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ascii="Times New Roman" w:eastAsia="Times New Roman"/>
          <w:color w:val="auto"/>
          <w:sz w:val="24"/>
          <w:szCs w:val="24"/>
        </w:rPr>
      </w:pPr>
    </w:p>
    <w:tbl>
      <w:tblPr>
        <w:tblStyle w:val="7"/>
        <w:tblW w:w="95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7"/>
        <w:gridCol w:w="217"/>
        <w:gridCol w:w="216"/>
        <w:gridCol w:w="474"/>
        <w:gridCol w:w="216"/>
        <w:gridCol w:w="276"/>
        <w:gridCol w:w="395"/>
        <w:gridCol w:w="216"/>
        <w:gridCol w:w="216"/>
        <w:gridCol w:w="474"/>
        <w:gridCol w:w="236"/>
        <w:gridCol w:w="651"/>
        <w:gridCol w:w="810"/>
        <w:gridCol w:w="651"/>
        <w:gridCol w:w="216"/>
        <w:gridCol w:w="434"/>
        <w:gridCol w:w="240"/>
        <w:gridCol w:w="746"/>
        <w:gridCol w:w="276"/>
        <w:gridCol w:w="316"/>
        <w:gridCol w:w="336"/>
        <w:gridCol w:w="611"/>
        <w:gridCol w:w="236"/>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140" w:hRule="atLeast"/>
          <w:jc w:val="center"/>
        </w:trPr>
        <w:tc>
          <w:tcPr>
            <w:tcW w:w="1400" w:type="dxa"/>
            <w:gridSpan w:val="5"/>
            <w:tcBorders>
              <w:top w:val="nil"/>
              <w:left w:val="nil"/>
              <w:bottom w:val="nil"/>
              <w:right w:val="nil"/>
              <w:tl2br w:val="nil"/>
              <w:tr2bl w:val="nil"/>
            </w:tcBorders>
            <w:shd w:val="clear" w:color="auto" w:fill="FFFFFF"/>
            <w:noWrap w:val="0"/>
            <w:vAlign w:val="center"/>
          </w:tcPr>
          <w:p>
            <w:pPr>
              <w:spacing w:beforeLines="0" w:afterLines="0" w:line="320" w:lineRule="atLeast"/>
              <w:rPr>
                <w:rFonts w:hint="default" w:ascii="Times New Roman" w:eastAsia="Times New Roman"/>
                <w:color w:val="auto"/>
                <w:sz w:val="24"/>
                <w:szCs w:val="24"/>
              </w:rPr>
            </w:pPr>
            <w:r>
              <w:rPr>
                <w:rFonts w:hint="default" w:ascii="Times New Roman" w:eastAsia="Times New Roman"/>
                <w:color w:val="auto"/>
                <w:sz w:val="24"/>
                <w:szCs w:val="24"/>
              </w:rPr>
              <w:drawing>
                <wp:inline distT="0" distB="0" distL="114300" distR="114300">
                  <wp:extent cx="749935" cy="716915"/>
                  <wp:effectExtent l="0" t="0" r="12065" b="698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749935" cy="716915"/>
                          </a:xfrm>
                          <a:prstGeom prst="rect">
                            <a:avLst/>
                          </a:prstGeom>
                          <a:noFill/>
                          <a:ln>
                            <a:noFill/>
                          </a:ln>
                        </pic:spPr>
                      </pic:pic>
                    </a:graphicData>
                  </a:graphic>
                </wp:inline>
              </w:drawing>
            </w:r>
          </w:p>
        </w:tc>
        <w:tc>
          <w:tcPr>
            <w:tcW w:w="276"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Times New Roman"/>
                <w:sz w:val="24"/>
                <w:szCs w:val="24"/>
              </w:rPr>
            </w:pPr>
          </w:p>
        </w:tc>
        <w:tc>
          <w:tcPr>
            <w:tcW w:w="7830" w:type="dxa"/>
            <w:gridSpan w:val="18"/>
            <w:vMerge w:val="restart"/>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Times New Roman" w:eastAsia="仿宋_GB2312"/>
                <w:sz w:val="32"/>
                <w:szCs w:val="24"/>
              </w:rPr>
            </w:pPr>
            <w:r>
              <w:rPr>
                <w:rFonts w:hint="eastAsia" w:ascii="仿宋_GB2312" w:hAnsi="Times New Roman" w:eastAsia="仿宋_GB2312"/>
                <w:sz w:val="32"/>
                <w:szCs w:val="24"/>
              </w:rPr>
              <w:t xml:space="preserve">   卫  生  行  政  执  法  文  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00" w:hRule="atLeast"/>
          <w:jc w:val="center"/>
        </w:trPr>
        <w:tc>
          <w:tcPr>
            <w:tcW w:w="277" w:type="dxa"/>
            <w:tcBorders>
              <w:top w:val="nil"/>
              <w:left w:val="nil"/>
              <w:bottom w:val="nil"/>
              <w:right w:val="nil"/>
              <w:tl2br w:val="nil"/>
              <w:tr2bl w:val="nil"/>
            </w:tcBorders>
            <w:shd w:val="clear" w:color="auto" w:fill="FFFFFF"/>
            <w:noWrap w:val="0"/>
            <w:vAlign w:val="center"/>
          </w:tcPr>
          <w:p>
            <w:pPr>
              <w:spacing w:beforeLines="0" w:afterLines="0"/>
              <w:rPr>
                <w:rFonts w:hint="default" w:ascii="Dialog" w:hAnsi="Dialog" w:eastAsia="仿宋_GB2312"/>
                <w:sz w:val="6"/>
                <w:szCs w:val="24"/>
              </w:rPr>
            </w:pPr>
          </w:p>
        </w:tc>
        <w:tc>
          <w:tcPr>
            <w:tcW w:w="217"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47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76"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7830" w:type="dxa"/>
            <w:gridSpan w:val="18"/>
            <w:vMerge w:val="continue"/>
            <w:tcBorders>
              <w:top w:val="nil"/>
              <w:left w:val="nil"/>
              <w:bottom w:val="nil"/>
              <w:right w:val="nil"/>
              <w:tl2br w:val="nil"/>
              <w:tr2bl w:val="nil"/>
            </w:tcBorders>
            <w:shd w:val="clear" w:color="auto" w:fill="FFFFFF"/>
            <w:noWrap w:val="0"/>
            <w:vAlign w:val="bottom"/>
          </w:tcPr>
          <w:p>
            <w:pPr>
              <w:spacing w:beforeLines="0" w:afterLines="0"/>
              <w:rPr>
                <w:rFonts w:hint="eastAsia" w:ascii="宋体" w:hAnsi="Dialog"/>
                <w:sz w:val="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00" w:hRule="atLeast"/>
          <w:jc w:val="center"/>
        </w:trPr>
        <w:tc>
          <w:tcPr>
            <w:tcW w:w="277"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default" w:ascii="Dialog" w:hAnsi="Dialog"/>
                <w:sz w:val="6"/>
                <w:szCs w:val="24"/>
              </w:rPr>
            </w:pPr>
          </w:p>
        </w:tc>
        <w:tc>
          <w:tcPr>
            <w:tcW w:w="217"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474"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7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395"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474"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3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651"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810"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651"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434"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40"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74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7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3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33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611"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23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c>
          <w:tcPr>
            <w:tcW w:w="770"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Dialog"/>
                <w:sz w:val="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780" w:hRule="atLeast"/>
          <w:jc w:val="center"/>
        </w:trPr>
        <w:tc>
          <w:tcPr>
            <w:tcW w:w="9506" w:type="dxa"/>
            <w:gridSpan w:val="24"/>
            <w:tcBorders>
              <w:top w:val="nil"/>
              <w:left w:val="nil"/>
              <w:bottom w:val="nil"/>
              <w:right w:val="nil"/>
              <w:tl2br w:val="nil"/>
              <w:tr2bl w:val="nil"/>
            </w:tcBorders>
            <w:shd w:val="clear" w:color="auto" w:fill="FFFFFF"/>
            <w:noWrap w:val="0"/>
            <w:vAlign w:val="bottom"/>
          </w:tcPr>
          <w:p>
            <w:pPr>
              <w:spacing w:beforeLines="0" w:afterLines="0"/>
              <w:jc w:val="center"/>
              <w:rPr>
                <w:rFonts w:hint="eastAsia" w:ascii="黑体" w:hAnsi="Dialog" w:eastAsia="黑体"/>
                <w:sz w:val="36"/>
                <w:szCs w:val="24"/>
              </w:rPr>
            </w:pPr>
            <w:r>
              <w:rPr>
                <w:rFonts w:hint="eastAsia" w:ascii="黑体" w:hAnsi="Dialog" w:eastAsia="黑体"/>
                <w:sz w:val="36"/>
                <w:szCs w:val="24"/>
              </w:rPr>
              <w:t>行政处罚决定书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520" w:hRule="atLeast"/>
          <w:jc w:val="center"/>
        </w:trPr>
        <w:tc>
          <w:tcPr>
            <w:tcW w:w="277" w:type="dxa"/>
            <w:tcBorders>
              <w:top w:val="nil"/>
              <w:left w:val="nil"/>
              <w:bottom w:val="nil"/>
              <w:right w:val="nil"/>
              <w:tl2br w:val="nil"/>
              <w:tr2bl w:val="nil"/>
            </w:tcBorders>
            <w:shd w:val="clear" w:color="auto" w:fill="FFFFFF"/>
            <w:noWrap w:val="0"/>
            <w:vAlign w:val="bottom"/>
          </w:tcPr>
          <w:p>
            <w:pPr>
              <w:spacing w:beforeLines="0" w:afterLines="0"/>
              <w:jc w:val="right"/>
              <w:rPr>
                <w:rFonts w:hint="eastAsia" w:ascii="仿宋_GB2312" w:hAnsi="仿宋_GB2312" w:eastAsia="仿宋_GB2312"/>
                <w:sz w:val="24"/>
                <w:szCs w:val="24"/>
              </w:rPr>
            </w:pPr>
          </w:p>
        </w:tc>
        <w:tc>
          <w:tcPr>
            <w:tcW w:w="217" w:type="dxa"/>
            <w:tcBorders>
              <w:top w:val="nil"/>
              <w:left w:val="nil"/>
              <w:bottom w:val="nil"/>
              <w:right w:val="nil"/>
              <w:tl2br w:val="nil"/>
              <w:tr2bl w:val="nil"/>
            </w:tcBorders>
            <w:shd w:val="clear" w:color="auto" w:fill="FFFFFF"/>
            <w:noWrap w:val="0"/>
            <w:vAlign w:val="bottom"/>
          </w:tcPr>
          <w:p>
            <w:pPr>
              <w:spacing w:beforeLines="0" w:afterLines="0"/>
              <w:jc w:val="right"/>
              <w:rPr>
                <w:rFonts w:hint="eastAsia" w:ascii="仿宋_GB2312" w:hAnsi="仿宋_GB2312" w:eastAsia="仿宋_GB2312"/>
                <w:sz w:val="24"/>
                <w:szCs w:val="24"/>
              </w:rPr>
            </w:pPr>
          </w:p>
        </w:tc>
        <w:tc>
          <w:tcPr>
            <w:tcW w:w="216" w:type="dxa"/>
            <w:tcBorders>
              <w:top w:val="nil"/>
              <w:left w:val="nil"/>
              <w:bottom w:val="nil"/>
              <w:right w:val="nil"/>
              <w:tl2br w:val="nil"/>
              <w:tr2bl w:val="nil"/>
            </w:tcBorders>
            <w:shd w:val="clear" w:color="auto" w:fill="FFFFFF"/>
            <w:noWrap w:val="0"/>
            <w:vAlign w:val="bottom"/>
          </w:tcPr>
          <w:p>
            <w:pPr>
              <w:spacing w:beforeLines="0" w:afterLines="0" w:line="465" w:lineRule="atLeast"/>
              <w:jc w:val="right"/>
              <w:rPr>
                <w:rFonts w:hint="eastAsia" w:ascii="仿宋_GB2312" w:hAnsi="仿宋_GB2312" w:eastAsia="仿宋_GB2312"/>
                <w:sz w:val="24"/>
                <w:szCs w:val="24"/>
              </w:rPr>
            </w:pPr>
          </w:p>
        </w:tc>
        <w:tc>
          <w:tcPr>
            <w:tcW w:w="474" w:type="dxa"/>
            <w:tcBorders>
              <w:top w:val="nil"/>
              <w:left w:val="nil"/>
              <w:bottom w:val="nil"/>
              <w:right w:val="nil"/>
              <w:tl2br w:val="nil"/>
              <w:tr2bl w:val="nil"/>
            </w:tcBorders>
            <w:shd w:val="clear" w:color="auto" w:fill="FFFFFF"/>
            <w:noWrap w:val="0"/>
            <w:vAlign w:val="bottom"/>
          </w:tcPr>
          <w:p>
            <w:pPr>
              <w:spacing w:beforeLines="0" w:afterLines="0"/>
              <w:jc w:val="right"/>
              <w:rPr>
                <w:rFonts w:hint="eastAsia" w:ascii="仿宋_GB2312" w:hAnsi="仿宋_GB2312" w:eastAsia="仿宋_GB2312"/>
                <w:sz w:val="24"/>
                <w:szCs w:val="24"/>
              </w:rPr>
            </w:pPr>
          </w:p>
        </w:tc>
        <w:tc>
          <w:tcPr>
            <w:tcW w:w="216"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仿宋_GB2312" w:eastAsia="仿宋_GB2312"/>
                <w:color w:val="auto"/>
                <w:sz w:val="24"/>
                <w:szCs w:val="24"/>
              </w:rPr>
            </w:pPr>
          </w:p>
        </w:tc>
        <w:tc>
          <w:tcPr>
            <w:tcW w:w="276"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仿宋_GB2312" w:eastAsia="仿宋_GB2312"/>
                <w:color w:val="auto"/>
                <w:sz w:val="24"/>
                <w:szCs w:val="24"/>
              </w:rPr>
            </w:pPr>
          </w:p>
        </w:tc>
        <w:tc>
          <w:tcPr>
            <w:tcW w:w="395"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仿宋_GB2312" w:eastAsia="仿宋_GB2312"/>
                <w:color w:val="auto"/>
                <w:sz w:val="24"/>
                <w:szCs w:val="24"/>
              </w:rPr>
            </w:pPr>
          </w:p>
        </w:tc>
        <w:tc>
          <w:tcPr>
            <w:tcW w:w="216"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仿宋_GB2312" w:eastAsia="仿宋_GB2312"/>
                <w:color w:val="auto"/>
                <w:sz w:val="24"/>
                <w:szCs w:val="24"/>
              </w:rPr>
            </w:pPr>
          </w:p>
        </w:tc>
        <w:tc>
          <w:tcPr>
            <w:tcW w:w="216"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仿宋_GB2312" w:eastAsia="仿宋_GB2312"/>
                <w:color w:val="auto"/>
                <w:sz w:val="24"/>
                <w:szCs w:val="24"/>
              </w:rPr>
            </w:pPr>
          </w:p>
        </w:tc>
        <w:tc>
          <w:tcPr>
            <w:tcW w:w="474"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仿宋_GB2312" w:eastAsia="仿宋_GB2312"/>
                <w:color w:val="auto"/>
                <w:sz w:val="24"/>
                <w:szCs w:val="24"/>
              </w:rPr>
            </w:pPr>
          </w:p>
        </w:tc>
        <w:tc>
          <w:tcPr>
            <w:tcW w:w="236"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仿宋_GB2312" w:eastAsia="仿宋_GB2312"/>
                <w:color w:val="auto"/>
                <w:sz w:val="24"/>
                <w:szCs w:val="24"/>
              </w:rPr>
            </w:pPr>
          </w:p>
        </w:tc>
        <w:tc>
          <w:tcPr>
            <w:tcW w:w="651"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仿宋_GB2312" w:eastAsia="仿宋_GB2312"/>
                <w:color w:val="auto"/>
                <w:sz w:val="24"/>
                <w:szCs w:val="24"/>
              </w:rPr>
            </w:pPr>
          </w:p>
        </w:tc>
        <w:tc>
          <w:tcPr>
            <w:tcW w:w="810"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仿宋_GB2312" w:eastAsia="仿宋_GB2312"/>
                <w:color w:val="auto"/>
                <w:sz w:val="24"/>
                <w:szCs w:val="24"/>
              </w:rPr>
            </w:pPr>
          </w:p>
        </w:tc>
        <w:tc>
          <w:tcPr>
            <w:tcW w:w="4832" w:type="dxa"/>
            <w:gridSpan w:val="11"/>
            <w:tcBorders>
              <w:top w:val="nil"/>
              <w:left w:val="nil"/>
              <w:bottom w:val="nil"/>
              <w:right w:val="nil"/>
              <w:tl2br w:val="nil"/>
              <w:tr2bl w:val="nil"/>
            </w:tcBorders>
            <w:shd w:val="clear" w:color="auto" w:fill="FFFFFF"/>
            <w:noWrap w:val="0"/>
            <w:vAlign w:val="bottom"/>
          </w:tcPr>
          <w:p>
            <w:pPr>
              <w:spacing w:beforeLines="0" w:afterLines="0"/>
              <w:jc w:val="center"/>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文号：</w:t>
            </w:r>
            <w:r>
              <w:rPr>
                <w:rFonts w:hint="eastAsia" w:ascii="仿宋_GB2312" w:hAnsi="仿宋_GB2312" w:eastAsia="仿宋_GB2312"/>
                <w:sz w:val="24"/>
                <w:szCs w:val="24"/>
              </w:rPr>
              <w:t>津和平卫</w:t>
            </w:r>
            <w:r>
              <w:rPr>
                <w:rFonts w:hint="eastAsia" w:ascii="仿宋_GB2312" w:hAnsi="仿宋_GB2312" w:eastAsia="仿宋_GB2312"/>
                <w:color w:val="auto"/>
                <w:sz w:val="24"/>
                <w:szCs w:val="24"/>
              </w:rPr>
              <w:t>医罚[2024]0010号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639" w:hRule="atLeast"/>
          <w:jc w:val="center"/>
        </w:trPr>
        <w:tc>
          <w:tcPr>
            <w:tcW w:w="1184"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被处罚人：</w:t>
            </w:r>
          </w:p>
        </w:tc>
        <w:tc>
          <w:tcPr>
            <w:tcW w:w="8322" w:type="dxa"/>
            <w:gridSpan w:val="20"/>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翟翱（性别：男）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460" w:hRule="atLeast"/>
          <w:jc w:val="center"/>
        </w:trPr>
        <w:tc>
          <w:tcPr>
            <w:tcW w:w="710" w:type="dxa"/>
            <w:gridSpan w:val="3"/>
            <w:tcBorders>
              <w:top w:val="nil"/>
              <w:left w:val="nil"/>
              <w:bottom w:val="nil"/>
              <w:right w:val="nil"/>
              <w:tl2br w:val="nil"/>
              <w:tr2bl w:val="nil"/>
            </w:tcBorders>
            <w:shd w:val="clear" w:color="auto" w:fill="FFFFFF"/>
            <w:noWrap w:val="0"/>
            <w:vAlign w:val="center"/>
          </w:tcPr>
          <w:p>
            <w:pPr>
              <w:spacing w:beforeLines="0" w:afterLines="0"/>
              <w:jc w:val="right"/>
              <w:rPr>
                <w:rFonts w:hint="eastAsia" w:ascii="仿宋_GB2312" w:hAnsi="仿宋_GB2312" w:eastAsia="仿宋_GB2312"/>
                <w:color w:val="auto"/>
                <w:sz w:val="24"/>
                <w:szCs w:val="24"/>
              </w:rPr>
            </w:pPr>
          </w:p>
        </w:tc>
        <w:tc>
          <w:tcPr>
            <w:tcW w:w="8796" w:type="dxa"/>
            <w:gridSpan w:val="21"/>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仿宋_GB2312" w:eastAsia="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312" w:hRule="atLeast"/>
          <w:jc w:val="center"/>
        </w:trPr>
        <w:tc>
          <w:tcPr>
            <w:tcW w:w="9506" w:type="dxa"/>
            <w:gridSpan w:val="24"/>
            <w:vMerge w:val="restart"/>
            <w:tcBorders>
              <w:top w:val="nil"/>
              <w:left w:val="nil"/>
              <w:bottom w:val="nil"/>
              <w:right w:val="nil"/>
              <w:tl2br w:val="nil"/>
              <w:tr2bl w:val="nil"/>
            </w:tcBorders>
            <w:shd w:val="clear" w:color="auto" w:fill="FFFFFF"/>
            <w:noWrap w:val="0"/>
            <w:vAlign w:val="center"/>
          </w:tcPr>
          <w:p>
            <w:pPr>
              <w:spacing w:beforeLines="0" w:afterLines="0"/>
              <w:ind w:firstLine="480" w:firstLineChars="200"/>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本机关依法查明，</w:t>
            </w:r>
            <w:r>
              <w:rPr>
                <w:rFonts w:hint="eastAsia" w:ascii="仿宋_GB2312" w:hAnsi="仿宋_GB2312" w:eastAsia="仿宋_GB2312"/>
                <w:color w:val="auto"/>
                <w:sz w:val="24"/>
                <w:szCs w:val="24"/>
                <w:u w:val="single"/>
              </w:rPr>
              <w:t>翟翱于2022年01至2024年01月未注册取得医师执业证书在天津和平海德堡联合口腔医院从事口腔科诊疗活动。</w:t>
            </w:r>
            <w:r>
              <w:rPr>
                <w:rFonts w:hint="eastAsia" w:ascii="仿宋_GB2312" w:hAnsi="仿宋_GB2312" w:eastAsia="仿宋_GB2312"/>
                <w:color w:val="auto"/>
                <w:sz w:val="24"/>
                <w:szCs w:val="24"/>
              </w:rPr>
              <w:t xml:space="preserve">                                                 </w:t>
            </w:r>
            <w:r>
              <w:rPr>
                <w:rFonts w:hint="eastAsia" w:ascii="仿宋_GB2312" w:hAnsi="仿宋_GB2312" w:eastAsia="仿宋_GB2312"/>
                <w:color w:val="auto"/>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673" w:hRule="atLeast"/>
          <w:jc w:val="center"/>
        </w:trPr>
        <w:tc>
          <w:tcPr>
            <w:tcW w:w="9506" w:type="dxa"/>
            <w:gridSpan w:val="24"/>
            <w:vMerge w:val="continue"/>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仿宋_GB2312" w:eastAsia="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900" w:hRule="atLeast"/>
          <w:jc w:val="center"/>
        </w:trPr>
        <w:tc>
          <w:tcPr>
            <w:tcW w:w="9506" w:type="dxa"/>
            <w:gridSpan w:val="24"/>
            <w:vMerge w:val="restart"/>
            <w:tcBorders>
              <w:top w:val="nil"/>
              <w:left w:val="nil"/>
              <w:bottom w:val="nil"/>
              <w:right w:val="nil"/>
              <w:tl2br w:val="nil"/>
              <w:tr2bl w:val="nil"/>
            </w:tcBorders>
            <w:shd w:val="clear" w:color="auto" w:fill="FFFFFF"/>
            <w:noWrap w:val="0"/>
            <w:vAlign w:val="center"/>
          </w:tcPr>
          <w:p>
            <w:pPr>
              <w:numPr>
                <w:ilvl w:val="0"/>
                <w:numId w:val="0"/>
              </w:numPr>
              <w:spacing w:beforeLines="0" w:afterLines="0"/>
              <w:ind w:firstLine="480"/>
              <w:rPr>
                <w:rFonts w:hint="eastAsia" w:ascii="仿宋_GB2312" w:hAnsi="仿宋_GB2312" w:eastAsia="仿宋_GB2312"/>
                <w:color w:val="auto"/>
                <w:sz w:val="24"/>
                <w:szCs w:val="24"/>
                <w:u w:val="single"/>
              </w:rPr>
            </w:pPr>
            <w:r>
              <w:rPr>
                <w:rFonts w:hint="eastAsia" w:ascii="仿宋_GB2312" w:hAnsi="仿宋_GB2312" w:eastAsia="仿宋_GB2312"/>
                <w:color w:val="auto"/>
                <w:sz w:val="24"/>
                <w:szCs w:val="24"/>
              </w:rPr>
              <w:t>以上事实有</w:t>
            </w:r>
            <w:r>
              <w:rPr>
                <w:rFonts w:hint="eastAsia" w:ascii="仿宋_GB2312" w:hAnsi="仿宋_GB2312" w:eastAsia="仿宋_GB2312"/>
                <w:color w:val="auto"/>
                <w:sz w:val="24"/>
                <w:szCs w:val="24"/>
                <w:u w:val="single"/>
              </w:rPr>
              <w:t>1、天津市便民专线服务中心转办单复印件3份；2、岳</w:t>
            </w:r>
            <w:r>
              <w:rPr>
                <w:rFonts w:hint="eastAsia" w:ascii="仿宋_GB2312" w:hAnsi="仿宋_GB2312" w:eastAsia="仿宋_GB2312"/>
                <w:color w:val="auto"/>
                <w:sz w:val="24"/>
                <w:szCs w:val="24"/>
                <w:u w:val="single"/>
                <w:lang w:eastAsia="zh-CN"/>
              </w:rPr>
              <w:t>某某</w:t>
            </w:r>
            <w:r>
              <w:rPr>
                <w:rFonts w:hint="eastAsia" w:ascii="仿宋_GB2312" w:hAnsi="仿宋_GB2312" w:eastAsia="仿宋_GB2312"/>
                <w:color w:val="auto"/>
                <w:sz w:val="24"/>
                <w:szCs w:val="24"/>
                <w:u w:val="single"/>
              </w:rPr>
              <w:t>询问笔录1份（2024-03-20）；3、</w:t>
            </w:r>
            <w:r>
              <w:rPr>
                <w:rFonts w:hint="eastAsia" w:ascii="仿宋_GB2312" w:hAnsi="仿宋_GB2312" w:eastAsia="仿宋_GB2312"/>
                <w:color w:val="auto"/>
                <w:sz w:val="24"/>
                <w:szCs w:val="24"/>
                <w:u w:val="single"/>
                <w:lang w:eastAsia="zh-CN"/>
              </w:rPr>
              <w:t>郭某某</w:t>
            </w:r>
            <w:r>
              <w:rPr>
                <w:rFonts w:hint="eastAsia" w:ascii="仿宋_GB2312" w:hAnsi="仿宋_GB2312" w:eastAsia="仿宋_GB2312"/>
                <w:color w:val="auto"/>
                <w:sz w:val="24"/>
                <w:szCs w:val="24"/>
                <w:u w:val="single"/>
              </w:rPr>
              <w:t>询问笔录1份（2024-05-14）；4、翟翱询问笔录1份（2024-05-15）；5、曹</w:t>
            </w:r>
            <w:r>
              <w:rPr>
                <w:rFonts w:hint="eastAsia" w:ascii="仿宋_GB2312" w:hAnsi="仿宋_GB2312" w:eastAsia="仿宋_GB2312"/>
                <w:color w:val="auto"/>
                <w:sz w:val="24"/>
                <w:szCs w:val="24"/>
                <w:u w:val="single"/>
                <w:lang w:eastAsia="zh-CN"/>
              </w:rPr>
              <w:t>某</w:t>
            </w:r>
            <w:r>
              <w:rPr>
                <w:rFonts w:hint="eastAsia" w:ascii="仿宋_GB2312" w:hAnsi="仿宋_GB2312" w:eastAsia="仿宋_GB2312"/>
                <w:color w:val="auto"/>
                <w:sz w:val="24"/>
                <w:szCs w:val="24"/>
                <w:u w:val="single"/>
              </w:rPr>
              <w:t>询问笔录1份（2024-05-15）；6、监控视频截图打印件1张；7、微信聊天记录截图打印件1份；8、吴淑芳病历复印件2份;9、岳俊民病历复印件1份；10、翟翱工资流水打印件1份；11、翟翱劳动合同复印件1份；12、郭</w:t>
            </w:r>
            <w:r>
              <w:rPr>
                <w:rFonts w:hint="eastAsia" w:ascii="仿宋_GB2312" w:hAnsi="仿宋_GB2312" w:eastAsia="仿宋_GB2312"/>
                <w:color w:val="auto"/>
                <w:sz w:val="24"/>
                <w:szCs w:val="24"/>
                <w:u w:val="single"/>
                <w:lang w:eastAsia="zh-CN"/>
              </w:rPr>
              <w:t>某某</w:t>
            </w:r>
            <w:r>
              <w:rPr>
                <w:rFonts w:hint="eastAsia" w:ascii="仿宋_GB2312" w:hAnsi="仿宋_GB2312" w:eastAsia="仿宋_GB2312"/>
                <w:color w:val="auto"/>
                <w:sz w:val="24"/>
                <w:szCs w:val="24"/>
                <w:u w:val="single"/>
              </w:rPr>
              <w:t>、曹</w:t>
            </w:r>
            <w:r>
              <w:rPr>
                <w:rFonts w:hint="eastAsia" w:ascii="仿宋_GB2312" w:hAnsi="仿宋_GB2312" w:eastAsia="仿宋_GB2312"/>
                <w:color w:val="auto"/>
                <w:sz w:val="24"/>
                <w:szCs w:val="24"/>
                <w:u w:val="single"/>
                <w:lang w:eastAsia="zh-CN"/>
              </w:rPr>
              <w:t>某</w:t>
            </w:r>
            <w:r>
              <w:rPr>
                <w:rFonts w:hint="eastAsia" w:ascii="仿宋_GB2312" w:hAnsi="仿宋_GB2312" w:eastAsia="仿宋_GB2312"/>
                <w:color w:val="auto"/>
                <w:sz w:val="24"/>
                <w:szCs w:val="24"/>
                <w:u w:val="single"/>
              </w:rPr>
              <w:t>、翟翱身份证复印件各一份；13、翟翱毕业证复印件1份；14、翟翱口腔执业医师考试成绩查询界面截图打印件1份；15、国家卫生健康监督信息报告系统查询截图打印件1份；16、申玉凤病历资料复印件1份；17、曹</w:t>
            </w:r>
            <w:r>
              <w:rPr>
                <w:rFonts w:hint="eastAsia" w:ascii="仿宋_GB2312" w:hAnsi="仿宋_GB2312" w:eastAsia="仿宋_GB2312"/>
                <w:color w:val="auto"/>
                <w:sz w:val="24"/>
                <w:szCs w:val="24"/>
                <w:u w:val="single"/>
                <w:lang w:eastAsia="zh-CN"/>
              </w:rPr>
              <w:t>某</w:t>
            </w:r>
            <w:r>
              <w:rPr>
                <w:rFonts w:hint="eastAsia" w:ascii="仿宋_GB2312" w:hAnsi="仿宋_GB2312" w:eastAsia="仿宋_GB2312"/>
                <w:color w:val="auto"/>
                <w:sz w:val="24"/>
                <w:szCs w:val="24"/>
                <w:u w:val="single"/>
              </w:rPr>
              <w:t>医师资质证件复印件1份</w:t>
            </w:r>
            <w:r>
              <w:rPr>
                <w:rFonts w:hint="eastAsia" w:ascii="仿宋_GB2312" w:hAnsi="仿宋_GB2312" w:eastAsia="仿宋_GB2312"/>
                <w:color w:val="auto"/>
                <w:sz w:val="24"/>
                <w:szCs w:val="24"/>
              </w:rPr>
              <w:t>为证。</w:t>
            </w:r>
          </w:p>
          <w:p>
            <w:pPr>
              <w:spacing w:beforeLines="0" w:afterLines="0"/>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 xml:space="preserve">    你（单位）违反了</w:t>
            </w:r>
            <w:r>
              <w:rPr>
                <w:rFonts w:hint="eastAsia" w:ascii="仿宋_GB2312" w:hAnsi="仿宋_GB2312" w:eastAsia="仿宋_GB2312"/>
                <w:color w:val="auto"/>
                <w:sz w:val="24"/>
                <w:szCs w:val="24"/>
                <w:u w:val="single"/>
              </w:rPr>
              <w:t>《中华人民共和国医师法》第十三条第四款</w:t>
            </w:r>
            <w:r>
              <w:rPr>
                <w:rFonts w:hint="eastAsia" w:ascii="仿宋_GB2312" w:hAnsi="仿宋_GB2312" w:eastAsia="仿宋_GB2312"/>
                <w:color w:val="auto"/>
                <w:sz w:val="24"/>
                <w:szCs w:val="24"/>
              </w:rPr>
              <w:t>的规定。现依据</w:t>
            </w:r>
            <w:r>
              <w:rPr>
                <w:rFonts w:hint="eastAsia" w:ascii="仿宋_GB2312" w:hAnsi="仿宋_GB2312" w:eastAsia="仿宋_GB2312"/>
                <w:color w:val="auto"/>
                <w:sz w:val="24"/>
                <w:szCs w:val="24"/>
                <w:u w:val="single"/>
              </w:rPr>
              <w:t>《中华人民共和国医师法》第五十九条</w:t>
            </w:r>
            <w:r>
              <w:rPr>
                <w:rFonts w:hint="eastAsia" w:ascii="仿宋_GB2312" w:hAnsi="仿宋_GB2312" w:eastAsia="仿宋_GB2312"/>
                <w:color w:val="auto"/>
                <w:sz w:val="24"/>
                <w:szCs w:val="24"/>
              </w:rPr>
              <w:t>的规定，</w:t>
            </w:r>
            <w:r>
              <w:rPr>
                <w:rFonts w:hint="eastAsia" w:ascii="仿宋_GB2312" w:hAnsi="仿宋_GB2312" w:eastAsia="仿宋_GB2312"/>
                <w:color w:val="auto"/>
                <w:sz w:val="22"/>
                <w:szCs w:val="24"/>
              </w:rPr>
              <w:t>参照</w:t>
            </w:r>
            <w:r>
              <w:rPr>
                <w:rFonts w:hint="eastAsia" w:ascii="仿宋_GB2312" w:hAnsi="仿宋_GB2312" w:eastAsia="仿宋_GB2312"/>
                <w:color w:val="auto"/>
                <w:sz w:val="24"/>
                <w:szCs w:val="24"/>
                <w:u w:val="single"/>
              </w:rPr>
              <w:t>《天津市医疗卫生监督行政处罚自由裁量基准通用规则（2023版）》第八条及《天津市医疗卫生监督行政处罚自由裁量基准分则（2023年版）》中“非医师行医”的裁量情节及基准裁量类别为“从轻”</w:t>
            </w:r>
            <w:r>
              <w:rPr>
                <w:rFonts w:hint="eastAsia" w:ascii="仿宋_GB2312" w:hAnsi="仿宋_GB2312" w:eastAsia="仿宋_GB2312"/>
                <w:color w:val="auto"/>
                <w:sz w:val="24"/>
                <w:szCs w:val="24"/>
              </w:rPr>
              <w:t>，决定予以你</w:t>
            </w:r>
            <w:r>
              <w:rPr>
                <w:rFonts w:hint="eastAsia" w:ascii="仿宋_GB2312" w:hAnsi="仿宋_GB2312" w:eastAsia="仿宋_GB2312"/>
                <w:color w:val="auto"/>
                <w:sz w:val="24"/>
                <w:szCs w:val="24"/>
                <w:u w:val="single"/>
              </w:rPr>
              <w:t>罚款人民币贰万元（¥20000.00）</w:t>
            </w:r>
            <w:r>
              <w:rPr>
                <w:rFonts w:hint="eastAsia" w:ascii="仿宋_GB2312" w:hAnsi="仿宋_GB2312" w:eastAsia="仿宋_GB2312"/>
                <w:color w:val="auto"/>
                <w:sz w:val="24"/>
                <w:szCs w:val="24"/>
              </w:rPr>
              <w:t>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960" w:hRule="atLeast"/>
          <w:jc w:val="center"/>
        </w:trPr>
        <w:tc>
          <w:tcPr>
            <w:tcW w:w="9506" w:type="dxa"/>
            <w:gridSpan w:val="24"/>
            <w:vMerge w:val="continue"/>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仿宋_GB2312" w:eastAsia="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1480" w:hRule="atLeast"/>
          <w:jc w:val="center"/>
        </w:trPr>
        <w:tc>
          <w:tcPr>
            <w:tcW w:w="9506" w:type="dxa"/>
            <w:gridSpan w:val="24"/>
            <w:vMerge w:val="restart"/>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仿宋_GB2312" w:eastAsia="仿宋_GB2312"/>
                <w:color w:val="auto"/>
                <w:sz w:val="24"/>
                <w:szCs w:val="24"/>
                <w:u w:val="single"/>
              </w:rPr>
            </w:pPr>
            <w:r>
              <w:rPr>
                <w:rFonts w:hint="eastAsia" w:ascii="仿宋_GB2312" w:hAnsi="仿宋_GB2312" w:eastAsia="仿宋_GB2312"/>
                <w:color w:val="auto"/>
                <w:sz w:val="24"/>
                <w:szCs w:val="24"/>
              </w:rPr>
              <w:t xml:space="preserve">    罚款于收到本决定书之日起15日内缴至</w:t>
            </w:r>
            <w:r>
              <w:rPr>
                <w:rFonts w:hint="eastAsia" w:ascii="仿宋_GB2312" w:hAnsi="仿宋_GB2312" w:eastAsia="仿宋_GB2312"/>
                <w:color w:val="auto"/>
                <w:sz w:val="24"/>
                <w:szCs w:val="24"/>
                <w:u w:val="single"/>
              </w:rPr>
              <w:t>详见《天津市非税收入一般缴款书（电子）》。</w:t>
            </w:r>
          </w:p>
          <w:p>
            <w:pPr>
              <w:spacing w:beforeLines="0" w:afterLines="0"/>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 xml:space="preserve">    逾期不缴纳罚款的，依据《行政处罚法》第七十二条第一款第（一）项规定，逾期每日按罚款数额的3％加处罚款。</w:t>
            </w:r>
          </w:p>
          <w:p>
            <w:pPr>
              <w:spacing w:beforeLines="0" w:afterLines="0"/>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 xml:space="preserve">    如不服本处罚决定，可在接到本处罚决定书之日起60日内向天津市和平区人民政府申请行政复议，或6个月内向天津市和平区人民法院起诉，但不得停止执行本处罚决定。逾期不申请行政复议也不向人民法院起诉，又不履行处罚决定的，本机关将依法申请人民法院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541" w:hRule="atLeast"/>
          <w:jc w:val="center"/>
        </w:trPr>
        <w:tc>
          <w:tcPr>
            <w:tcW w:w="9506" w:type="dxa"/>
            <w:gridSpan w:val="24"/>
            <w:vMerge w:val="continue"/>
            <w:tcBorders>
              <w:top w:val="nil"/>
              <w:left w:val="nil"/>
              <w:bottom w:val="nil"/>
              <w:right w:val="nil"/>
              <w:tl2br w:val="nil"/>
              <w:tr2bl w:val="nil"/>
            </w:tcBorders>
            <w:shd w:val="clear" w:color="auto" w:fill="FFFFFF"/>
            <w:noWrap w:val="0"/>
            <w:vAlign w:val="center"/>
          </w:tcPr>
          <w:p>
            <w:pPr>
              <w:spacing w:beforeLines="0" w:afterLines="0"/>
              <w:rPr>
                <w:rFonts w:hint="default" w:ascii="Times New Roman" w:hAnsi="Times New Roman" w:eastAsia="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640" w:hRule="atLeast"/>
          <w:jc w:val="center"/>
        </w:trPr>
        <w:tc>
          <w:tcPr>
            <w:tcW w:w="277"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仿宋_GB2312" w:hAnsi="Times New Roman" w:eastAsia="仿宋_GB2312"/>
                <w:sz w:val="24"/>
                <w:szCs w:val="24"/>
              </w:rPr>
            </w:pPr>
          </w:p>
        </w:tc>
        <w:tc>
          <w:tcPr>
            <w:tcW w:w="217"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sz w:val="24"/>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sz w:val="24"/>
                <w:szCs w:val="24"/>
              </w:rPr>
            </w:pPr>
          </w:p>
        </w:tc>
        <w:tc>
          <w:tcPr>
            <w:tcW w:w="474"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sz w:val="24"/>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27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395" w:type="dxa"/>
            <w:tcBorders>
              <w:top w:val="nil"/>
              <w:left w:val="nil"/>
              <w:bottom w:val="nil"/>
              <w:right w:val="nil"/>
              <w:tl2br w:val="nil"/>
              <w:tr2bl w:val="nil"/>
            </w:tcBorders>
            <w:shd w:val="clear" w:color="auto" w:fill="FFFFFF"/>
            <w:noWrap w:val="0"/>
            <w:vAlign w:val="center"/>
          </w:tcPr>
          <w:p>
            <w:pPr>
              <w:spacing w:beforeLines="0" w:afterLines="0" w:line="585" w:lineRule="atLeast"/>
              <w:rPr>
                <w:rFonts w:hint="default" w:ascii="Times New Roman" w:hAnsi="Times New Roman" w:eastAsia="仿宋_GB2312"/>
                <w:color w:val="auto"/>
                <w:sz w:val="24"/>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474"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23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651"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810"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4832" w:type="dxa"/>
            <w:gridSpan w:val="11"/>
            <w:tcBorders>
              <w:top w:val="nil"/>
              <w:left w:val="nil"/>
              <w:bottom w:val="nil"/>
              <w:right w:val="nil"/>
              <w:tl2br w:val="nil"/>
              <w:tr2bl w:val="nil"/>
            </w:tcBorders>
            <w:shd w:val="clear" w:color="auto" w:fill="FFFFFF"/>
            <w:noWrap w:val="0"/>
            <w:vAlign w:val="center"/>
          </w:tcPr>
          <w:p>
            <w:pPr>
              <w:spacing w:beforeLines="0" w:afterLine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天津市和平区卫生健康委员会（盖章）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271" w:hRule="atLeast"/>
          <w:jc w:val="center"/>
        </w:trPr>
        <w:tc>
          <w:tcPr>
            <w:tcW w:w="277"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仿宋_GB2312" w:hAnsi="Times New Roman" w:eastAsia="仿宋_GB2312"/>
                <w:sz w:val="24"/>
                <w:szCs w:val="24"/>
              </w:rPr>
            </w:pPr>
          </w:p>
        </w:tc>
        <w:tc>
          <w:tcPr>
            <w:tcW w:w="217"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sz w:val="24"/>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sz w:val="24"/>
                <w:szCs w:val="24"/>
              </w:rPr>
            </w:pPr>
          </w:p>
        </w:tc>
        <w:tc>
          <w:tcPr>
            <w:tcW w:w="474"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sz w:val="24"/>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27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395" w:type="dxa"/>
            <w:tcBorders>
              <w:top w:val="nil"/>
              <w:left w:val="nil"/>
              <w:bottom w:val="nil"/>
              <w:right w:val="nil"/>
              <w:tl2br w:val="nil"/>
              <w:tr2bl w:val="nil"/>
            </w:tcBorders>
            <w:shd w:val="clear" w:color="auto" w:fill="FFFFFF"/>
            <w:noWrap w:val="0"/>
            <w:vAlign w:val="center"/>
          </w:tcPr>
          <w:p>
            <w:pPr>
              <w:spacing w:beforeLines="0" w:afterLines="0" w:line="265" w:lineRule="atLeast"/>
              <w:rPr>
                <w:rFonts w:hint="default" w:ascii="Times New Roman" w:hAnsi="Times New Roman" w:eastAsia="仿宋_GB2312"/>
                <w:color w:val="auto"/>
                <w:sz w:val="24"/>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474"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23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651"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810"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130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240"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746" w:type="dxa"/>
            <w:tcBorders>
              <w:top w:val="nil"/>
              <w:left w:val="nil"/>
              <w:bottom w:val="nil"/>
              <w:right w:val="nil"/>
              <w:tl2br w:val="nil"/>
              <w:tr2bl w:val="nil"/>
            </w:tcBorders>
            <w:shd w:val="clear" w:color="auto" w:fill="FFFFFF"/>
            <w:noWrap w:val="0"/>
            <w:vAlign w:val="bottom"/>
          </w:tcPr>
          <w:p>
            <w:pPr>
              <w:spacing w:beforeLines="0" w:afterLines="0"/>
              <w:jc w:val="righ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lang w:val="en-US" w:eastAsia="zh-CN"/>
              </w:rPr>
              <w:t>2024</w:t>
            </w:r>
            <w:r>
              <w:rPr>
                <w:rFonts w:hint="eastAsia" w:ascii="仿宋_GB2312" w:hAnsi="Times New Roman" w:eastAsia="仿宋_GB2312"/>
                <w:color w:val="auto"/>
                <w:sz w:val="24"/>
                <w:szCs w:val="24"/>
              </w:rPr>
              <w:t>年</w:t>
            </w:r>
          </w:p>
        </w:tc>
        <w:tc>
          <w:tcPr>
            <w:tcW w:w="27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c>
          <w:tcPr>
            <w:tcW w:w="316" w:type="dxa"/>
            <w:tcBorders>
              <w:top w:val="nil"/>
              <w:left w:val="nil"/>
              <w:bottom w:val="nil"/>
              <w:right w:val="nil"/>
              <w:tl2br w:val="nil"/>
              <w:tr2bl w:val="nil"/>
            </w:tcBorders>
            <w:shd w:val="clear" w:color="auto" w:fill="FFFFFF"/>
            <w:noWrap w:val="0"/>
            <w:vAlign w:val="center"/>
          </w:tcPr>
          <w:p>
            <w:pPr>
              <w:spacing w:beforeLines="0" w:afterLines="0"/>
              <w:rPr>
                <w:rFonts w:hint="default"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val="en-US" w:eastAsia="zh-CN"/>
              </w:rPr>
              <w:t>06</w:t>
            </w:r>
          </w:p>
        </w:tc>
        <w:tc>
          <w:tcPr>
            <w:tcW w:w="336" w:type="dxa"/>
            <w:tcBorders>
              <w:top w:val="nil"/>
              <w:left w:val="nil"/>
              <w:bottom w:val="nil"/>
              <w:right w:val="nil"/>
              <w:tl2br w:val="nil"/>
              <w:tr2bl w:val="nil"/>
            </w:tcBorders>
            <w:shd w:val="clear" w:color="auto" w:fill="FFFFFF"/>
            <w:noWrap w:val="0"/>
            <w:vAlign w:val="bottom"/>
          </w:tcPr>
          <w:p>
            <w:pPr>
              <w:spacing w:beforeLines="0" w:afterLine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月</w:t>
            </w:r>
          </w:p>
        </w:tc>
        <w:tc>
          <w:tcPr>
            <w:tcW w:w="611" w:type="dxa"/>
            <w:tcBorders>
              <w:top w:val="nil"/>
              <w:left w:val="nil"/>
              <w:bottom w:val="nil"/>
              <w:right w:val="nil"/>
              <w:tl2br w:val="nil"/>
              <w:tr2bl w:val="nil"/>
            </w:tcBorders>
            <w:shd w:val="clear" w:color="auto" w:fill="FFFFFF"/>
            <w:noWrap w:val="0"/>
            <w:vAlign w:val="center"/>
          </w:tcPr>
          <w:p>
            <w:pPr>
              <w:spacing w:beforeLines="0" w:afterLines="0"/>
              <w:rPr>
                <w:rFonts w:hint="default"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val="en-US" w:eastAsia="zh-CN"/>
              </w:rPr>
              <w:t xml:space="preserve">   20</w:t>
            </w:r>
          </w:p>
        </w:tc>
        <w:tc>
          <w:tcPr>
            <w:tcW w:w="236" w:type="dxa"/>
            <w:tcBorders>
              <w:top w:val="nil"/>
              <w:left w:val="nil"/>
              <w:bottom w:val="nil"/>
              <w:right w:val="nil"/>
              <w:tl2br w:val="nil"/>
              <w:tr2bl w:val="nil"/>
            </w:tcBorders>
            <w:shd w:val="clear" w:color="auto" w:fill="FFFFFF"/>
            <w:noWrap w:val="0"/>
            <w:vAlign w:val="bottom"/>
          </w:tcPr>
          <w:p>
            <w:pPr>
              <w:spacing w:beforeLines="0" w:afterLines="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日</w:t>
            </w:r>
          </w:p>
        </w:tc>
        <w:tc>
          <w:tcPr>
            <w:tcW w:w="770"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_GB2312" w:hAnsi="Times New Roman" w:eastAsia="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90" w:hRule="atLeast"/>
          <w:jc w:val="center"/>
        </w:trPr>
        <w:tc>
          <w:tcPr>
            <w:tcW w:w="277"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17"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474"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7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395"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474"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3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651"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810"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651"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434"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40"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74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7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31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33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611"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236"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c>
          <w:tcPr>
            <w:tcW w:w="770" w:type="dxa"/>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1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223" w:hRule="atLeast"/>
          <w:jc w:val="center"/>
        </w:trPr>
        <w:tc>
          <w:tcPr>
            <w:tcW w:w="9506" w:type="dxa"/>
            <w:gridSpan w:val="24"/>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Times New Roman"/>
                <w:sz w:val="22"/>
                <w:szCs w:val="24"/>
              </w:rPr>
            </w:pPr>
            <w:r>
              <w:rPr>
                <w:rFonts w:hint="eastAsia" w:ascii="宋体" w:hAnsi="Times New Roman"/>
                <w:sz w:val="22"/>
                <w:szCs w:val="24"/>
              </w:rPr>
              <w:t xml:space="preserve"> 备注：本决定书一式两联，第一联留存执法案卷，第二联交当事人。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wAfter w:w="0" w:type="auto"/>
          <w:trHeight w:val="845" w:hRule="atLeast"/>
          <w:jc w:val="center"/>
        </w:trPr>
        <w:tc>
          <w:tcPr>
            <w:tcW w:w="277" w:type="dxa"/>
            <w:tcBorders>
              <w:top w:val="nil"/>
              <w:left w:val="nil"/>
              <w:bottom w:val="nil"/>
              <w:right w:val="nil"/>
              <w:tl2br w:val="nil"/>
              <w:tr2bl w:val="nil"/>
            </w:tcBorders>
            <w:shd w:val="clear" w:color="auto" w:fill="FFFFFF"/>
            <w:noWrap w:val="0"/>
            <w:vAlign w:val="center"/>
          </w:tcPr>
          <w:p>
            <w:pPr>
              <w:spacing w:beforeLines="0" w:afterLines="0"/>
              <w:rPr>
                <w:rFonts w:hint="default" w:ascii="Dialog" w:hAnsi="Dialog"/>
                <w:sz w:val="24"/>
                <w:szCs w:val="24"/>
              </w:rPr>
            </w:pPr>
          </w:p>
        </w:tc>
        <w:tc>
          <w:tcPr>
            <w:tcW w:w="217"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方正黑体简体" w:hAnsi="Dialog" w:eastAsia="方正黑体简体"/>
                <w:sz w:val="22"/>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方正黑体简体" w:hAnsi="Dialog" w:eastAsia="方正黑体简体"/>
                <w:sz w:val="22"/>
                <w:szCs w:val="24"/>
              </w:rPr>
            </w:pPr>
          </w:p>
        </w:tc>
        <w:tc>
          <w:tcPr>
            <w:tcW w:w="474"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方正黑体简体" w:hAnsi="Dialog" w:eastAsia="方正黑体简体"/>
                <w:sz w:val="22"/>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方正黑体简体" w:hAnsi="Dialog" w:eastAsia="方正黑体简体"/>
                <w:sz w:val="22"/>
                <w:szCs w:val="24"/>
              </w:rPr>
            </w:pPr>
          </w:p>
        </w:tc>
        <w:tc>
          <w:tcPr>
            <w:tcW w:w="276"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方正黑体简体" w:hAnsi="Dialog" w:eastAsia="方正黑体简体"/>
                <w:sz w:val="22"/>
                <w:szCs w:val="24"/>
              </w:rPr>
            </w:pPr>
          </w:p>
        </w:tc>
        <w:tc>
          <w:tcPr>
            <w:tcW w:w="395"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方正黑体简体" w:hAnsi="Dialog" w:eastAsia="方正黑体简体"/>
                <w:sz w:val="22"/>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方正黑体简体" w:hAnsi="Dialog" w:eastAsia="方正黑体简体"/>
                <w:sz w:val="22"/>
                <w:szCs w:val="24"/>
              </w:rPr>
            </w:pPr>
          </w:p>
        </w:tc>
        <w:tc>
          <w:tcPr>
            <w:tcW w:w="216" w:type="dxa"/>
            <w:tcBorders>
              <w:top w:val="nil"/>
              <w:left w:val="nil"/>
              <w:bottom w:val="nil"/>
              <w:right w:val="nil"/>
              <w:tl2br w:val="nil"/>
              <w:tr2bl w:val="nil"/>
            </w:tcBorders>
            <w:shd w:val="clear" w:color="auto" w:fill="FFFFFF"/>
            <w:noWrap w:val="0"/>
            <w:vAlign w:val="center"/>
          </w:tcPr>
          <w:p>
            <w:pPr>
              <w:spacing w:beforeLines="0" w:afterLines="0"/>
              <w:jc w:val="right"/>
              <w:rPr>
                <w:rFonts w:hint="eastAsia" w:ascii="方正黑体简体" w:hAnsi="Dialog" w:eastAsia="方正黑体简体"/>
                <w:sz w:val="22"/>
                <w:szCs w:val="24"/>
              </w:rPr>
            </w:pPr>
          </w:p>
        </w:tc>
        <w:tc>
          <w:tcPr>
            <w:tcW w:w="7003" w:type="dxa"/>
            <w:gridSpan w:val="15"/>
            <w:tcBorders>
              <w:top w:val="nil"/>
              <w:left w:val="nil"/>
              <w:bottom w:val="nil"/>
              <w:right w:val="nil"/>
              <w:tl2br w:val="nil"/>
              <w:tr2bl w:val="nil"/>
            </w:tcBorders>
            <w:shd w:val="clear" w:color="auto" w:fill="FFFFFF"/>
            <w:noWrap w:val="0"/>
            <w:vAlign w:val="top"/>
          </w:tcPr>
          <w:p>
            <w:pPr>
              <w:spacing w:beforeLines="0" w:afterLines="0"/>
              <w:jc w:val="right"/>
              <w:rPr>
                <w:rFonts w:hint="eastAsia" w:ascii="宋体" w:hAnsi="Dialog"/>
                <w:sz w:val="22"/>
                <w:szCs w:val="24"/>
              </w:rPr>
            </w:pPr>
            <w:r>
              <w:rPr>
                <w:rFonts w:hint="eastAsia" w:ascii="宋体" w:hAnsi="Dialog"/>
                <w:sz w:val="22"/>
                <w:szCs w:val="24"/>
              </w:rPr>
              <w:t>中华人民共和国国家卫生健康委员会制定</w:t>
            </w:r>
          </w:p>
        </w:tc>
      </w:tr>
    </w:tbl>
    <w:p>
      <w:pPr>
        <w:spacing w:beforeLines="0" w:afterLines="0"/>
        <w:jc w:val="both"/>
        <w:rPr>
          <w:rFonts w:hint="default"/>
          <w:sz w:val="24"/>
          <w:szCs w:val="24"/>
        </w:rPr>
      </w:pPr>
    </w:p>
    <w:sectPr>
      <w:headerReference r:id="rId3" w:type="default"/>
      <w:footerReference r:id="rId4" w:type="default"/>
      <w:pgSz w:w="11900" w:h="16820"/>
      <w:pgMar w:top="840" w:right="1100" w:bottom="60" w:left="106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0" w:usb3="00000000" w:csb0="00040001" w:csb1="00000000"/>
  </w:font>
  <w:font w:name="Cambria">
    <w:altName w:val="华文仿宋"/>
    <w:panose1 w:val="02040503050406030204"/>
    <w:charset w:val="00"/>
    <w:family w:val="roman"/>
    <w:pitch w:val="default"/>
    <w:sig w:usb0="00000000" w:usb1="00000000" w:usb2="00000000" w:usb3="00000000" w:csb0="00040001" w:csb1="00000000"/>
  </w:font>
  <w:font w:name="unknow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Dialog">
    <w:altName w:val="Times New Roman"/>
    <w:panose1 w:val="00000000000000000000"/>
    <w:charset w:val="00"/>
    <w:family w:val="roman"/>
    <w:pitch w:val="default"/>
    <w:sig w:usb0="00000000" w:usb1="00000000" w:usb2="00000000" w:usb3="00000000" w:csb0="00040001" w:csb1="00000000"/>
  </w:font>
  <w:font w:name="方正黑体简体">
    <w:panose1 w:val="03000509000000000000"/>
    <w:charset w:val="86"/>
    <w:family w:val="roma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320" w:lineRule="atLeast"/>
      <w:jc w:val="center"/>
      <w:rPr>
        <w:rFonts w:hint="default" w:ascii="unknown" w:eastAsia="unknown"/>
        <w:color w:val="auto"/>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320" w:lineRule="atLeast"/>
      <w:jc w:val="right"/>
      <w:rPr>
        <w:rFonts w:hint="default" w:ascii="Times New Roman" w:eastAsia="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F7F4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eastAsia" w:ascii="Arial" w:hAnsi="Arial" w:eastAsia="宋体"/>
      <w:color w:val="000000"/>
      <w:sz w:val="24"/>
      <w:szCs w:val="24"/>
      <w:lang w:val="en-US" w:eastAsia="zh-CN"/>
    </w:rPr>
  </w:style>
  <w:style w:type="paragraph" w:styleId="2">
    <w:name w:val="heading 1"/>
    <w:basedOn w:val="1"/>
    <w:next w:val="1"/>
    <w:link w:val="11"/>
    <w:unhideWhenUsed/>
    <w:qFormat/>
    <w:uiPriority w:val="99"/>
    <w:pPr>
      <w:spacing w:beforeLines="0" w:afterLines="0"/>
      <w:outlineLvl w:val="0"/>
    </w:pPr>
    <w:rPr>
      <w:rFonts w:hint="eastAsia"/>
      <w:b/>
      <w:sz w:val="32"/>
      <w:szCs w:val="24"/>
    </w:rPr>
  </w:style>
  <w:style w:type="paragraph" w:styleId="3">
    <w:name w:val="heading 2"/>
    <w:basedOn w:val="1"/>
    <w:next w:val="1"/>
    <w:link w:val="10"/>
    <w:unhideWhenUsed/>
    <w:qFormat/>
    <w:uiPriority w:val="99"/>
    <w:pPr>
      <w:spacing w:beforeLines="0" w:afterLines="0"/>
      <w:outlineLvl w:val="1"/>
    </w:pPr>
    <w:rPr>
      <w:rFonts w:hint="eastAsia"/>
      <w:b/>
      <w:i/>
      <w:sz w:val="28"/>
      <w:szCs w:val="24"/>
    </w:rPr>
  </w:style>
  <w:style w:type="paragraph" w:styleId="4">
    <w:name w:val="heading 3"/>
    <w:basedOn w:val="1"/>
    <w:next w:val="1"/>
    <w:link w:val="12"/>
    <w:unhideWhenUsed/>
    <w:qFormat/>
    <w:uiPriority w:val="99"/>
    <w:pPr>
      <w:spacing w:beforeLines="0" w:afterLines="0"/>
      <w:outlineLvl w:val="2"/>
    </w:pPr>
    <w:rPr>
      <w:rFonts w:hint="eastAsia"/>
      <w:b/>
      <w:sz w:val="26"/>
      <w:szCs w:val="24"/>
    </w:rPr>
  </w:style>
  <w:style w:type="character" w:default="1" w:styleId="8">
    <w:name w:val="Default Paragraph Font"/>
    <w:unhideWhenUsed/>
    <w:uiPriority w:val="1"/>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5">
    <w:name w:val="footer"/>
    <w:basedOn w:val="1"/>
    <w:link w:val="9"/>
    <w:unhideWhenUsed/>
    <w:uiPriority w:val="99"/>
    <w:pPr>
      <w:tabs>
        <w:tab w:val="center" w:pos="4153"/>
        <w:tab w:val="right" w:pos="8306"/>
      </w:tabs>
      <w:snapToGrid w:val="0"/>
      <w:spacing w:beforeLines="0" w:afterLines="0"/>
    </w:pPr>
    <w:rPr>
      <w:rFonts w:hint="eastAsia"/>
      <w:sz w:val="18"/>
      <w:szCs w:val="24"/>
    </w:rPr>
  </w:style>
  <w:style w:type="paragraph" w:styleId="6">
    <w:name w:val="header"/>
    <w:basedOn w:val="1"/>
    <w:link w:val="13"/>
    <w:unhideWhenUsed/>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character" w:customStyle="1" w:styleId="9">
    <w:name w:val="页脚 Char"/>
    <w:basedOn w:val="8"/>
    <w:link w:val="5"/>
    <w:unhideWhenUsed/>
    <w:locked/>
    <w:uiPriority w:val="99"/>
    <w:rPr>
      <w:rFonts w:hint="default" w:ascii="Arial" w:hAnsi="Times New Roman" w:eastAsia="宋体"/>
      <w:color w:val="000000"/>
      <w:sz w:val="18"/>
      <w:szCs w:val="24"/>
    </w:rPr>
  </w:style>
  <w:style w:type="character" w:customStyle="1" w:styleId="10">
    <w:name w:val="标题 2 Char"/>
    <w:basedOn w:val="8"/>
    <w:link w:val="3"/>
    <w:unhideWhenUsed/>
    <w:locked/>
    <w:uiPriority w:val="9"/>
    <w:rPr>
      <w:rFonts w:hint="eastAsia" w:ascii="Cambria" w:hAnsi="Cambria" w:eastAsia="宋体"/>
      <w:b/>
      <w:color w:val="000000"/>
      <w:sz w:val="32"/>
      <w:szCs w:val="24"/>
    </w:rPr>
  </w:style>
  <w:style w:type="character" w:customStyle="1" w:styleId="11">
    <w:name w:val="标题 1 Char"/>
    <w:basedOn w:val="8"/>
    <w:link w:val="2"/>
    <w:unhideWhenUsed/>
    <w:locked/>
    <w:uiPriority w:val="9"/>
    <w:rPr>
      <w:rFonts w:hint="default" w:ascii="Arial" w:hAnsi="Times New Roman" w:eastAsia="宋体"/>
      <w:b/>
      <w:color w:val="000000"/>
      <w:kern w:val="44"/>
      <w:sz w:val="44"/>
      <w:szCs w:val="24"/>
    </w:rPr>
  </w:style>
  <w:style w:type="character" w:customStyle="1" w:styleId="12">
    <w:name w:val="标题 3 Char"/>
    <w:basedOn w:val="8"/>
    <w:link w:val="4"/>
    <w:unhideWhenUsed/>
    <w:locked/>
    <w:uiPriority w:val="9"/>
    <w:rPr>
      <w:rFonts w:hint="default" w:ascii="Arial" w:hAnsi="Times New Roman" w:eastAsia="宋体"/>
      <w:b/>
      <w:color w:val="000000"/>
      <w:sz w:val="32"/>
      <w:szCs w:val="24"/>
    </w:rPr>
  </w:style>
  <w:style w:type="character" w:customStyle="1" w:styleId="13">
    <w:name w:val="页眉 Char"/>
    <w:basedOn w:val="8"/>
    <w:link w:val="6"/>
    <w:unhideWhenUsed/>
    <w:locked/>
    <w:uiPriority w:val="99"/>
    <w:rPr>
      <w:rFonts w:hint="default" w:ascii="Arial" w:hAnsi="Times New Roman" w:eastAsia="宋体"/>
      <w:color w:val="000000"/>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Office_11.8.2.9583_F1E327BC-269C-435d-A152-05C5408002CA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2024-06-20T15:31:32Z</dcterms:created>
  <dc:creator>greatwall</dc:creator>
  <cp:lastModifiedBy>greatwall</cp:lastModifiedBy>
  <dcterms:modified xsi:type="dcterms:W3CDTF">2024-06-20T15:58:54Z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