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A6B" w:rsidRDefault="008E015A">
      <w:pPr>
        <w:snapToGrid w:val="0"/>
        <w:jc w:val="center"/>
        <w:rPr>
          <w:rFonts w:ascii="方正小标宋_GBK" w:eastAsia="方正小标宋_GBK" w:hAnsi="方正小标宋_GBK" w:cs="方正小标宋_GBK"/>
          <w:color w:val="FF0000"/>
          <w:spacing w:val="-11"/>
          <w:sz w:val="70"/>
          <w:szCs w:val="70"/>
          <w:u w:val="thick"/>
        </w:rPr>
      </w:pPr>
      <w:r>
        <w:rPr>
          <w:rFonts w:ascii="方正小标宋_GBK" w:eastAsia="方正小标宋_GBK" w:hAnsi="方正小标宋_GBK" w:cs="方正小标宋_GBK" w:hint="eastAsia"/>
          <w:color w:val="FF0000"/>
          <w:spacing w:val="-11"/>
          <w:sz w:val="70"/>
          <w:szCs w:val="70"/>
          <w:u w:val="thick"/>
        </w:rPr>
        <w:t>天津市和平区市场监督管理局</w:t>
      </w:r>
    </w:p>
    <w:p w:rsidR="004A5A6B" w:rsidRDefault="004A5A6B">
      <w:pPr>
        <w:snapToGrid w:val="0"/>
        <w:jc w:val="center"/>
        <w:rPr>
          <w:rFonts w:ascii="方正小标宋_GBK" w:eastAsia="方正小标宋_GBK" w:hAnsi="方正小标宋_GBK" w:cs="方正小标宋_GBK"/>
          <w:color w:val="FF0000"/>
          <w:spacing w:val="-11"/>
          <w:sz w:val="70"/>
          <w:szCs w:val="70"/>
          <w:u w:val="thick"/>
        </w:rPr>
      </w:pPr>
    </w:p>
    <w:p w:rsidR="004A5A6B" w:rsidRDefault="008E015A">
      <w:pPr>
        <w:adjustRightInd w:val="0"/>
        <w:snapToGrid w:val="0"/>
        <w:spacing w:line="560" w:lineRule="exact"/>
        <w:jc w:val="center"/>
        <w:rPr>
          <w:rStyle w:val="NormalCharacter"/>
          <w:rFonts w:ascii="Times New Roman" w:eastAsia="方正小标宋简体" w:hAnsi="Times New Roman" w:cs="Times New Roman"/>
          <w:sz w:val="44"/>
          <w:szCs w:val="44"/>
        </w:rPr>
      </w:pPr>
      <w:r>
        <w:rPr>
          <w:rStyle w:val="NormalCharacter"/>
          <w:rFonts w:ascii="Times New Roman" w:eastAsia="方正小标宋简体" w:hAnsi="Times New Roman" w:cs="Times New Roman"/>
          <w:sz w:val="44"/>
          <w:szCs w:val="44"/>
        </w:rPr>
        <w:t>区市场监管局关于印发和平区工矿商贸领域</w:t>
      </w:r>
    </w:p>
    <w:p w:rsidR="004A5A6B" w:rsidRDefault="008E015A">
      <w:pPr>
        <w:adjustRightInd w:val="0"/>
        <w:snapToGrid w:val="0"/>
        <w:spacing w:line="560" w:lineRule="exact"/>
        <w:jc w:val="center"/>
        <w:rPr>
          <w:rStyle w:val="NormalCharacter"/>
          <w:rFonts w:ascii="Times New Roman" w:eastAsia="方正小标宋简体" w:hAnsi="Times New Roman" w:cs="Times New Roman"/>
          <w:sz w:val="44"/>
          <w:szCs w:val="44"/>
        </w:rPr>
      </w:pPr>
      <w:r>
        <w:rPr>
          <w:rStyle w:val="NormalCharacter"/>
          <w:rFonts w:ascii="Times New Roman" w:eastAsia="方正小标宋简体" w:hAnsi="Times New Roman" w:cs="Times New Roman"/>
          <w:sz w:val="44"/>
          <w:szCs w:val="44"/>
        </w:rPr>
        <w:t>特种设备安全排查整治百日攻坚行动</w:t>
      </w:r>
    </w:p>
    <w:p w:rsidR="004A5A6B" w:rsidRDefault="008E015A">
      <w:pPr>
        <w:adjustRightInd w:val="0"/>
        <w:snapToGrid w:val="0"/>
        <w:spacing w:line="560" w:lineRule="exact"/>
        <w:jc w:val="center"/>
        <w:rPr>
          <w:rStyle w:val="NormalCharacter"/>
          <w:rFonts w:ascii="Times New Roman" w:eastAsia="方正小标宋简体" w:hAnsi="Times New Roman" w:cs="Times New Roman"/>
          <w:sz w:val="44"/>
          <w:szCs w:val="44"/>
        </w:rPr>
      </w:pPr>
      <w:r>
        <w:rPr>
          <w:rStyle w:val="NormalCharacter"/>
          <w:rFonts w:ascii="Times New Roman" w:eastAsia="方正小标宋简体" w:hAnsi="Times New Roman" w:cs="Times New Roman"/>
          <w:sz w:val="44"/>
          <w:szCs w:val="44"/>
        </w:rPr>
        <w:t>实施方案的通知</w:t>
      </w:r>
    </w:p>
    <w:p w:rsidR="004A5A6B" w:rsidRDefault="004A5A6B">
      <w:pPr>
        <w:adjustRightInd w:val="0"/>
        <w:snapToGrid w:val="0"/>
        <w:spacing w:line="560" w:lineRule="exact"/>
        <w:jc w:val="center"/>
        <w:rPr>
          <w:rStyle w:val="NormalCharacter"/>
          <w:rFonts w:ascii="Times New Roman" w:eastAsia="方正小标宋简体" w:hAnsi="Times New Roman" w:cs="Times New Roman"/>
          <w:sz w:val="44"/>
          <w:szCs w:val="44"/>
        </w:rPr>
      </w:pPr>
    </w:p>
    <w:p w:rsidR="004A5A6B" w:rsidRDefault="008E015A">
      <w:pPr>
        <w:adjustRightInd w:val="0"/>
        <w:snapToGrid w:val="0"/>
        <w:spacing w:line="560" w:lineRule="exact"/>
        <w:rPr>
          <w:rStyle w:val="NormalCharacter"/>
          <w:rFonts w:ascii="Times New Roman" w:eastAsia="仿宋_GB2312" w:hAnsi="Times New Roman" w:cs="Times New Roman"/>
          <w:sz w:val="32"/>
          <w:szCs w:val="32"/>
        </w:rPr>
      </w:pPr>
      <w:r>
        <w:rPr>
          <w:rStyle w:val="NormalCharacter"/>
          <w:rFonts w:ascii="Times New Roman" w:eastAsia="仿宋_GB2312" w:hAnsi="Times New Roman" w:cs="Times New Roman"/>
          <w:sz w:val="32"/>
          <w:szCs w:val="32"/>
        </w:rPr>
        <w:t>各特种设备相关单位：</w:t>
      </w:r>
    </w:p>
    <w:p w:rsidR="004A5A6B" w:rsidRDefault="008E015A">
      <w:pPr>
        <w:pStyle w:val="-1"/>
        <w:adjustRightInd w:val="0"/>
        <w:snapToGrid w:val="0"/>
        <w:spacing w:line="560" w:lineRule="exact"/>
        <w:ind w:firstLineChars="200" w:firstLine="640"/>
        <w:rPr>
          <w:rStyle w:val="NormalCharacter"/>
          <w:sz w:val="32"/>
          <w:szCs w:val="32"/>
        </w:rPr>
      </w:pPr>
      <w:r>
        <w:rPr>
          <w:sz w:val="32"/>
          <w:szCs w:val="32"/>
        </w:rPr>
        <w:t>为深入贯彻习近平总书记关于安全生产工作重要指示批示精神，认真落实全市工矿商贸领域安全生产工作调度会部署和市领导同志讲话要求，按照《天津市工矿商贸领域安全生产排查整治百日攻坚行动方案》及区安委会办公室工作部署，</w:t>
      </w:r>
      <w:r>
        <w:rPr>
          <w:rStyle w:val="NormalCharacter"/>
          <w:sz w:val="32"/>
          <w:szCs w:val="32"/>
        </w:rPr>
        <w:t>区市场监管局制订了《和平区工矿商贸领域特种设备安全排查整治百日攻坚行动实施方案》，</w:t>
      </w:r>
      <w:r>
        <w:rPr>
          <w:sz w:val="32"/>
          <w:szCs w:val="32"/>
        </w:rPr>
        <w:t>经</w:t>
      </w:r>
      <w:r>
        <w:rPr>
          <w:sz w:val="32"/>
          <w:szCs w:val="32"/>
        </w:rPr>
        <w:t>2025</w:t>
      </w:r>
      <w:r>
        <w:rPr>
          <w:sz w:val="32"/>
          <w:szCs w:val="32"/>
        </w:rPr>
        <w:t>年第</w:t>
      </w:r>
      <w:r>
        <w:rPr>
          <w:sz w:val="32"/>
          <w:szCs w:val="32"/>
          <w:lang w:val="en"/>
        </w:rPr>
        <w:t>17</w:t>
      </w:r>
      <w:r>
        <w:rPr>
          <w:sz w:val="32"/>
          <w:szCs w:val="32"/>
        </w:rPr>
        <w:t>次局长办公会审议通过，</w:t>
      </w:r>
      <w:r>
        <w:rPr>
          <w:rStyle w:val="NormalCharacter"/>
          <w:sz w:val="32"/>
          <w:szCs w:val="32"/>
        </w:rPr>
        <w:t>现印发给你们，请认真抓好落实工作。</w:t>
      </w:r>
    </w:p>
    <w:p w:rsidR="004A5A6B" w:rsidRDefault="004A5A6B">
      <w:pPr>
        <w:adjustRightInd w:val="0"/>
        <w:snapToGrid w:val="0"/>
        <w:spacing w:line="560" w:lineRule="exact"/>
        <w:rPr>
          <w:rStyle w:val="NormalCharacter"/>
          <w:rFonts w:ascii="Times New Roman" w:eastAsia="仿宋_GB2312" w:hAnsi="Times New Roman" w:cs="Times New Roman"/>
          <w:sz w:val="32"/>
          <w:szCs w:val="32"/>
        </w:rPr>
      </w:pPr>
    </w:p>
    <w:p w:rsidR="004A5A6B" w:rsidRDefault="004A5A6B">
      <w:pPr>
        <w:adjustRightInd w:val="0"/>
        <w:snapToGrid w:val="0"/>
        <w:spacing w:line="560" w:lineRule="exact"/>
        <w:rPr>
          <w:rStyle w:val="NormalCharacter"/>
          <w:rFonts w:ascii="Times New Roman" w:eastAsia="仿宋_GB2312" w:hAnsi="Times New Roman" w:cs="Times New Roman"/>
          <w:sz w:val="32"/>
          <w:szCs w:val="32"/>
        </w:rPr>
      </w:pPr>
    </w:p>
    <w:p w:rsidR="004A5A6B" w:rsidRDefault="008E015A">
      <w:pPr>
        <w:adjustRightInd w:val="0"/>
        <w:snapToGrid w:val="0"/>
        <w:spacing w:line="560" w:lineRule="exact"/>
        <w:jc w:val="center"/>
        <w:rPr>
          <w:rStyle w:val="NormalCharacter"/>
          <w:rFonts w:ascii="Times New Roman" w:eastAsia="仿宋_GB2312" w:hAnsi="Times New Roman" w:cs="Times New Roman"/>
          <w:sz w:val="32"/>
          <w:szCs w:val="32"/>
        </w:rPr>
      </w:pPr>
      <w:r>
        <w:rPr>
          <w:rStyle w:val="NormalCharacter"/>
          <w:rFonts w:ascii="Times New Roman" w:eastAsia="仿宋_GB2312" w:hAnsi="Times New Roman" w:cs="Times New Roman"/>
          <w:sz w:val="32"/>
          <w:szCs w:val="32"/>
          <w:lang w:val="en"/>
        </w:rPr>
        <w:t xml:space="preserve">                        </w:t>
      </w:r>
      <w:r>
        <w:rPr>
          <w:rStyle w:val="NormalCharacter"/>
          <w:rFonts w:ascii="Times New Roman" w:eastAsia="仿宋_GB2312" w:hAnsi="Times New Roman" w:cs="Times New Roman"/>
          <w:sz w:val="32"/>
          <w:szCs w:val="32"/>
        </w:rPr>
        <w:t>2025</w:t>
      </w:r>
      <w:r>
        <w:rPr>
          <w:rStyle w:val="NormalCharacter"/>
          <w:rFonts w:ascii="Times New Roman" w:eastAsia="仿宋_GB2312" w:hAnsi="Times New Roman" w:cs="Times New Roman"/>
          <w:sz w:val="32"/>
          <w:szCs w:val="32"/>
        </w:rPr>
        <w:t>年</w:t>
      </w:r>
      <w:r>
        <w:rPr>
          <w:rStyle w:val="NormalCharacter"/>
          <w:rFonts w:ascii="Times New Roman" w:eastAsia="仿宋_GB2312" w:hAnsi="Times New Roman" w:cs="Times New Roman"/>
          <w:sz w:val="32"/>
          <w:szCs w:val="32"/>
        </w:rPr>
        <w:t>5</w:t>
      </w:r>
      <w:r>
        <w:rPr>
          <w:rStyle w:val="NormalCharacter"/>
          <w:rFonts w:ascii="Times New Roman" w:eastAsia="仿宋_GB2312" w:hAnsi="Times New Roman" w:cs="Times New Roman"/>
          <w:sz w:val="32"/>
          <w:szCs w:val="32"/>
        </w:rPr>
        <w:t>月</w:t>
      </w:r>
      <w:r>
        <w:rPr>
          <w:rStyle w:val="NormalCharacter"/>
          <w:rFonts w:ascii="Times New Roman" w:eastAsia="仿宋_GB2312" w:hAnsi="Times New Roman" w:cs="Times New Roman" w:hint="eastAsia"/>
          <w:sz w:val="32"/>
          <w:szCs w:val="32"/>
        </w:rPr>
        <w:t>20</w:t>
      </w:r>
      <w:r>
        <w:rPr>
          <w:rStyle w:val="NormalCharacter"/>
          <w:rFonts w:ascii="Times New Roman" w:eastAsia="仿宋_GB2312" w:hAnsi="Times New Roman" w:cs="Times New Roman"/>
          <w:sz w:val="32"/>
          <w:szCs w:val="32"/>
        </w:rPr>
        <w:t>日</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（联系人：欧阳勰；联系电话：</w:t>
      </w:r>
      <w:r>
        <w:rPr>
          <w:rFonts w:ascii="Times New Roman" w:eastAsia="仿宋_GB2312" w:hAnsi="Times New Roman" w:cs="Times New Roman"/>
          <w:sz w:val="32"/>
          <w:szCs w:val="32"/>
        </w:rPr>
        <w:t>58320179</w:t>
      </w:r>
      <w:r>
        <w:rPr>
          <w:rFonts w:ascii="Times New Roman" w:eastAsia="仿宋_GB2312" w:hAnsi="Times New Roman" w:cs="Times New Roman"/>
          <w:sz w:val="32"/>
          <w:szCs w:val="32"/>
        </w:rPr>
        <w:t>）</w:t>
      </w:r>
    </w:p>
    <w:p w:rsidR="004A5A6B" w:rsidRDefault="004A5A6B">
      <w:pPr>
        <w:adjustRightInd w:val="0"/>
        <w:snapToGrid w:val="0"/>
        <w:spacing w:line="560" w:lineRule="exact"/>
        <w:rPr>
          <w:rStyle w:val="NormalCharacter"/>
          <w:rFonts w:ascii="Times New Roman" w:eastAsia="仿宋_GB2312" w:hAnsi="Times New Roman" w:cs="Times New Roman" w:hint="eastAsia"/>
          <w:sz w:val="32"/>
          <w:szCs w:val="32"/>
        </w:rPr>
      </w:pPr>
    </w:p>
    <w:p w:rsidR="008B5209" w:rsidRPr="008B5209" w:rsidRDefault="008B5209" w:rsidP="008B5209">
      <w:pPr>
        <w:pStyle w:val="1"/>
        <w:ind w:firstLine="600"/>
      </w:pPr>
      <w:bookmarkStart w:id="0" w:name="_GoBack"/>
      <w:bookmarkEnd w:id="0"/>
    </w:p>
    <w:p w:rsidR="004A5A6B" w:rsidRDefault="008E015A">
      <w:pPr>
        <w:adjustRightInd w:val="0"/>
        <w:snapToGrid w:val="0"/>
        <w:spacing w:line="560" w:lineRule="exact"/>
        <w:jc w:val="center"/>
        <w:rPr>
          <w:rFonts w:ascii="Times New Roman" w:eastAsia="方正小标宋简体" w:hAnsi="Times New Roman" w:cs="Times New Roman"/>
          <w:spacing w:val="20"/>
          <w:sz w:val="44"/>
          <w:szCs w:val="44"/>
          <w:lang w:val="en"/>
        </w:rPr>
      </w:pPr>
      <w:r>
        <w:rPr>
          <w:rFonts w:ascii="Times New Roman" w:eastAsia="方正小标宋简体" w:hAnsi="Times New Roman" w:cs="Times New Roman"/>
          <w:spacing w:val="20"/>
          <w:sz w:val="44"/>
          <w:szCs w:val="44"/>
          <w:lang w:val="en"/>
        </w:rPr>
        <w:lastRenderedPageBreak/>
        <w:t>和平区工矿商贸领域特种设备安全</w:t>
      </w:r>
    </w:p>
    <w:p w:rsidR="004A5A6B" w:rsidRDefault="008E015A">
      <w:pPr>
        <w:adjustRightInd w:val="0"/>
        <w:snapToGrid w:val="0"/>
        <w:spacing w:line="560" w:lineRule="exact"/>
        <w:jc w:val="center"/>
        <w:rPr>
          <w:rFonts w:ascii="Times New Roman" w:eastAsia="方正小标宋简体" w:hAnsi="Times New Roman" w:cs="Times New Roman"/>
          <w:spacing w:val="20"/>
          <w:sz w:val="44"/>
          <w:szCs w:val="44"/>
          <w:lang w:val="en"/>
        </w:rPr>
      </w:pPr>
      <w:r>
        <w:rPr>
          <w:rFonts w:ascii="Times New Roman" w:eastAsia="方正小标宋简体" w:hAnsi="Times New Roman" w:cs="Times New Roman"/>
          <w:spacing w:val="20"/>
          <w:sz w:val="44"/>
          <w:szCs w:val="44"/>
          <w:lang w:val="en"/>
        </w:rPr>
        <w:t>排查整治百日攻坚行动实施方案</w:t>
      </w:r>
    </w:p>
    <w:p w:rsidR="004A5A6B" w:rsidRDefault="004A5A6B">
      <w:pPr>
        <w:adjustRightInd w:val="0"/>
        <w:snapToGrid w:val="0"/>
        <w:spacing w:line="560" w:lineRule="exact"/>
        <w:ind w:firstLineChars="200" w:firstLine="600"/>
        <w:rPr>
          <w:rFonts w:ascii="Times New Roman" w:eastAsia="仿宋" w:hAnsi="Times New Roman" w:cs="Times New Roman"/>
          <w:sz w:val="30"/>
          <w:szCs w:val="30"/>
        </w:rPr>
      </w:pPr>
    </w:p>
    <w:p w:rsidR="004A5A6B" w:rsidRDefault="008E015A">
      <w:pPr>
        <w:adjustRightInd w:val="0"/>
        <w:snapToGrid w:val="0"/>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一、工作目标</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通过开展百日攻坚行动，深入排查工矿商贸企业特种设备安全隐患，扎实推进隐患整改，坚决遏制重特大事故发生，为落实我市高质量发展</w:t>
      </w:r>
      <w:r>
        <w:rPr>
          <w:rFonts w:ascii="Times New Roman" w:eastAsia="仿宋_GB2312" w:hAnsi="Times New Roman" w:cs="Times New Roman"/>
          <w:sz w:val="32"/>
          <w:szCs w:val="32"/>
        </w:rPr>
        <w:t>“</w:t>
      </w:r>
      <w:r>
        <w:rPr>
          <w:rFonts w:ascii="Times New Roman" w:eastAsia="仿宋_GB2312" w:hAnsi="Times New Roman" w:cs="Times New Roman"/>
          <w:sz w:val="32"/>
          <w:szCs w:val="32"/>
        </w:rPr>
        <w:t>十项行动</w:t>
      </w:r>
      <w:r>
        <w:rPr>
          <w:rFonts w:ascii="Times New Roman" w:eastAsia="仿宋_GB2312" w:hAnsi="Times New Roman" w:cs="Times New Roman"/>
          <w:sz w:val="32"/>
          <w:szCs w:val="32"/>
        </w:rPr>
        <w:t>”</w:t>
      </w:r>
      <w:r>
        <w:rPr>
          <w:rFonts w:ascii="Times New Roman" w:eastAsia="仿宋_GB2312" w:hAnsi="Times New Roman" w:cs="Times New Roman"/>
          <w:sz w:val="32"/>
          <w:szCs w:val="32"/>
        </w:rPr>
        <w:t>营造稳定的特种设备安全氛围。</w:t>
      </w:r>
    </w:p>
    <w:p w:rsidR="004A5A6B" w:rsidRDefault="008E015A">
      <w:pPr>
        <w:adjustRightInd w:val="0"/>
        <w:snapToGrid w:val="0"/>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二、时间安排</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proofErr w:type="gramStart"/>
      <w:r>
        <w:rPr>
          <w:rFonts w:ascii="Times New Roman" w:eastAsia="楷体" w:hAnsi="Times New Roman" w:cs="Times New Roman"/>
          <w:sz w:val="32"/>
          <w:szCs w:val="32"/>
        </w:rPr>
        <w:t>一</w:t>
      </w:r>
      <w:proofErr w:type="gramEnd"/>
      <w:r>
        <w:rPr>
          <w:rFonts w:ascii="Times New Roman" w:eastAsia="楷体" w:hAnsi="Times New Roman" w:cs="Times New Roman"/>
          <w:sz w:val="32"/>
          <w:szCs w:val="32"/>
        </w:rPr>
        <w:t>) 4</w:t>
      </w:r>
      <w:r>
        <w:rPr>
          <w:rFonts w:ascii="Times New Roman" w:eastAsia="楷体" w:hAnsi="Times New Roman" w:cs="Times New Roman"/>
          <w:sz w:val="32"/>
          <w:szCs w:val="32"/>
        </w:rPr>
        <w:t>月</w:t>
      </w:r>
      <w:r>
        <w:rPr>
          <w:rFonts w:ascii="Times New Roman" w:eastAsia="楷体" w:hAnsi="Times New Roman" w:cs="Times New Roman"/>
          <w:sz w:val="32"/>
          <w:szCs w:val="32"/>
        </w:rPr>
        <w:t>30</w:t>
      </w:r>
      <w:r>
        <w:rPr>
          <w:rFonts w:ascii="Times New Roman" w:eastAsia="楷体" w:hAnsi="Times New Roman" w:cs="Times New Roman"/>
          <w:sz w:val="32"/>
          <w:szCs w:val="32"/>
        </w:rPr>
        <w:t>日前</w:t>
      </w:r>
      <w:r>
        <w:rPr>
          <w:rFonts w:ascii="Times New Roman" w:eastAsia="楷体" w:hAnsi="Times New Roman" w:cs="Times New Roman"/>
          <w:sz w:val="32"/>
          <w:szCs w:val="32"/>
        </w:rPr>
        <w:t xml:space="preserve"> (</w:t>
      </w:r>
      <w:r>
        <w:rPr>
          <w:rFonts w:ascii="Times New Roman" w:eastAsia="楷体" w:hAnsi="Times New Roman" w:cs="Times New Roman"/>
          <w:sz w:val="32"/>
          <w:szCs w:val="32"/>
        </w:rPr>
        <w:t>部署发动阶段</w:t>
      </w:r>
      <w:r>
        <w:rPr>
          <w:rFonts w:ascii="Times New Roman" w:eastAsia="楷体" w:hAnsi="Times New Roman" w:cs="Times New Roman"/>
          <w:sz w:val="32"/>
          <w:szCs w:val="32"/>
        </w:rPr>
        <w:t xml:space="preserve">) </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根据和平区域特点制定和平区工矿商贸领域特种设备安全排查整治百日攻坚行动实施方案，向特种设备相关单位传达专项行动要求，对排查整治工作进行动员部署。相关单位要立即着手开展特种设备安全隐患专项自查。</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r>
        <w:rPr>
          <w:rFonts w:ascii="Times New Roman" w:eastAsia="楷体" w:hAnsi="Times New Roman" w:cs="Times New Roman"/>
          <w:sz w:val="32"/>
          <w:szCs w:val="32"/>
        </w:rPr>
        <w:t>二</w:t>
      </w:r>
      <w:r>
        <w:rPr>
          <w:rFonts w:ascii="Times New Roman" w:eastAsia="楷体" w:hAnsi="Times New Roman" w:cs="Times New Roman"/>
          <w:sz w:val="32"/>
          <w:szCs w:val="32"/>
        </w:rPr>
        <w:t>) 5</w:t>
      </w:r>
      <w:r>
        <w:rPr>
          <w:rFonts w:ascii="Times New Roman" w:eastAsia="楷体" w:hAnsi="Times New Roman" w:cs="Times New Roman"/>
          <w:sz w:val="32"/>
          <w:szCs w:val="32"/>
        </w:rPr>
        <w:t>月</w:t>
      </w:r>
      <w:r>
        <w:rPr>
          <w:rFonts w:ascii="Times New Roman" w:eastAsia="楷体" w:hAnsi="Times New Roman" w:cs="Times New Roman"/>
          <w:sz w:val="32"/>
          <w:szCs w:val="32"/>
        </w:rPr>
        <w:t>1</w:t>
      </w:r>
      <w:r>
        <w:rPr>
          <w:rFonts w:ascii="Times New Roman" w:eastAsia="楷体" w:hAnsi="Times New Roman" w:cs="Times New Roman"/>
          <w:sz w:val="32"/>
          <w:szCs w:val="32"/>
        </w:rPr>
        <w:t>日至</w:t>
      </w:r>
      <w:r>
        <w:rPr>
          <w:rFonts w:ascii="Times New Roman" w:eastAsia="楷体" w:hAnsi="Times New Roman" w:cs="Times New Roman"/>
          <w:sz w:val="32"/>
          <w:szCs w:val="32"/>
        </w:rPr>
        <w:t>8</w:t>
      </w:r>
      <w:r>
        <w:rPr>
          <w:rFonts w:ascii="Times New Roman" w:eastAsia="楷体" w:hAnsi="Times New Roman" w:cs="Times New Roman"/>
          <w:sz w:val="32"/>
          <w:szCs w:val="32"/>
        </w:rPr>
        <w:t>月</w:t>
      </w:r>
      <w:r>
        <w:rPr>
          <w:rFonts w:ascii="Times New Roman" w:eastAsia="楷体" w:hAnsi="Times New Roman" w:cs="Times New Roman"/>
          <w:sz w:val="32"/>
          <w:szCs w:val="32"/>
        </w:rPr>
        <w:t>31</w:t>
      </w:r>
      <w:r>
        <w:rPr>
          <w:rFonts w:ascii="Times New Roman" w:eastAsia="楷体" w:hAnsi="Times New Roman" w:cs="Times New Roman"/>
          <w:sz w:val="32"/>
          <w:szCs w:val="32"/>
        </w:rPr>
        <w:t>日</w:t>
      </w:r>
      <w:r>
        <w:rPr>
          <w:rFonts w:ascii="Times New Roman" w:eastAsia="楷体" w:hAnsi="Times New Roman" w:cs="Times New Roman"/>
          <w:sz w:val="32"/>
          <w:szCs w:val="32"/>
        </w:rPr>
        <w:t xml:space="preserve"> (</w:t>
      </w:r>
      <w:r>
        <w:rPr>
          <w:rFonts w:ascii="Times New Roman" w:eastAsia="楷体" w:hAnsi="Times New Roman" w:cs="Times New Roman"/>
          <w:sz w:val="32"/>
          <w:szCs w:val="32"/>
        </w:rPr>
        <w:t>排查整治阶段</w:t>
      </w:r>
      <w:r>
        <w:rPr>
          <w:rFonts w:ascii="Times New Roman" w:eastAsia="楷体" w:hAnsi="Times New Roman" w:cs="Times New Roman"/>
          <w:sz w:val="32"/>
          <w:szCs w:val="32"/>
        </w:rPr>
        <w:t>)</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各相关单位要根据《特种设备重大事故隐患判定准则》和重点排查事项认真开展自查自改，要对检查发现的特种设备安全隐患纳入本单位事故隐患台账，按照资金、责任、时限、措施、预案</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的要求，整改落实并实施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销账</w:t>
      </w:r>
      <w:r>
        <w:rPr>
          <w:rFonts w:ascii="Times New Roman" w:eastAsia="仿宋_GB2312" w:hAnsi="Times New Roman" w:cs="Times New Roman"/>
          <w:sz w:val="32"/>
          <w:szCs w:val="32"/>
        </w:rPr>
        <w:t>”</w:t>
      </w:r>
      <w:r>
        <w:rPr>
          <w:rFonts w:ascii="Times New Roman" w:eastAsia="仿宋_GB2312" w:hAnsi="Times New Roman" w:cs="Times New Roman"/>
          <w:sz w:val="32"/>
          <w:szCs w:val="32"/>
        </w:rPr>
        <w:t>管理，确保隐患整改清零闭环。</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日前将《天津市</w:t>
      </w:r>
      <w:r>
        <w:rPr>
          <w:rFonts w:ascii="Times New Roman" w:eastAsia="仿宋_GB2312" w:hAnsi="Times New Roman" w:cs="Times New Roman"/>
          <w:sz w:val="32"/>
          <w:szCs w:val="32"/>
        </w:rPr>
        <w:t>和平区特种设备使用单位自查表》加盖公章后上报区市场监管局。</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区市场监管局届时开展监督抽查工作，推动隐患排查整治深</w:t>
      </w:r>
      <w:r>
        <w:rPr>
          <w:rFonts w:ascii="Times New Roman" w:eastAsia="仿宋_GB2312" w:hAnsi="Times New Roman" w:cs="Times New Roman"/>
          <w:sz w:val="32"/>
          <w:szCs w:val="32"/>
        </w:rPr>
        <w:lastRenderedPageBreak/>
        <w:t>入开展。要突出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严、实、细、狠</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的要求，狠抓执法工作落实，按照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四铁</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六必</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的原则，对存在严重事故隐患的特种设备，要坚决责令停止使用；对违法违规行为，要坚决依法追究法律责任，给予上限处罚；对涉嫌犯罪的，要坚决移送司法机关追究刑事责任，让法律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带电</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长牙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，压实特种设备使用单位排查和消除隐患的安全主体责任。</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r>
        <w:rPr>
          <w:rFonts w:ascii="Times New Roman" w:eastAsia="楷体" w:hAnsi="Times New Roman" w:cs="Times New Roman"/>
          <w:sz w:val="32"/>
          <w:szCs w:val="32"/>
        </w:rPr>
        <w:t>三</w:t>
      </w:r>
      <w:r>
        <w:rPr>
          <w:rFonts w:ascii="Times New Roman" w:eastAsia="楷体" w:hAnsi="Times New Roman" w:cs="Times New Roman"/>
          <w:sz w:val="32"/>
          <w:szCs w:val="32"/>
        </w:rPr>
        <w:t>) 9</w:t>
      </w:r>
      <w:r>
        <w:rPr>
          <w:rFonts w:ascii="Times New Roman" w:eastAsia="楷体" w:hAnsi="Times New Roman" w:cs="Times New Roman"/>
          <w:sz w:val="32"/>
          <w:szCs w:val="32"/>
        </w:rPr>
        <w:t>月</w:t>
      </w:r>
      <w:r>
        <w:rPr>
          <w:rFonts w:ascii="Times New Roman" w:eastAsia="楷体" w:hAnsi="Times New Roman" w:cs="Times New Roman"/>
          <w:sz w:val="32"/>
          <w:szCs w:val="32"/>
        </w:rPr>
        <w:t>1</w:t>
      </w:r>
      <w:r>
        <w:rPr>
          <w:rFonts w:ascii="Times New Roman" w:eastAsia="楷体" w:hAnsi="Times New Roman" w:cs="Times New Roman"/>
          <w:sz w:val="32"/>
          <w:szCs w:val="32"/>
        </w:rPr>
        <w:t>日至</w:t>
      </w:r>
      <w:r>
        <w:rPr>
          <w:rFonts w:ascii="Times New Roman" w:eastAsia="楷体" w:hAnsi="Times New Roman" w:cs="Times New Roman"/>
          <w:sz w:val="32"/>
          <w:szCs w:val="32"/>
        </w:rPr>
        <w:t>9</w:t>
      </w:r>
      <w:r>
        <w:rPr>
          <w:rFonts w:ascii="Times New Roman" w:eastAsia="楷体" w:hAnsi="Times New Roman" w:cs="Times New Roman"/>
          <w:sz w:val="32"/>
          <w:szCs w:val="32"/>
        </w:rPr>
        <w:t>月</w:t>
      </w:r>
      <w:r>
        <w:rPr>
          <w:rFonts w:ascii="Times New Roman" w:eastAsia="楷体" w:hAnsi="Times New Roman" w:cs="Times New Roman"/>
          <w:sz w:val="32"/>
          <w:szCs w:val="32"/>
        </w:rPr>
        <w:t>20</w:t>
      </w:r>
      <w:r>
        <w:rPr>
          <w:rFonts w:ascii="Times New Roman" w:eastAsia="楷体" w:hAnsi="Times New Roman" w:cs="Times New Roman"/>
          <w:sz w:val="32"/>
          <w:szCs w:val="32"/>
        </w:rPr>
        <w:t>日</w:t>
      </w:r>
      <w:r>
        <w:rPr>
          <w:rFonts w:ascii="Times New Roman" w:eastAsia="楷体" w:hAnsi="Times New Roman" w:cs="Times New Roman"/>
          <w:sz w:val="32"/>
          <w:szCs w:val="32"/>
        </w:rPr>
        <w:t xml:space="preserve"> (</w:t>
      </w:r>
      <w:r>
        <w:rPr>
          <w:rFonts w:ascii="Times New Roman" w:eastAsia="楷体" w:hAnsi="Times New Roman" w:cs="Times New Roman"/>
          <w:sz w:val="32"/>
          <w:szCs w:val="32"/>
        </w:rPr>
        <w:t>总结提升阶段</w:t>
      </w:r>
      <w:r>
        <w:rPr>
          <w:rFonts w:ascii="Times New Roman" w:eastAsia="楷体" w:hAnsi="Times New Roman" w:cs="Times New Roman"/>
          <w:sz w:val="32"/>
          <w:szCs w:val="32"/>
        </w:rPr>
        <w:t>)</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相关单位要对工作开展情况进行总结评估</w:t>
      </w:r>
      <w:r>
        <w:rPr>
          <w:rFonts w:ascii="Times New Roman" w:eastAsia="仿宋_GB2312" w:hAnsi="Times New Roman" w:cs="Times New Roman"/>
          <w:sz w:val="32"/>
          <w:szCs w:val="32"/>
        </w:rPr>
        <w:t>，系统梳理好经验、好做法，不断完善特种设备安全监管制度措施，健全完善长效工作机制。</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区市场监管局对未按时上报的相关单位进行督促整改，逾期仍未改正的单位将按照《特种设备使用单位主体责任管理规定》的规定进行通报批评。</w:t>
      </w:r>
    </w:p>
    <w:p w:rsidR="004A5A6B" w:rsidRDefault="008E015A">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三、重点整治内容</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在全面落实工矿商贸领域安全生产排查整治百日攻坚行动方案排查整治要求的基础上，着重检查以下内容：</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是否落实企业特种设备安全主体责任，配备特种设备安全总监、安全员和特种设备作业人员；</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是否建立并落实特种设备安全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日管控、周排查、月调度</w:t>
      </w:r>
      <w:r>
        <w:rPr>
          <w:rFonts w:ascii="Times New Roman" w:eastAsia="仿宋_GB2312" w:hAnsi="Times New Roman" w:cs="Times New Roman"/>
          <w:sz w:val="32"/>
          <w:szCs w:val="32"/>
        </w:rPr>
        <w:t>”</w:t>
      </w:r>
      <w:r>
        <w:rPr>
          <w:rFonts w:ascii="Times New Roman" w:eastAsia="仿宋_GB2312" w:hAnsi="Times New Roman" w:cs="Times New Roman"/>
          <w:sz w:val="32"/>
          <w:szCs w:val="32"/>
        </w:rPr>
        <w:t>工作机制；</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是否按规定办理特种设备使</w:t>
      </w:r>
      <w:r>
        <w:rPr>
          <w:rFonts w:ascii="Times New Roman" w:eastAsia="仿宋_GB2312" w:hAnsi="Times New Roman" w:cs="Times New Roman"/>
          <w:sz w:val="32"/>
          <w:szCs w:val="32"/>
        </w:rPr>
        <w:t>用登记，并将使用标志、安全警示标志置于特种设备的显著位置；</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4.</w:t>
      </w:r>
      <w:r>
        <w:rPr>
          <w:rFonts w:ascii="Times New Roman" w:eastAsia="仿宋_GB2312" w:hAnsi="Times New Roman" w:cs="Times New Roman"/>
          <w:sz w:val="32"/>
          <w:szCs w:val="32"/>
        </w:rPr>
        <w:t>在用特种设备是否经过检验并在检验有效期内，是否在检验合格有效期届满前一个月申报定期检验；</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锅炉、压力容器、压力管道安装的安全阀是否经过校验并在有效期内；</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是否按要求对特种设备进行定期自行检查，并进行记录，是否按要求进行锅炉水</w:t>
      </w:r>
      <w:r>
        <w:rPr>
          <w:rFonts w:ascii="Times New Roman" w:eastAsia="仿宋_GB2312" w:hAnsi="Times New Roman" w:cs="Times New Roman"/>
          <w:sz w:val="32"/>
          <w:szCs w:val="32"/>
        </w:rPr>
        <w:t>(</w:t>
      </w:r>
      <w:proofErr w:type="gramStart"/>
      <w:r>
        <w:rPr>
          <w:rFonts w:ascii="Times New Roman" w:eastAsia="仿宋_GB2312" w:hAnsi="Times New Roman" w:cs="Times New Roman"/>
          <w:sz w:val="32"/>
          <w:szCs w:val="32"/>
        </w:rPr>
        <w:t>介</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质处理并进行记录；</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是否按规定对特种设备开展经常性维护保养，电梯维保单位是否取得电梯制造单位或安装修理改造资质；</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是否按特种设备相关法律法规要求开展特种设备安全隐患排查治理；</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对排查出的特种设备安全</w:t>
      </w:r>
      <w:r>
        <w:rPr>
          <w:rFonts w:ascii="Times New Roman" w:eastAsia="仿宋_GB2312" w:hAnsi="Times New Roman" w:cs="Times New Roman"/>
          <w:sz w:val="32"/>
          <w:szCs w:val="32"/>
        </w:rPr>
        <w:t>隐患是否建立清单并落实整改措施；</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是否制定特种设备事故应急预案并定期组织开展演练。</w:t>
      </w:r>
    </w:p>
    <w:p w:rsidR="004A5A6B" w:rsidRDefault="008E015A">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四、工作要求</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proofErr w:type="gramStart"/>
      <w:r>
        <w:rPr>
          <w:rFonts w:ascii="Times New Roman" w:eastAsia="楷体" w:hAnsi="Times New Roman" w:cs="Times New Roman"/>
          <w:sz w:val="32"/>
          <w:szCs w:val="32"/>
        </w:rPr>
        <w:t>一</w:t>
      </w:r>
      <w:proofErr w:type="gramEnd"/>
      <w:r>
        <w:rPr>
          <w:rFonts w:ascii="Times New Roman" w:eastAsia="楷体" w:hAnsi="Times New Roman" w:cs="Times New Roman"/>
          <w:sz w:val="32"/>
          <w:szCs w:val="32"/>
        </w:rPr>
        <w:t>)</w:t>
      </w:r>
      <w:r>
        <w:rPr>
          <w:rFonts w:ascii="Times New Roman" w:eastAsia="楷体" w:hAnsi="Times New Roman" w:cs="Times New Roman"/>
          <w:sz w:val="32"/>
          <w:szCs w:val="32"/>
        </w:rPr>
        <w:t>加强组织领导</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相关单位主要领导要亲自挂帅，认真结合本单位的特点，制定自查工作方案，明确检查重点、压实工作责任，及时研究解决本单位特种设备安全重点难点问题，把特种设备安全工作要求落实到每个环节、每个岗位和每个人员，层层传到压力、压实责任。</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r>
        <w:rPr>
          <w:rFonts w:ascii="Times New Roman" w:eastAsia="楷体" w:hAnsi="Times New Roman" w:cs="Times New Roman"/>
          <w:sz w:val="32"/>
          <w:szCs w:val="32"/>
        </w:rPr>
        <w:t>二</w:t>
      </w:r>
      <w:r>
        <w:rPr>
          <w:rFonts w:ascii="Times New Roman" w:eastAsia="楷体" w:hAnsi="Times New Roman" w:cs="Times New Roman"/>
          <w:sz w:val="32"/>
          <w:szCs w:val="32"/>
        </w:rPr>
        <w:t>)</w:t>
      </w:r>
      <w:r>
        <w:rPr>
          <w:rFonts w:ascii="Times New Roman" w:eastAsia="楷体" w:hAnsi="Times New Roman" w:cs="Times New Roman"/>
          <w:sz w:val="32"/>
          <w:szCs w:val="32"/>
        </w:rPr>
        <w:t>紧盯隐患整改</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各相关单位要对检查发现的隐患，建立</w:t>
      </w:r>
      <w:proofErr w:type="gramStart"/>
      <w:r>
        <w:rPr>
          <w:rFonts w:ascii="Times New Roman" w:eastAsia="仿宋_GB2312" w:hAnsi="Times New Roman" w:cs="Times New Roman"/>
          <w:sz w:val="32"/>
          <w:szCs w:val="32"/>
        </w:rPr>
        <w:t>隐患台</w:t>
      </w:r>
      <w:proofErr w:type="gramEnd"/>
      <w:r>
        <w:rPr>
          <w:rFonts w:ascii="Times New Roman" w:eastAsia="仿宋_GB2312" w:hAnsi="Times New Roman" w:cs="Times New Roman"/>
          <w:sz w:val="32"/>
          <w:szCs w:val="32"/>
        </w:rPr>
        <w:t>账，按照资金、</w:t>
      </w:r>
      <w:r>
        <w:rPr>
          <w:rFonts w:ascii="Times New Roman" w:eastAsia="仿宋_GB2312" w:hAnsi="Times New Roman" w:cs="Times New Roman"/>
          <w:sz w:val="32"/>
          <w:szCs w:val="32"/>
        </w:rPr>
        <w:lastRenderedPageBreak/>
        <w:t>责任、时限、措施、预案</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的要求，整改落实并实施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销账</w:t>
      </w:r>
      <w:r>
        <w:rPr>
          <w:rFonts w:ascii="Times New Roman" w:eastAsia="仿宋_GB2312" w:hAnsi="Times New Roman" w:cs="Times New Roman"/>
          <w:sz w:val="32"/>
          <w:szCs w:val="32"/>
        </w:rPr>
        <w:t>”</w:t>
      </w:r>
      <w:r>
        <w:rPr>
          <w:rFonts w:ascii="Times New Roman" w:eastAsia="仿宋_GB2312" w:hAnsi="Times New Roman" w:cs="Times New Roman"/>
          <w:sz w:val="32"/>
          <w:szCs w:val="32"/>
        </w:rPr>
        <w:t>管理，确保隐患整改清零闭环</w:t>
      </w:r>
      <w:r>
        <w:rPr>
          <w:rFonts w:ascii="Times New Roman" w:eastAsia="仿宋_GB2312" w:hAnsi="Times New Roman" w:cs="Times New Roman"/>
          <w:sz w:val="32"/>
          <w:szCs w:val="32"/>
        </w:rPr>
        <w:t>。</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 xml:space="preserve"> (</w:t>
      </w:r>
      <w:r>
        <w:rPr>
          <w:rFonts w:ascii="Times New Roman" w:eastAsia="楷体" w:hAnsi="Times New Roman" w:cs="Times New Roman"/>
          <w:sz w:val="32"/>
          <w:szCs w:val="32"/>
        </w:rPr>
        <w:t>三</w:t>
      </w:r>
      <w:r>
        <w:rPr>
          <w:rFonts w:ascii="Times New Roman" w:eastAsia="楷体" w:hAnsi="Times New Roman" w:cs="Times New Roman"/>
          <w:sz w:val="32"/>
          <w:szCs w:val="32"/>
        </w:rPr>
        <w:t>)</w:t>
      </w:r>
      <w:r>
        <w:rPr>
          <w:rFonts w:ascii="Times New Roman" w:eastAsia="楷体" w:hAnsi="Times New Roman" w:cs="Times New Roman"/>
          <w:sz w:val="32"/>
          <w:szCs w:val="32"/>
        </w:rPr>
        <w:t>加强警示教育</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相关单位要积极协同配合区市场监管局，采取线上线下相结合的方式，以特种设备典型事故案例剖析和特种设备安全科普为重点，面向全体员工开展安全警示教育，督促单位主要负责人及特种设备安全管理人员时刻绷紧安全弦，做到警钟长鸣。</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使用特种设备的相关单位要对特种设备安全管理和作业人员开展全员安全警示教育，使其了解事故危害，熟知相关法律法规和隐患排查治理要求，提升安全操作和紧急情况处置能力。</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r>
        <w:rPr>
          <w:rFonts w:ascii="Times New Roman" w:eastAsia="楷体" w:hAnsi="Times New Roman" w:cs="Times New Roman"/>
          <w:sz w:val="32"/>
          <w:szCs w:val="32"/>
        </w:rPr>
        <w:t>四</w:t>
      </w:r>
      <w:r>
        <w:rPr>
          <w:rFonts w:ascii="Times New Roman" w:eastAsia="楷体" w:hAnsi="Times New Roman" w:cs="Times New Roman"/>
          <w:sz w:val="32"/>
          <w:szCs w:val="32"/>
        </w:rPr>
        <w:t>)</w:t>
      </w:r>
      <w:r>
        <w:rPr>
          <w:rFonts w:ascii="Times New Roman" w:eastAsia="楷体" w:hAnsi="Times New Roman" w:cs="Times New Roman"/>
          <w:sz w:val="32"/>
          <w:szCs w:val="32"/>
        </w:rPr>
        <w:t>加强宣传培训</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各相关单位要结合</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安全生产月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活动安排，精心组织特种设备安全宣传教育，将《特种设备重大事故隐患判定准则》和专项行动工作要求作为活动重要内容，加强社会面宣传教育。</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区市场监管局要充分发挥主流媒体的舆论引导和监督作用，及时宣传典型经验做法，加大重大事故隐患公开曝光力度，持续震慑违法违规行为。</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 xml:space="preserve"> (</w:t>
      </w:r>
      <w:r>
        <w:rPr>
          <w:rFonts w:ascii="Times New Roman" w:eastAsia="楷体" w:hAnsi="Times New Roman" w:cs="Times New Roman"/>
          <w:sz w:val="32"/>
          <w:szCs w:val="32"/>
        </w:rPr>
        <w:t>五</w:t>
      </w:r>
      <w:r>
        <w:rPr>
          <w:rFonts w:ascii="Times New Roman" w:eastAsia="楷体" w:hAnsi="Times New Roman" w:cs="Times New Roman"/>
          <w:sz w:val="32"/>
          <w:szCs w:val="32"/>
        </w:rPr>
        <w:t>)</w:t>
      </w:r>
      <w:r>
        <w:rPr>
          <w:rFonts w:ascii="Times New Roman" w:eastAsia="楷体" w:hAnsi="Times New Roman" w:cs="Times New Roman"/>
          <w:sz w:val="32"/>
          <w:szCs w:val="32"/>
        </w:rPr>
        <w:t>加强执法检查</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要狠抓执法落实工作，持续加强对各类特种设备违法行为的执法检查力度，在依法采取警示约谈、行政处罚、公开曝光等行政手段的基础上，综合用好严重违法失信约束和联合惩戒，压实相关单位及时发现和消除安全隐患的主体责任。检</w:t>
      </w:r>
      <w:r>
        <w:rPr>
          <w:rFonts w:ascii="Times New Roman" w:eastAsia="仿宋_GB2312" w:hAnsi="Times New Roman" w:cs="Times New Roman"/>
          <w:sz w:val="32"/>
          <w:szCs w:val="32"/>
        </w:rPr>
        <w:lastRenderedPageBreak/>
        <w:t>查过程发现严重安全隐患和重大违法违规行为的，要立即进行处置，相关设备要立即责令停止使用，同时报告属地政府，防止安全事故的发生。</w:t>
      </w:r>
    </w:p>
    <w:p w:rsidR="004A5A6B" w:rsidRDefault="008E015A">
      <w:pPr>
        <w:adjustRightInd w:val="0"/>
        <w:snapToGrid w:val="0"/>
        <w:spacing w:line="56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rPr>
        <w:t>(</w:t>
      </w:r>
      <w:r>
        <w:rPr>
          <w:rFonts w:ascii="Times New Roman" w:eastAsia="楷体" w:hAnsi="Times New Roman" w:cs="Times New Roman"/>
          <w:sz w:val="32"/>
          <w:szCs w:val="32"/>
        </w:rPr>
        <w:t>六</w:t>
      </w:r>
      <w:r>
        <w:rPr>
          <w:rFonts w:ascii="Times New Roman" w:eastAsia="楷体" w:hAnsi="Times New Roman" w:cs="Times New Roman"/>
          <w:sz w:val="32"/>
          <w:szCs w:val="32"/>
        </w:rPr>
        <w:t>)</w:t>
      </w:r>
      <w:r>
        <w:rPr>
          <w:rFonts w:ascii="Times New Roman" w:eastAsia="楷体" w:hAnsi="Times New Roman" w:cs="Times New Roman"/>
          <w:sz w:val="32"/>
          <w:szCs w:val="32"/>
        </w:rPr>
        <w:t>加强帮扶指导</w:t>
      </w: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区市场监管局要将执法帮扶贯穿专项</w:t>
      </w:r>
      <w:proofErr w:type="gramStart"/>
      <w:r>
        <w:rPr>
          <w:rFonts w:ascii="Times New Roman" w:eastAsia="仿宋_GB2312" w:hAnsi="Times New Roman" w:cs="Times New Roman"/>
          <w:sz w:val="32"/>
          <w:szCs w:val="32"/>
        </w:rPr>
        <w:t>行动全</w:t>
      </w:r>
      <w:proofErr w:type="gramEnd"/>
      <w:r>
        <w:rPr>
          <w:rFonts w:ascii="Times New Roman" w:eastAsia="仿宋_GB2312" w:hAnsi="Times New Roman" w:cs="Times New Roman"/>
          <w:sz w:val="32"/>
          <w:szCs w:val="32"/>
        </w:rPr>
        <w:t>过程，坚持执法与服务并重，加强对重点地区、重点相关单位的指导帮扶力度，协助组织开展培训，提高相关单位专业技</w:t>
      </w:r>
      <w:r>
        <w:rPr>
          <w:rFonts w:ascii="Times New Roman" w:eastAsia="仿宋_GB2312" w:hAnsi="Times New Roman" w:cs="Times New Roman"/>
          <w:sz w:val="32"/>
          <w:szCs w:val="32"/>
        </w:rPr>
        <w:t>术水平，提升特种设备安全管理能力。要聚焦特种设备重大事故隐患，聚焦相关单位特种设备安全主体责任落实情况，深入相关单位、深入一线开展精准帮扶，在严查各类非法违法行为的同时，通过差异</w:t>
      </w:r>
      <w:proofErr w:type="gramStart"/>
      <w:r>
        <w:rPr>
          <w:rFonts w:ascii="Times New Roman" w:eastAsia="仿宋_GB2312" w:hAnsi="Times New Roman" w:cs="Times New Roman"/>
          <w:sz w:val="32"/>
          <w:szCs w:val="32"/>
        </w:rPr>
        <w:t>化执法</w:t>
      </w:r>
      <w:proofErr w:type="gramEnd"/>
      <w:r>
        <w:rPr>
          <w:rFonts w:ascii="Times New Roman" w:eastAsia="仿宋_GB2312" w:hAnsi="Times New Roman" w:cs="Times New Roman"/>
          <w:sz w:val="32"/>
          <w:szCs w:val="32"/>
        </w:rPr>
        <w:t>措施，推动相关单位</w:t>
      </w:r>
      <w:proofErr w:type="gramStart"/>
      <w:r>
        <w:rPr>
          <w:rFonts w:ascii="Times New Roman" w:eastAsia="仿宋_GB2312" w:hAnsi="Times New Roman" w:cs="Times New Roman"/>
          <w:sz w:val="32"/>
          <w:szCs w:val="32"/>
        </w:rPr>
        <w:t>真查真改</w:t>
      </w:r>
      <w:proofErr w:type="gramEnd"/>
      <w:r>
        <w:rPr>
          <w:rFonts w:ascii="Times New Roman" w:eastAsia="仿宋_GB2312" w:hAnsi="Times New Roman" w:cs="Times New Roman"/>
          <w:sz w:val="32"/>
          <w:szCs w:val="32"/>
        </w:rPr>
        <w:t>，并主动报告重大事故隐患。</w:t>
      </w:r>
    </w:p>
    <w:p w:rsidR="004A5A6B" w:rsidRDefault="004A5A6B">
      <w:pPr>
        <w:adjustRightInd w:val="0"/>
        <w:snapToGrid w:val="0"/>
        <w:spacing w:line="560" w:lineRule="exact"/>
        <w:ind w:firstLineChars="200" w:firstLine="640"/>
        <w:rPr>
          <w:rFonts w:ascii="Times New Roman" w:eastAsia="仿宋_GB2312" w:hAnsi="Times New Roman" w:cs="Times New Roman"/>
          <w:sz w:val="32"/>
          <w:szCs w:val="32"/>
        </w:rPr>
      </w:pPr>
    </w:p>
    <w:p w:rsidR="004A5A6B" w:rsidRDefault="008E015A">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天津市和平区特种设备使用单位自查表</w:t>
      </w:r>
    </w:p>
    <w:p w:rsidR="004A5A6B" w:rsidRDefault="008E015A">
      <w:pPr>
        <w:adjustRightInd w:val="0"/>
        <w:snapToGrid w:val="0"/>
        <w:spacing w:line="560" w:lineRule="exact"/>
        <w:ind w:firstLineChars="500" w:firstLine="1600"/>
        <w:rPr>
          <w:rFonts w:ascii="Times New Roman" w:eastAsia="仿宋_GB2312" w:hAnsi="Times New Roman" w:cs="Times New Roman"/>
          <w:snapToGrid w:val="0"/>
          <w:spacing w:val="-6"/>
          <w:kern w:val="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napToGrid w:val="0"/>
          <w:spacing w:val="-6"/>
          <w:kern w:val="0"/>
          <w:sz w:val="32"/>
          <w:szCs w:val="32"/>
        </w:rPr>
        <w:t>和平区企业自查特种设备领域重大事故隐患汇总表</w:t>
      </w:r>
    </w:p>
    <w:p w:rsidR="004A5A6B" w:rsidRDefault="004A5A6B">
      <w:pPr>
        <w:spacing w:line="560" w:lineRule="exact"/>
        <w:ind w:firstLineChars="200" w:firstLine="640"/>
        <w:rPr>
          <w:rFonts w:ascii="仿宋_GB2312" w:eastAsia="仿宋_GB2312" w:hAnsi="仿宋"/>
          <w:sz w:val="32"/>
          <w:szCs w:val="32"/>
        </w:rPr>
      </w:pPr>
    </w:p>
    <w:sectPr w:rsidR="004A5A6B">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15A" w:rsidRDefault="008E015A">
      <w:r>
        <w:separator/>
      </w:r>
    </w:p>
  </w:endnote>
  <w:endnote w:type="continuationSeparator" w:id="0">
    <w:p w:rsidR="008E015A" w:rsidRDefault="008E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auto"/>
    <w:pitch w:val="default"/>
    <w:sig w:usb0="00000000" w:usb1="08000000" w:usb2="00000000" w:usb3="00000000" w:csb0="00040000" w:csb1="00000000"/>
  </w:font>
  <w:font w:name="方正小标宋简体">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A6B" w:rsidRDefault="008E015A">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A5A6B" w:rsidRDefault="008E015A">
                          <w:pPr>
                            <w:pStyle w:val="a3"/>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fldChar w:fldCharType="begin"/>
                          </w:r>
                          <w:r>
                            <w:rPr>
                              <w:rFonts w:ascii="Times New Roman" w:eastAsia="仿宋_GB2312" w:hAnsi="Times New Roman" w:cs="Times New Roman"/>
                              <w:sz w:val="28"/>
                              <w:szCs w:val="28"/>
                            </w:rPr>
                            <w:instrText xml:space="preserve"> PAGE  \* ME</w:instrText>
                          </w:r>
                          <w:r>
                            <w:rPr>
                              <w:rFonts w:ascii="Times New Roman" w:eastAsia="仿宋_GB2312" w:hAnsi="Times New Roman" w:cs="Times New Roman"/>
                              <w:sz w:val="28"/>
                              <w:szCs w:val="28"/>
                            </w:rPr>
                            <w:instrText xml:space="preserve">RGEFORMAT </w:instrText>
                          </w:r>
                          <w:r>
                            <w:rPr>
                              <w:rFonts w:ascii="Times New Roman" w:eastAsia="仿宋_GB2312" w:hAnsi="Times New Roman" w:cs="Times New Roman"/>
                              <w:sz w:val="28"/>
                              <w:szCs w:val="28"/>
                            </w:rPr>
                            <w:fldChar w:fldCharType="separate"/>
                          </w:r>
                          <w:r w:rsidR="008B5209">
                            <w:rPr>
                              <w:rFonts w:ascii="Times New Roman" w:eastAsia="仿宋_GB2312" w:hAnsi="Times New Roman" w:cs="Times New Roman"/>
                              <w:noProof/>
                              <w:sz w:val="28"/>
                              <w:szCs w:val="28"/>
                            </w:rPr>
                            <w:t>6</w:t>
                          </w:r>
                          <w:r>
                            <w:rPr>
                              <w:rFonts w:ascii="Times New Roman" w:eastAsia="仿宋_GB2312" w:hAnsi="Times New Roman" w:cs="Times New Roman"/>
                              <w:sz w:val="28"/>
                              <w:szCs w:val="28"/>
                            </w:rPr>
                            <w:fldChar w:fldCharType="end"/>
                          </w:r>
                          <w:r>
                            <w:rPr>
                              <w:rFonts w:ascii="Times New Roman" w:eastAsia="仿宋_GB2312"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4A5A6B" w:rsidRDefault="008E015A">
                    <w:pPr>
                      <w:pStyle w:val="a3"/>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fldChar w:fldCharType="begin"/>
                    </w:r>
                    <w:r>
                      <w:rPr>
                        <w:rFonts w:ascii="Times New Roman" w:eastAsia="仿宋_GB2312" w:hAnsi="Times New Roman" w:cs="Times New Roman"/>
                        <w:sz w:val="28"/>
                        <w:szCs w:val="28"/>
                      </w:rPr>
                      <w:instrText xml:space="preserve"> PAGE  \* ME</w:instrText>
                    </w:r>
                    <w:r>
                      <w:rPr>
                        <w:rFonts w:ascii="Times New Roman" w:eastAsia="仿宋_GB2312" w:hAnsi="Times New Roman" w:cs="Times New Roman"/>
                        <w:sz w:val="28"/>
                        <w:szCs w:val="28"/>
                      </w:rPr>
                      <w:instrText xml:space="preserve">RGEFORMAT </w:instrText>
                    </w:r>
                    <w:r>
                      <w:rPr>
                        <w:rFonts w:ascii="Times New Roman" w:eastAsia="仿宋_GB2312" w:hAnsi="Times New Roman" w:cs="Times New Roman"/>
                        <w:sz w:val="28"/>
                        <w:szCs w:val="28"/>
                      </w:rPr>
                      <w:fldChar w:fldCharType="separate"/>
                    </w:r>
                    <w:r w:rsidR="008B5209">
                      <w:rPr>
                        <w:rFonts w:ascii="Times New Roman" w:eastAsia="仿宋_GB2312" w:hAnsi="Times New Roman" w:cs="Times New Roman"/>
                        <w:noProof/>
                        <w:sz w:val="28"/>
                        <w:szCs w:val="28"/>
                      </w:rPr>
                      <w:t>6</w:t>
                    </w:r>
                    <w:r>
                      <w:rPr>
                        <w:rFonts w:ascii="Times New Roman" w:eastAsia="仿宋_GB2312" w:hAnsi="Times New Roman" w:cs="Times New Roman"/>
                        <w:sz w:val="28"/>
                        <w:szCs w:val="28"/>
                      </w:rPr>
                      <w:fldChar w:fldCharType="end"/>
                    </w:r>
                    <w:r>
                      <w:rPr>
                        <w:rFonts w:ascii="Times New Roman" w:eastAsia="仿宋_GB2312" w:hAnsi="Times New Roman" w:cs="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15A" w:rsidRDefault="008E015A">
      <w:r>
        <w:separator/>
      </w:r>
    </w:p>
  </w:footnote>
  <w:footnote w:type="continuationSeparator" w:id="0">
    <w:p w:rsidR="008E015A" w:rsidRDefault="008E01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CC1"/>
    <w:rsid w:val="FFEF6D38"/>
    <w:rsid w:val="00034411"/>
    <w:rsid w:val="00034E9D"/>
    <w:rsid w:val="000574CF"/>
    <w:rsid w:val="00072075"/>
    <w:rsid w:val="00141B61"/>
    <w:rsid w:val="001561B3"/>
    <w:rsid w:val="001C6B5F"/>
    <w:rsid w:val="002C3D1B"/>
    <w:rsid w:val="00327CC1"/>
    <w:rsid w:val="003D5E57"/>
    <w:rsid w:val="003E0AD2"/>
    <w:rsid w:val="00411F7A"/>
    <w:rsid w:val="004259D4"/>
    <w:rsid w:val="004A5A6B"/>
    <w:rsid w:val="004A7C01"/>
    <w:rsid w:val="004C5CEA"/>
    <w:rsid w:val="004D2BDD"/>
    <w:rsid w:val="004E4799"/>
    <w:rsid w:val="004E4C28"/>
    <w:rsid w:val="00582D6C"/>
    <w:rsid w:val="00592BAC"/>
    <w:rsid w:val="00662623"/>
    <w:rsid w:val="00710F27"/>
    <w:rsid w:val="00716311"/>
    <w:rsid w:val="00732C00"/>
    <w:rsid w:val="00734475"/>
    <w:rsid w:val="00776822"/>
    <w:rsid w:val="0078353B"/>
    <w:rsid w:val="007B27EA"/>
    <w:rsid w:val="007E0AE0"/>
    <w:rsid w:val="0083173C"/>
    <w:rsid w:val="008B5209"/>
    <w:rsid w:val="008D2B64"/>
    <w:rsid w:val="008E015A"/>
    <w:rsid w:val="008E7C4A"/>
    <w:rsid w:val="00964D36"/>
    <w:rsid w:val="00983A5A"/>
    <w:rsid w:val="009C107E"/>
    <w:rsid w:val="009E7F51"/>
    <w:rsid w:val="00A91ACD"/>
    <w:rsid w:val="00B23750"/>
    <w:rsid w:val="00B375C7"/>
    <w:rsid w:val="00B62365"/>
    <w:rsid w:val="00C309E3"/>
    <w:rsid w:val="00C65D5B"/>
    <w:rsid w:val="00C73EC3"/>
    <w:rsid w:val="00C9264B"/>
    <w:rsid w:val="00CA7490"/>
    <w:rsid w:val="00CE3803"/>
    <w:rsid w:val="00D077F6"/>
    <w:rsid w:val="00D4650A"/>
    <w:rsid w:val="00D47098"/>
    <w:rsid w:val="00D620C5"/>
    <w:rsid w:val="00D919E8"/>
    <w:rsid w:val="00D96255"/>
    <w:rsid w:val="00E02F4C"/>
    <w:rsid w:val="00E04D0A"/>
    <w:rsid w:val="00E93085"/>
    <w:rsid w:val="00EB5B53"/>
    <w:rsid w:val="00F028EF"/>
    <w:rsid w:val="00F420E3"/>
    <w:rsid w:val="00F852AB"/>
    <w:rsid w:val="00FA2F05"/>
    <w:rsid w:val="00FA6EB3"/>
    <w:rsid w:val="00FC6133"/>
    <w:rsid w:val="00FE046B"/>
    <w:rsid w:val="00FE2BE8"/>
    <w:rsid w:val="1FFF5CBF"/>
    <w:rsid w:val="3BFB2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next w:val="style"/>
    <w:qFormat/>
    <w:pPr>
      <w:ind w:firstLineChars="200" w:firstLine="602"/>
    </w:pPr>
    <w:rPr>
      <w:rFonts w:ascii="仿宋" w:eastAsia="仿宋" w:hAnsi="仿宋"/>
      <w:sz w:val="30"/>
      <w:szCs w:val="30"/>
    </w:rPr>
  </w:style>
  <w:style w:type="paragraph" w:customStyle="1" w:styleId="style">
    <w:name w:val="style"/>
    <w:basedOn w:val="a"/>
    <w:qFormat/>
    <w:pPr>
      <w:jc w:val="left"/>
    </w:pPr>
    <w:rPr>
      <w:rFonts w:ascii="Times New Roman" w:eastAsia="仿宋_GB2312" w:hAnsi="Times New Roman" w:cs="Times New Roman"/>
      <w:sz w:val="32"/>
      <w:lang w:eastAsia="uk-UA"/>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semiHidden/>
    <w:qFormat/>
  </w:style>
  <w:style w:type="paragraph" w:customStyle="1" w:styleId="-1">
    <w:name w:val="正文-公1"/>
    <w:basedOn w:val="a"/>
    <w:next w:val="a"/>
    <w:uiPriority w:val="99"/>
    <w:qFormat/>
    <w:pPr>
      <w:ind w:firstLine="200"/>
      <w:jc w:val="left"/>
    </w:pPr>
    <w:rPr>
      <w:rFonts w:ascii="Times New Roman" w:eastAsia="仿宋_GB2312"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next w:val="style"/>
    <w:qFormat/>
    <w:pPr>
      <w:ind w:firstLineChars="200" w:firstLine="602"/>
    </w:pPr>
    <w:rPr>
      <w:rFonts w:ascii="仿宋" w:eastAsia="仿宋" w:hAnsi="仿宋"/>
      <w:sz w:val="30"/>
      <w:szCs w:val="30"/>
    </w:rPr>
  </w:style>
  <w:style w:type="paragraph" w:customStyle="1" w:styleId="style">
    <w:name w:val="style"/>
    <w:basedOn w:val="a"/>
    <w:qFormat/>
    <w:pPr>
      <w:jc w:val="left"/>
    </w:pPr>
    <w:rPr>
      <w:rFonts w:ascii="Times New Roman" w:eastAsia="仿宋_GB2312" w:hAnsi="Times New Roman" w:cs="Times New Roman"/>
      <w:sz w:val="32"/>
      <w:lang w:eastAsia="uk-UA"/>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semiHidden/>
    <w:qFormat/>
  </w:style>
  <w:style w:type="paragraph" w:customStyle="1" w:styleId="-1">
    <w:name w:val="正文-公1"/>
    <w:basedOn w:val="a"/>
    <w:next w:val="a"/>
    <w:uiPriority w:val="99"/>
    <w:qFormat/>
    <w:pPr>
      <w:ind w:firstLine="200"/>
      <w:jc w:val="left"/>
    </w:pPr>
    <w:rPr>
      <w:rFonts w:ascii="Times New Roman" w:eastAsia="仿宋_GB2312"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379</Words>
  <Characters>2162</Characters>
  <Application>Microsoft Office Word</Application>
  <DocSecurity>0</DocSecurity>
  <Lines>18</Lines>
  <Paragraphs>5</Paragraphs>
  <ScaleCrop>false</ScaleCrop>
  <Company>Microsoft</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赵军</cp:lastModifiedBy>
  <cp:revision>9</cp:revision>
  <dcterms:created xsi:type="dcterms:W3CDTF">2025-05-12T16:57:00Z</dcterms:created>
  <dcterms:modified xsi:type="dcterms:W3CDTF">2025-06-18T06:11:00Z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2052-11.8.2.10552</vt:lpwstr>
  </property>
</Properties>
</file>