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25751"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pacing w:val="-6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6"/>
          <w:sz w:val="32"/>
          <w:szCs w:val="32"/>
          <w:lang w:val="en-US" w:eastAsia="zh-CN"/>
        </w:rPr>
        <w:t>附件7</w:t>
      </w:r>
    </w:p>
    <w:p w14:paraId="2F4F5BDB">
      <w:pPr>
        <w:spacing w:line="560" w:lineRule="exact"/>
        <w:jc w:val="left"/>
        <w:rPr>
          <w:rFonts w:hint="default" w:ascii="Times New Roman" w:hAnsi="Times New Roman" w:eastAsia="方正黑体简体" w:cs="Times New Roman"/>
          <w:spacing w:val="-6"/>
          <w:sz w:val="32"/>
          <w:szCs w:val="32"/>
          <w:lang w:val="en-US" w:eastAsia="zh-CN"/>
        </w:rPr>
      </w:pPr>
    </w:p>
    <w:p w14:paraId="3558DE6B">
      <w:pPr>
        <w:spacing w:line="560" w:lineRule="exact"/>
        <w:jc w:val="left"/>
        <w:rPr>
          <w:rFonts w:hint="default" w:ascii="Times New Roman" w:hAnsi="Times New Roman" w:eastAsia="方正黑体简体" w:cs="Times New Roman"/>
          <w:spacing w:val="-6"/>
          <w:sz w:val="32"/>
          <w:szCs w:val="32"/>
          <w:lang w:val="en-US" w:eastAsia="zh-CN"/>
        </w:rPr>
      </w:pPr>
    </w:p>
    <w:p w14:paraId="0C71255C">
      <w:pPr>
        <w:spacing w:line="560" w:lineRule="exact"/>
        <w:jc w:val="left"/>
        <w:rPr>
          <w:rFonts w:hint="default" w:ascii="Times New Roman" w:hAnsi="Times New Roman" w:eastAsia="方正黑体简体" w:cs="Times New Roman"/>
          <w:spacing w:val="-6"/>
          <w:sz w:val="32"/>
          <w:szCs w:val="32"/>
          <w:lang w:val="en-US" w:eastAsia="zh-CN"/>
        </w:rPr>
      </w:pPr>
    </w:p>
    <w:p w14:paraId="43DC1675">
      <w:pPr>
        <w:spacing w:line="560" w:lineRule="exact"/>
        <w:jc w:val="left"/>
        <w:rPr>
          <w:rFonts w:hint="default" w:ascii="Times New Roman" w:hAnsi="Times New Roman" w:eastAsia="方正黑体简体" w:cs="Times New Roman"/>
          <w:spacing w:val="-6"/>
          <w:sz w:val="32"/>
          <w:szCs w:val="32"/>
          <w:lang w:val="en-US" w:eastAsia="zh-CN"/>
        </w:rPr>
      </w:pPr>
    </w:p>
    <w:p w14:paraId="2D71F00A">
      <w:pPr>
        <w:spacing w:line="560" w:lineRule="exact"/>
        <w:jc w:val="left"/>
        <w:rPr>
          <w:rFonts w:hint="default" w:ascii="Times New Roman" w:hAnsi="Times New Roman" w:eastAsia="方正黑体简体" w:cs="Times New Roman"/>
          <w:spacing w:val="-6"/>
          <w:sz w:val="32"/>
          <w:szCs w:val="32"/>
          <w:lang w:val="en-US" w:eastAsia="zh-CN"/>
        </w:rPr>
      </w:pPr>
    </w:p>
    <w:p w14:paraId="1CF83A12">
      <w:pPr>
        <w:spacing w:line="560" w:lineRule="exact"/>
        <w:jc w:val="left"/>
        <w:rPr>
          <w:rFonts w:hint="default" w:ascii="Times New Roman" w:hAnsi="Times New Roman" w:eastAsia="方正黑体简体" w:cs="Times New Roman"/>
          <w:spacing w:val="-6"/>
          <w:sz w:val="32"/>
          <w:szCs w:val="32"/>
          <w:lang w:val="en-US" w:eastAsia="zh-CN"/>
        </w:rPr>
      </w:pPr>
    </w:p>
    <w:p w14:paraId="6585BEF7">
      <w:pPr>
        <w:spacing w:line="560" w:lineRule="exact"/>
        <w:jc w:val="left"/>
        <w:rPr>
          <w:rFonts w:hint="default" w:ascii="Times New Roman" w:hAnsi="Times New Roman" w:eastAsia="方正黑体简体" w:cs="Times New Roman"/>
          <w:spacing w:val="-6"/>
          <w:sz w:val="32"/>
          <w:szCs w:val="32"/>
          <w:lang w:val="en-US" w:eastAsia="zh-CN"/>
        </w:rPr>
      </w:pPr>
    </w:p>
    <w:p w14:paraId="6FEEAB85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 w14:paraId="4398AE3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2024年度社会组织业务主管单位</w:t>
      </w:r>
    </w:p>
    <w:p w14:paraId="5DDC353F"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年检年报系统用户手册</w:t>
      </w:r>
      <w:r>
        <w:br w:type="page"/>
      </w:r>
    </w:p>
    <w:p w14:paraId="20E3348A">
      <w:pPr>
        <w:pStyle w:val="3"/>
        <w:spacing w:before="312" w:after="312"/>
      </w:pPr>
      <w:r>
        <w:rPr>
          <w:rFonts w:hint="eastAsia"/>
        </w:rPr>
        <w:t>功能介绍</w:t>
      </w:r>
    </w:p>
    <w:p w14:paraId="47636634">
      <w:pPr>
        <w:pStyle w:val="5"/>
        <w:spacing w:before="156" w:after="156"/>
      </w:pPr>
      <w:r>
        <w:rPr>
          <w:rFonts w:hint="eastAsia"/>
        </w:rPr>
        <w:t>基本功能</w:t>
      </w:r>
    </w:p>
    <w:p w14:paraId="4B54AB16">
      <w:pPr>
        <w:pStyle w:val="6"/>
      </w:pPr>
      <w:r>
        <w:t>登录</w:t>
      </w:r>
    </w:p>
    <w:p w14:paraId="7FEEF5BB">
      <w:bookmarkStart w:id="0" w:name="_Ref62114514"/>
      <w:r>
        <w:drawing>
          <wp:inline distT="0" distB="0" distL="0" distR="0">
            <wp:extent cx="5274310" cy="24174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BFDA">
      <w:pPr>
        <w:pStyle w:val="17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1 \s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1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bookmarkEnd w:id="0"/>
      <w:r>
        <w:t>开始页</w:t>
      </w:r>
    </w:p>
    <w:p w14:paraId="261FA22C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打开谷歌（Chrome）浏览器</w:t>
      </w:r>
      <w:r>
        <w:rPr>
          <w:rFonts w:hint="eastAsia" w:ascii="宋体" w:hAnsi="宋体" w:eastAsia="宋体" w:cs="宋体"/>
          <w:kern w:val="0"/>
          <w:sz w:val="24"/>
        </w:rPr>
        <w:t>（360浏览器请选择极速模式）</w:t>
      </w:r>
      <w:r>
        <w:rPr>
          <w:rFonts w:hint="eastAsia" w:ascii="宋体" w:hAnsi="宋体" w:eastAsia="宋体" w:cs="宋体"/>
          <w:sz w:val="24"/>
        </w:rPr>
        <w:t>，访问</w:t>
      </w:r>
      <w:r>
        <w:rPr>
          <w:rFonts w:ascii="宋体" w:hAnsi="宋体" w:eastAsia="宋体" w:cs="宋体"/>
          <w:sz w:val="24"/>
        </w:rPr>
        <w:t>http://111.164.113.15:8088/tjfrk2024/,进入天津市社会组织年检年报系统</w:t>
      </w:r>
      <w:r>
        <w:rPr>
          <w:rFonts w:hint="eastAsia" w:ascii="宋体" w:hAnsi="宋体" w:eastAsia="宋体" w:cs="宋体"/>
          <w:sz w:val="24"/>
        </w:rPr>
        <w:t>，点击业务主管单位用户登录按钮，进入系统登录页面。</w:t>
      </w:r>
    </w:p>
    <w:p w14:paraId="7661D1D6">
      <w:pPr>
        <w:keepNext/>
        <w:spacing w:line="360" w:lineRule="auto"/>
      </w:pPr>
      <w:r>
        <w:drawing>
          <wp:inline distT="0" distB="0" distL="0" distR="0">
            <wp:extent cx="5274310" cy="24174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96392">
      <w:pPr>
        <w:pStyle w:val="8"/>
        <w:jc w:val="center"/>
        <w:rPr>
          <w:rFonts w:ascii="宋体" w:hAnsi="宋体" w:eastAsia="宋体" w:cs="宋体"/>
          <w:sz w:val="24"/>
        </w:rPr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1 \s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1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t>系统登录页</w:t>
      </w:r>
    </w:p>
    <w:p w14:paraId="3E2FDC92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业务主管单位用户请输入用户名和密码，点击登录按钮，认证通过后将自动</w:t>
      </w:r>
      <w:r>
        <w:rPr>
          <w:rFonts w:ascii="宋体" w:hAnsi="宋体" w:eastAsia="宋体" w:cs="宋体"/>
          <w:sz w:val="24"/>
        </w:rPr>
        <w:t>进入系统</w:t>
      </w:r>
      <w:r>
        <w:rPr>
          <w:rFonts w:hint="eastAsia" w:ascii="宋体" w:hAnsi="宋体" w:eastAsia="宋体" w:cs="宋体"/>
          <w:sz w:val="24"/>
        </w:rPr>
        <w:t>。</w:t>
      </w:r>
    </w:p>
    <w:p w14:paraId="1B5962DE">
      <w:pPr>
        <w:rPr>
          <w:b/>
          <w:color w:val="FF0000"/>
        </w:rPr>
      </w:pPr>
      <w:r>
        <w:rPr>
          <w:b/>
          <w:color w:val="FF0000"/>
        </w:rPr>
        <w:t>注</w:t>
      </w:r>
      <w:r>
        <w:rPr>
          <w:rFonts w:hint="eastAsia"/>
          <w:b/>
          <w:color w:val="FF0000"/>
        </w:rPr>
        <w:t>：</w:t>
      </w:r>
    </w:p>
    <w:p w14:paraId="4D2DA6BA">
      <w:pPr>
        <w:ind w:firstLine="420"/>
        <w:rPr>
          <w:b/>
          <w:color w:val="FF0000"/>
        </w:rPr>
      </w:pPr>
      <w:r>
        <w:rPr>
          <w:rFonts w:hint="eastAsia"/>
          <w:b/>
          <w:color w:val="FF0000"/>
        </w:rPr>
        <w:t>①可将平台地址加入收藏夹，下次直接点击进入；</w:t>
      </w:r>
    </w:p>
    <w:p w14:paraId="7EB49B58">
      <w:pPr>
        <w:ind w:firstLine="420"/>
        <w:rPr>
          <w:b/>
          <w:color w:val="FF0000"/>
        </w:rPr>
      </w:pPr>
      <w:r>
        <w:rPr>
          <w:rFonts w:hint="eastAsia"/>
          <w:b/>
          <w:color w:val="FF0000"/>
        </w:rPr>
        <w:t>②业务主管单位用户账户为本单位名称</w:t>
      </w:r>
      <w:r>
        <w:rPr>
          <w:b/>
          <w:color w:val="FF0000"/>
        </w:rPr>
        <w:t>；</w:t>
      </w:r>
    </w:p>
    <w:p w14:paraId="76E02EFD">
      <w:pPr>
        <w:ind w:firstLine="420"/>
        <w:rPr>
          <w:b/>
          <w:color w:val="FF0000"/>
        </w:rPr>
      </w:pPr>
      <w:r>
        <w:rPr>
          <w:b/>
          <w:color w:val="FF0000"/>
        </w:rPr>
        <w:t>③本系统内已录入的</w:t>
      </w:r>
      <w:r>
        <w:rPr>
          <w:rFonts w:hint="eastAsia"/>
          <w:b/>
          <w:color w:val="FF0000"/>
        </w:rPr>
        <w:t>业务主管单位</w:t>
      </w:r>
      <w:r>
        <w:rPr>
          <w:b/>
          <w:color w:val="FF0000"/>
        </w:rPr>
        <w:t>名单见附录，如附录名单中无本单位，请联系系统管理员添加。</w:t>
      </w:r>
    </w:p>
    <w:p w14:paraId="2D32DCC1">
      <w:pPr>
        <w:pStyle w:val="6"/>
      </w:pPr>
      <w:r>
        <w:t>个人中心</w:t>
      </w:r>
    </w:p>
    <w:p w14:paraId="3B1F7ACB">
      <w:pPr>
        <w:keepNext/>
      </w:pPr>
      <w:r>
        <w:drawing>
          <wp:inline distT="0" distB="0" distL="0" distR="0">
            <wp:extent cx="5274310" cy="24174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227DE">
      <w:pPr>
        <w:pStyle w:val="8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1 \s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1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t>个人信息</w:t>
      </w:r>
    </w:p>
    <w:p w14:paraId="42949362">
      <w:r>
        <w:drawing>
          <wp:inline distT="0" distB="0" distL="0" distR="0">
            <wp:extent cx="5274310" cy="2417445"/>
            <wp:effectExtent l="0" t="0" r="254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6F41C">
      <w:pPr>
        <w:pStyle w:val="17"/>
        <w:jc w:val="center"/>
      </w:pPr>
      <w:bookmarkStart w:id="1" w:name="_Ref61880682"/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1 \s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1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bookmarkEnd w:id="1"/>
      <w:r>
        <w:t>联系方式</w:t>
      </w:r>
    </w:p>
    <w:p w14:paraId="2F2FCA63">
      <w:r>
        <w:drawing>
          <wp:inline distT="0" distB="0" distL="0" distR="0">
            <wp:extent cx="5274310" cy="2417445"/>
            <wp:effectExtent l="0" t="0" r="2540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4073D">
      <w:pPr>
        <w:pStyle w:val="17"/>
        <w:jc w:val="center"/>
      </w:pPr>
      <w:bookmarkStart w:id="2" w:name="_Ref61880683"/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1 \s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1</w:instrText>
      </w:r>
      <w:r>
        <w:instrText xml:space="preserve"> </w:instrText>
      </w:r>
      <w:r>
        <w:fldChar w:fldCharType="separate"/>
      </w:r>
      <w:r>
        <w:t>5</w:t>
      </w:r>
      <w:r>
        <w:fldChar w:fldCharType="end"/>
      </w:r>
      <w:bookmarkEnd w:id="2"/>
      <w:r>
        <w:t>我的头像</w:t>
      </w:r>
    </w:p>
    <w:p w14:paraId="1C3D25A4">
      <w:r>
        <w:drawing>
          <wp:inline distT="0" distB="0" distL="0" distR="0">
            <wp:extent cx="5274310" cy="24174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9C504">
      <w:pPr>
        <w:pStyle w:val="17"/>
        <w:jc w:val="center"/>
      </w:pPr>
      <w:bookmarkStart w:id="3" w:name="_Ref61880670"/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1 \s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1</w:instrText>
      </w:r>
      <w:r>
        <w:instrText xml:space="preserve"> </w:instrText>
      </w:r>
      <w:r>
        <w:fldChar w:fldCharType="separate"/>
      </w:r>
      <w:r>
        <w:t>6</w:t>
      </w:r>
      <w:r>
        <w:fldChar w:fldCharType="end"/>
      </w:r>
      <w:bookmarkEnd w:id="3"/>
      <w:r>
        <w:t>修改密码</w:t>
      </w:r>
    </w:p>
    <w:p w14:paraId="3D1C5809">
      <w:r>
        <w:drawing>
          <wp:inline distT="0" distB="0" distL="0" distR="0">
            <wp:extent cx="5274310" cy="2417445"/>
            <wp:effectExtent l="0" t="0" r="2540" b="19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A1ADA">
      <w:pPr>
        <w:pStyle w:val="17"/>
        <w:jc w:val="center"/>
      </w:pPr>
      <w:bookmarkStart w:id="4" w:name="_Ref61880685"/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1 \s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1</w:instrText>
      </w:r>
      <w:r>
        <w:instrText xml:space="preserve"> </w:instrText>
      </w:r>
      <w:r>
        <w:fldChar w:fldCharType="separate"/>
      </w:r>
      <w:r>
        <w:t>7</w:t>
      </w:r>
      <w:r>
        <w:fldChar w:fldCharType="end"/>
      </w:r>
      <w:bookmarkEnd w:id="4"/>
      <w:r>
        <w:t>我的日志</w:t>
      </w:r>
    </w:p>
    <w:p w14:paraId="6551F725">
      <w:pPr>
        <w:pStyle w:val="13"/>
        <w:pBdr>
          <w:bottom w:val="none" w:color="auto" w:sz="0" w:space="0"/>
        </w:pBd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在系统右上角的用户头像处点击，在弹出页面可以点击进入“个人中心”页面，用户可自行补充个人信息、联系方式、修改密码等操作,</w:t>
      </w:r>
      <w:r>
        <w:rPr>
          <w:rFonts w:ascii="宋体" w:hAnsi="宋体" w:eastAsia="宋体" w:cs="宋体"/>
          <w:sz w:val="24"/>
        </w:rPr>
        <w:t>并查看个人系统日志</w:t>
      </w:r>
      <w:r>
        <w:rPr>
          <w:rFonts w:hint="eastAsia" w:ascii="宋体" w:hAnsi="宋体" w:eastAsia="宋体" w:cs="宋体"/>
          <w:sz w:val="24"/>
        </w:rPr>
        <w:t>。</w:t>
      </w:r>
    </w:p>
    <w:p w14:paraId="1483357D">
      <w:pPr>
        <w:pStyle w:val="6"/>
      </w:pPr>
      <w:r>
        <w:rPr>
          <w:rFonts w:hint="eastAsia"/>
        </w:rPr>
        <w:t>安全退出</w:t>
      </w:r>
    </w:p>
    <w:p w14:paraId="08A7B73C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在系统右上角的用户头像处点击，在弹出页面可以点击进行“安全退出”操作，其作用是退出登录，返回到登录界面。</w:t>
      </w:r>
    </w:p>
    <w:p w14:paraId="30744035">
      <w:pPr>
        <w:pStyle w:val="2"/>
      </w:pPr>
      <w:r>
        <w:drawing>
          <wp:inline distT="0" distB="0" distL="0" distR="0">
            <wp:extent cx="5274310" cy="2417445"/>
            <wp:effectExtent l="0" t="0" r="2540" b="19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2943D">
      <w:pPr>
        <w:pStyle w:val="5"/>
        <w:spacing w:before="156" w:after="156"/>
      </w:pPr>
      <w:bookmarkStart w:id="5" w:name="_流程应用"/>
      <w:bookmarkEnd w:id="5"/>
      <w:r>
        <w:t>流程应用</w:t>
      </w:r>
    </w:p>
    <w:p w14:paraId="40B13A01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流程应用主要针对年检年报流程填报后的审核处理过程，主要包含待办任务、已办任务、我的流程和我的草稿</w:t>
      </w:r>
      <w:r>
        <w:rPr>
          <w:rFonts w:hint="eastAsia" w:ascii="宋体" w:hAnsi="宋体" w:eastAsia="宋体" w:cs="宋体"/>
          <w:sz w:val="24"/>
        </w:rPr>
        <w:t>4个部分，其中我的流程和我的草稿与本次年检年报流程无关，这里不在展开阐述。</w:t>
      </w:r>
    </w:p>
    <w:p w14:paraId="2630E0E2">
      <w:pPr>
        <w:pStyle w:val="6"/>
      </w:pPr>
      <w:r>
        <w:t>待办任务</w:t>
      </w:r>
    </w:p>
    <w:p w14:paraId="233C6D39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业务主管单位需要在社会组织和年检审计机构完成信息填报后，进行年检年报信息的审核。点击任务名称，进入社会组织年检年报流程填报审核页面。</w:t>
      </w:r>
    </w:p>
    <w:p w14:paraId="73CD612F">
      <w:pPr>
        <w:pStyle w:val="2"/>
      </w:pPr>
    </w:p>
    <w:p w14:paraId="784FA978">
      <w:pPr>
        <w:keepNext/>
      </w:pPr>
      <w:r>
        <w:drawing>
          <wp:inline distT="0" distB="0" distL="0" distR="0">
            <wp:extent cx="5274310" cy="2417445"/>
            <wp:effectExtent l="0" t="0" r="2540" b="190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9227D">
      <w:pPr>
        <w:pStyle w:val="8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1 \s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1</w:instrText>
      </w:r>
      <w:r>
        <w:instrText xml:space="preserve"> </w:instrText>
      </w:r>
      <w:r>
        <w:fldChar w:fldCharType="separate"/>
      </w:r>
      <w:r>
        <w:t>8</w:t>
      </w:r>
      <w:r>
        <w:fldChar w:fldCharType="end"/>
      </w:r>
      <w:r>
        <w:t>待办任务</w:t>
      </w:r>
      <w:r>
        <w:rPr>
          <w:rFonts w:hint="eastAsia"/>
        </w:rPr>
        <w:t>-业务主管单位</w:t>
      </w:r>
    </w:p>
    <w:p w14:paraId="29DB8BE4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对年检年报的内容进行浏览，确定其填报内容是否符合相关要求，在财务会计报告标签页的最后选择业务主管单位初审意见。</w:t>
      </w:r>
    </w:p>
    <w:p w14:paraId="3EB4E702">
      <w:pPr>
        <w:pStyle w:val="8"/>
        <w:keepNext/>
        <w:jc w:val="center"/>
      </w:pPr>
      <w:r>
        <w:drawing>
          <wp:inline distT="0" distB="0" distL="0" distR="0">
            <wp:extent cx="5274310" cy="241744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C50F8">
      <w:pPr>
        <w:pStyle w:val="8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1 \s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1</w:instrText>
      </w:r>
      <w:r>
        <w:instrText xml:space="preserve"> </w:instrText>
      </w:r>
      <w:r>
        <w:fldChar w:fldCharType="separate"/>
      </w:r>
      <w:r>
        <w:t>9</w:t>
      </w:r>
      <w:r>
        <w:fldChar w:fldCharType="end"/>
      </w:r>
      <w:r>
        <w:t>业务主管单位初审意见</w:t>
      </w:r>
    </w:p>
    <w:p w14:paraId="083204ED">
      <w:pPr>
        <w:keepNext/>
      </w:pPr>
      <w:r>
        <w:drawing>
          <wp:inline distT="0" distB="0" distL="0" distR="0">
            <wp:extent cx="5274310" cy="241744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2602B">
      <w:pPr>
        <w:pStyle w:val="8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1 \s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1</w:instrText>
      </w:r>
      <w:r>
        <w:instrText xml:space="preserve"> </w:instrText>
      </w:r>
      <w:r>
        <w:fldChar w:fldCharType="separate"/>
      </w:r>
      <w:r>
        <w:t>10</w:t>
      </w:r>
      <w:r>
        <w:fldChar w:fldCharType="end"/>
      </w:r>
      <w:r>
        <w:t>退回节点选择</w:t>
      </w:r>
    </w:p>
    <w:p w14:paraId="026CB17B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审核后在页面右侧点击“同意”后提交到后续审核节点，点击“驳回”可按照实际情况，选择需退回修改的节点，这里可以驳回到开始节点（即“社会组织”用户）和审计单位填报节点（即“年检审计机构”用户），点击“暂存”可保存当前已填表单的信息，防止信息丢失。</w:t>
      </w:r>
    </w:p>
    <w:p w14:paraId="703EC101">
      <w:pPr>
        <w:pStyle w:val="6"/>
      </w:pPr>
      <w:r>
        <w:t>已办任务</w:t>
      </w:r>
    </w:p>
    <w:p w14:paraId="0B2F64AB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该模块可方便各审核单位可及时查看已办理的审核任务，用户每次办理过的审核任务信息均会汇总到该模块。同时，为防止用户误操作导致的错误审核结果，该模块提供了“撤销”按钮，用户点击该按钮，可在</w:t>
      </w:r>
      <w:r>
        <w:rPr>
          <w:rFonts w:hint="eastAsia" w:ascii="宋体" w:hAnsi="宋体" w:eastAsia="宋体" w:cs="宋体"/>
          <w:sz w:val="24"/>
        </w:rPr>
        <w:t>该流程下一节点未审核的前提下撤销已审核的结果，撤销后的审核任务会重新出现在待办任务中。</w:t>
      </w:r>
    </w:p>
    <w:p w14:paraId="5C49DE93">
      <w:pPr>
        <w:pStyle w:val="2"/>
        <w:keepNext/>
      </w:pPr>
      <w:r>
        <w:drawing>
          <wp:inline distT="0" distB="0" distL="0" distR="0">
            <wp:extent cx="5274310" cy="2417445"/>
            <wp:effectExtent l="0" t="0" r="2540" b="190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94715">
      <w:pPr>
        <w:pStyle w:val="8"/>
        <w:jc w:val="center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1 \s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 \s 1</w:instrText>
      </w:r>
      <w:r>
        <w:instrText xml:space="preserve"> </w:instrText>
      </w:r>
      <w:r>
        <w:fldChar w:fldCharType="separate"/>
      </w:r>
      <w:r>
        <w:t>11</w:t>
      </w:r>
      <w:r>
        <w:fldChar w:fldCharType="end"/>
      </w:r>
      <w:r>
        <w:t>已办任务</w:t>
      </w:r>
    </w:p>
    <w:p w14:paraId="2F055CA1">
      <w:pPr>
        <w:widowControl/>
        <w:rPr>
          <w:rFonts w:hint="eastAsia" w:ascii="宋体" w:hAnsi="宋体" w:eastAsia="宋体" w:cs="宋体"/>
          <w:sz w:val="24"/>
          <w:lang w:eastAsia="zh-CN"/>
        </w:rPr>
      </w:pPr>
      <w:bookmarkStart w:id="6" w:name="_GoBack"/>
      <w:bookmarkEnd w:id="6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9C9EA">
    <w:pPr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F83EA">
    <w:pPr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C3CA9">
    <w:pPr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C0E1D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E7918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9037"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910E73"/>
    <w:multiLevelType w:val="multilevel"/>
    <w:tmpl w:val="6A910E73"/>
    <w:lvl w:ilvl="0" w:tentative="0">
      <w:start w:val="1"/>
      <w:numFmt w:val="decimal"/>
      <w:pStyle w:val="3"/>
      <w:suff w:val="space"/>
      <w:lvlText w:val="%1."/>
      <w:lvlJc w:val="left"/>
      <w:pPr>
        <w:ind w:left="284" w:hanging="284"/>
      </w:pPr>
    </w:lvl>
    <w:lvl w:ilvl="1" w:tentative="0">
      <w:start w:val="1"/>
      <w:numFmt w:val="decimal"/>
      <w:pStyle w:val="5"/>
      <w:suff w:val="space"/>
      <w:lvlText w:val="%1.%2"/>
      <w:lvlJc w:val="left"/>
      <w:pPr>
        <w:ind w:left="1447" w:hanging="454"/>
      </w:pPr>
    </w:lvl>
    <w:lvl w:ilvl="2" w:tentative="0">
      <w:start w:val="1"/>
      <w:numFmt w:val="decimal"/>
      <w:pStyle w:val="6"/>
      <w:suff w:val="space"/>
      <w:lvlText w:val="%1.%2.%3"/>
      <w:lvlJc w:val="left"/>
      <w:pPr>
        <w:ind w:left="709" w:hanging="199"/>
      </w:pPr>
    </w:lvl>
    <w:lvl w:ilvl="3" w:tentative="0">
      <w:start w:val="1"/>
      <w:numFmt w:val="decimal"/>
      <w:pStyle w:val="7"/>
      <w:lvlText w:val="%1.%2.%3.%4"/>
      <w:lvlJc w:val="left"/>
      <w:pPr>
        <w:ind w:left="992" w:hanging="482"/>
      </w:pPr>
    </w:lvl>
    <w:lvl w:ilvl="4" w:tentative="0">
      <w:start w:val="1"/>
      <w:numFmt w:val="decimal"/>
      <w:lvlText w:val="%1.%2.%3.%4.%5"/>
      <w:lvlJc w:val="left"/>
      <w:pPr>
        <w:ind w:left="1984" w:hanging="284"/>
      </w:pPr>
    </w:lvl>
    <w:lvl w:ilvl="5" w:tentative="0">
      <w:start w:val="1"/>
      <w:numFmt w:val="decimal"/>
      <w:lvlText w:val="%1.%2.%3.%4.%5.%6"/>
      <w:lvlJc w:val="left"/>
      <w:pPr>
        <w:ind w:left="2409" w:hanging="284"/>
      </w:pPr>
    </w:lvl>
    <w:lvl w:ilvl="6" w:tentative="0">
      <w:start w:val="1"/>
      <w:numFmt w:val="decimal"/>
      <w:lvlText w:val="%1.%2.%3.%4.%5.%6.%7"/>
      <w:lvlJc w:val="left"/>
      <w:pPr>
        <w:ind w:left="2834" w:hanging="284"/>
      </w:pPr>
    </w:lvl>
    <w:lvl w:ilvl="7" w:tentative="0">
      <w:start w:val="1"/>
      <w:numFmt w:val="decimal"/>
      <w:lvlText w:val="%1.%2.%3.%4.%5.%6.%7.%8"/>
      <w:lvlJc w:val="left"/>
      <w:pPr>
        <w:ind w:left="3259" w:hanging="284"/>
      </w:pPr>
    </w:lvl>
    <w:lvl w:ilvl="8" w:tentative="0">
      <w:start w:val="1"/>
      <w:numFmt w:val="decimal"/>
      <w:lvlText w:val="%1.%2.%3.%4.%5.%6.%7.%8.%9"/>
      <w:lvlJc w:val="left"/>
      <w:pPr>
        <w:ind w:left="3684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BD"/>
    <w:rsid w:val="00007CDE"/>
    <w:rsid w:val="00013728"/>
    <w:rsid w:val="00017E37"/>
    <w:rsid w:val="0003182A"/>
    <w:rsid w:val="0003799A"/>
    <w:rsid w:val="000418F9"/>
    <w:rsid w:val="00053E12"/>
    <w:rsid w:val="00054AC6"/>
    <w:rsid w:val="00056BD0"/>
    <w:rsid w:val="00063B31"/>
    <w:rsid w:val="000674AE"/>
    <w:rsid w:val="00073F67"/>
    <w:rsid w:val="00077109"/>
    <w:rsid w:val="00082D6B"/>
    <w:rsid w:val="0008359F"/>
    <w:rsid w:val="00093ABC"/>
    <w:rsid w:val="000A252B"/>
    <w:rsid w:val="000A3951"/>
    <w:rsid w:val="000C4715"/>
    <w:rsid w:val="000C614E"/>
    <w:rsid w:val="000C6402"/>
    <w:rsid w:val="000C73AE"/>
    <w:rsid w:val="000D1D0A"/>
    <w:rsid w:val="000E1F92"/>
    <w:rsid w:val="000F0B7F"/>
    <w:rsid w:val="00113C82"/>
    <w:rsid w:val="00114498"/>
    <w:rsid w:val="0012097E"/>
    <w:rsid w:val="00124A11"/>
    <w:rsid w:val="0013323B"/>
    <w:rsid w:val="00135503"/>
    <w:rsid w:val="00142F03"/>
    <w:rsid w:val="00146156"/>
    <w:rsid w:val="0015434D"/>
    <w:rsid w:val="0018395E"/>
    <w:rsid w:val="00195DED"/>
    <w:rsid w:val="001A2897"/>
    <w:rsid w:val="001A5276"/>
    <w:rsid w:val="001B6490"/>
    <w:rsid w:val="001C5C8D"/>
    <w:rsid w:val="001D03D9"/>
    <w:rsid w:val="001F0049"/>
    <w:rsid w:val="001F73A7"/>
    <w:rsid w:val="00216B64"/>
    <w:rsid w:val="00230CAE"/>
    <w:rsid w:val="0024348B"/>
    <w:rsid w:val="0026143F"/>
    <w:rsid w:val="002714C5"/>
    <w:rsid w:val="00271B5E"/>
    <w:rsid w:val="00277DDD"/>
    <w:rsid w:val="00280DAF"/>
    <w:rsid w:val="002858CB"/>
    <w:rsid w:val="002965B0"/>
    <w:rsid w:val="002A7EC2"/>
    <w:rsid w:val="002B5591"/>
    <w:rsid w:val="002C62E6"/>
    <w:rsid w:val="002E442D"/>
    <w:rsid w:val="002E5B86"/>
    <w:rsid w:val="002F640A"/>
    <w:rsid w:val="002F6874"/>
    <w:rsid w:val="00304ACB"/>
    <w:rsid w:val="003056B9"/>
    <w:rsid w:val="00307804"/>
    <w:rsid w:val="00325F01"/>
    <w:rsid w:val="00331AFF"/>
    <w:rsid w:val="00342F79"/>
    <w:rsid w:val="003430EE"/>
    <w:rsid w:val="00350A0C"/>
    <w:rsid w:val="00351558"/>
    <w:rsid w:val="00377511"/>
    <w:rsid w:val="00384A77"/>
    <w:rsid w:val="003B63A3"/>
    <w:rsid w:val="003C4CA9"/>
    <w:rsid w:val="003D4909"/>
    <w:rsid w:val="003D6183"/>
    <w:rsid w:val="003E1FB8"/>
    <w:rsid w:val="003F0295"/>
    <w:rsid w:val="004006A7"/>
    <w:rsid w:val="00403C24"/>
    <w:rsid w:val="0041098E"/>
    <w:rsid w:val="00447CCF"/>
    <w:rsid w:val="004509A6"/>
    <w:rsid w:val="00453FB1"/>
    <w:rsid w:val="00460835"/>
    <w:rsid w:val="00463967"/>
    <w:rsid w:val="00467733"/>
    <w:rsid w:val="0047387F"/>
    <w:rsid w:val="00473BA9"/>
    <w:rsid w:val="004810CC"/>
    <w:rsid w:val="00485BF2"/>
    <w:rsid w:val="004956CD"/>
    <w:rsid w:val="00497D59"/>
    <w:rsid w:val="004A541B"/>
    <w:rsid w:val="004A75DD"/>
    <w:rsid w:val="004C1B1C"/>
    <w:rsid w:val="004C296C"/>
    <w:rsid w:val="004D003C"/>
    <w:rsid w:val="005450AB"/>
    <w:rsid w:val="005517BB"/>
    <w:rsid w:val="0055458E"/>
    <w:rsid w:val="00562B86"/>
    <w:rsid w:val="005707DD"/>
    <w:rsid w:val="0057473F"/>
    <w:rsid w:val="00595520"/>
    <w:rsid w:val="0059723F"/>
    <w:rsid w:val="005A730E"/>
    <w:rsid w:val="005B069E"/>
    <w:rsid w:val="005D3570"/>
    <w:rsid w:val="005E7C0D"/>
    <w:rsid w:val="00627F5B"/>
    <w:rsid w:val="0063265D"/>
    <w:rsid w:val="00636F2B"/>
    <w:rsid w:val="0064063F"/>
    <w:rsid w:val="00640C2A"/>
    <w:rsid w:val="006420B6"/>
    <w:rsid w:val="00652E2B"/>
    <w:rsid w:val="006559BE"/>
    <w:rsid w:val="00667C46"/>
    <w:rsid w:val="00670A16"/>
    <w:rsid w:val="00675CD5"/>
    <w:rsid w:val="0067732A"/>
    <w:rsid w:val="00680AC0"/>
    <w:rsid w:val="00683C4E"/>
    <w:rsid w:val="00685E56"/>
    <w:rsid w:val="006A2088"/>
    <w:rsid w:val="006B547A"/>
    <w:rsid w:val="006D041C"/>
    <w:rsid w:val="006F06DB"/>
    <w:rsid w:val="006F0EC7"/>
    <w:rsid w:val="006F3130"/>
    <w:rsid w:val="007037AC"/>
    <w:rsid w:val="00711961"/>
    <w:rsid w:val="0071663C"/>
    <w:rsid w:val="0073666E"/>
    <w:rsid w:val="00742A05"/>
    <w:rsid w:val="0074482E"/>
    <w:rsid w:val="00746459"/>
    <w:rsid w:val="00756554"/>
    <w:rsid w:val="00757269"/>
    <w:rsid w:val="0076389A"/>
    <w:rsid w:val="007678D9"/>
    <w:rsid w:val="007701C5"/>
    <w:rsid w:val="007906AF"/>
    <w:rsid w:val="00793FA4"/>
    <w:rsid w:val="007A1410"/>
    <w:rsid w:val="007C1360"/>
    <w:rsid w:val="007C13A9"/>
    <w:rsid w:val="007F3581"/>
    <w:rsid w:val="0081695E"/>
    <w:rsid w:val="00823899"/>
    <w:rsid w:val="00830734"/>
    <w:rsid w:val="008337B8"/>
    <w:rsid w:val="00844067"/>
    <w:rsid w:val="008502B8"/>
    <w:rsid w:val="00853822"/>
    <w:rsid w:val="008650B8"/>
    <w:rsid w:val="00867E37"/>
    <w:rsid w:val="008745C2"/>
    <w:rsid w:val="0087590E"/>
    <w:rsid w:val="00886AB5"/>
    <w:rsid w:val="00890415"/>
    <w:rsid w:val="00894DAD"/>
    <w:rsid w:val="008A2E8A"/>
    <w:rsid w:val="008B3632"/>
    <w:rsid w:val="008C53B9"/>
    <w:rsid w:val="008D323C"/>
    <w:rsid w:val="008D63E8"/>
    <w:rsid w:val="008D6F30"/>
    <w:rsid w:val="008D79EF"/>
    <w:rsid w:val="008E2638"/>
    <w:rsid w:val="008E479C"/>
    <w:rsid w:val="008F0320"/>
    <w:rsid w:val="008F6C40"/>
    <w:rsid w:val="0090639C"/>
    <w:rsid w:val="00925F23"/>
    <w:rsid w:val="00933A4C"/>
    <w:rsid w:val="009361FF"/>
    <w:rsid w:val="00936AA5"/>
    <w:rsid w:val="009376A3"/>
    <w:rsid w:val="0094336D"/>
    <w:rsid w:val="00947A56"/>
    <w:rsid w:val="00952BC8"/>
    <w:rsid w:val="0095333A"/>
    <w:rsid w:val="00954AF0"/>
    <w:rsid w:val="00955D89"/>
    <w:rsid w:val="00957C50"/>
    <w:rsid w:val="00972814"/>
    <w:rsid w:val="009735AF"/>
    <w:rsid w:val="00977022"/>
    <w:rsid w:val="009A6606"/>
    <w:rsid w:val="009B02E2"/>
    <w:rsid w:val="009B2E96"/>
    <w:rsid w:val="009B74C3"/>
    <w:rsid w:val="009C3179"/>
    <w:rsid w:val="009D279F"/>
    <w:rsid w:val="009D67BB"/>
    <w:rsid w:val="009D7866"/>
    <w:rsid w:val="009E0C1D"/>
    <w:rsid w:val="009F643C"/>
    <w:rsid w:val="009F74E7"/>
    <w:rsid w:val="00A02BAE"/>
    <w:rsid w:val="00A241B8"/>
    <w:rsid w:val="00A43919"/>
    <w:rsid w:val="00A5429D"/>
    <w:rsid w:val="00A60BB3"/>
    <w:rsid w:val="00A647A0"/>
    <w:rsid w:val="00A83529"/>
    <w:rsid w:val="00A90862"/>
    <w:rsid w:val="00AA1021"/>
    <w:rsid w:val="00AB1B31"/>
    <w:rsid w:val="00AB7AD1"/>
    <w:rsid w:val="00AD2927"/>
    <w:rsid w:val="00AD6C47"/>
    <w:rsid w:val="00AD75AC"/>
    <w:rsid w:val="00AE4D09"/>
    <w:rsid w:val="00AE5F0A"/>
    <w:rsid w:val="00AF3887"/>
    <w:rsid w:val="00B040D8"/>
    <w:rsid w:val="00B12DCF"/>
    <w:rsid w:val="00B215D1"/>
    <w:rsid w:val="00B251D6"/>
    <w:rsid w:val="00B35FF2"/>
    <w:rsid w:val="00B41714"/>
    <w:rsid w:val="00B44DBD"/>
    <w:rsid w:val="00B51D5C"/>
    <w:rsid w:val="00B52423"/>
    <w:rsid w:val="00B7164D"/>
    <w:rsid w:val="00B72AD7"/>
    <w:rsid w:val="00B93C51"/>
    <w:rsid w:val="00BB4C48"/>
    <w:rsid w:val="00BC21CD"/>
    <w:rsid w:val="00BC2959"/>
    <w:rsid w:val="00BD48EA"/>
    <w:rsid w:val="00C028B6"/>
    <w:rsid w:val="00C03AEC"/>
    <w:rsid w:val="00C06E74"/>
    <w:rsid w:val="00C07C85"/>
    <w:rsid w:val="00C120A7"/>
    <w:rsid w:val="00C12DAC"/>
    <w:rsid w:val="00C14B9A"/>
    <w:rsid w:val="00C26DC9"/>
    <w:rsid w:val="00C27DB9"/>
    <w:rsid w:val="00C313C5"/>
    <w:rsid w:val="00C31C49"/>
    <w:rsid w:val="00C4506C"/>
    <w:rsid w:val="00C520AE"/>
    <w:rsid w:val="00C52EFC"/>
    <w:rsid w:val="00C60A41"/>
    <w:rsid w:val="00C737AB"/>
    <w:rsid w:val="00C74A34"/>
    <w:rsid w:val="00C81C05"/>
    <w:rsid w:val="00C82FF4"/>
    <w:rsid w:val="00C86112"/>
    <w:rsid w:val="00C912B9"/>
    <w:rsid w:val="00C96132"/>
    <w:rsid w:val="00CD17D2"/>
    <w:rsid w:val="00CD3D77"/>
    <w:rsid w:val="00CE26E7"/>
    <w:rsid w:val="00CF692C"/>
    <w:rsid w:val="00D028FF"/>
    <w:rsid w:val="00D0503C"/>
    <w:rsid w:val="00D0509F"/>
    <w:rsid w:val="00D05AE8"/>
    <w:rsid w:val="00D20991"/>
    <w:rsid w:val="00D248BC"/>
    <w:rsid w:val="00D2739E"/>
    <w:rsid w:val="00D273C8"/>
    <w:rsid w:val="00D3632F"/>
    <w:rsid w:val="00D41C0C"/>
    <w:rsid w:val="00D42CEA"/>
    <w:rsid w:val="00D62D80"/>
    <w:rsid w:val="00D67474"/>
    <w:rsid w:val="00D84CC8"/>
    <w:rsid w:val="00DA1176"/>
    <w:rsid w:val="00DA18FC"/>
    <w:rsid w:val="00DC1BED"/>
    <w:rsid w:val="00DC21BA"/>
    <w:rsid w:val="00DC3C41"/>
    <w:rsid w:val="00DD0F89"/>
    <w:rsid w:val="00DD456A"/>
    <w:rsid w:val="00DE79A3"/>
    <w:rsid w:val="00DF1567"/>
    <w:rsid w:val="00DF736A"/>
    <w:rsid w:val="00DF7612"/>
    <w:rsid w:val="00E10A52"/>
    <w:rsid w:val="00E11FFF"/>
    <w:rsid w:val="00E250C5"/>
    <w:rsid w:val="00E27B85"/>
    <w:rsid w:val="00E3453C"/>
    <w:rsid w:val="00E42B69"/>
    <w:rsid w:val="00E66128"/>
    <w:rsid w:val="00E662FA"/>
    <w:rsid w:val="00E72C04"/>
    <w:rsid w:val="00E8088E"/>
    <w:rsid w:val="00E921EE"/>
    <w:rsid w:val="00E97314"/>
    <w:rsid w:val="00EA2597"/>
    <w:rsid w:val="00EB04F4"/>
    <w:rsid w:val="00EC4130"/>
    <w:rsid w:val="00ED324C"/>
    <w:rsid w:val="00ED5A7B"/>
    <w:rsid w:val="00ED5E4D"/>
    <w:rsid w:val="00ED6A75"/>
    <w:rsid w:val="00EE5F2F"/>
    <w:rsid w:val="00EF0881"/>
    <w:rsid w:val="00EF19EE"/>
    <w:rsid w:val="00EF4F47"/>
    <w:rsid w:val="00F12579"/>
    <w:rsid w:val="00F13A74"/>
    <w:rsid w:val="00F20F60"/>
    <w:rsid w:val="00F261DD"/>
    <w:rsid w:val="00F31B43"/>
    <w:rsid w:val="00F410B9"/>
    <w:rsid w:val="00F41BDE"/>
    <w:rsid w:val="00F430EE"/>
    <w:rsid w:val="00F4520A"/>
    <w:rsid w:val="00F51D4F"/>
    <w:rsid w:val="00F56EC6"/>
    <w:rsid w:val="00F730E5"/>
    <w:rsid w:val="00F77F57"/>
    <w:rsid w:val="00F8146E"/>
    <w:rsid w:val="00F8601D"/>
    <w:rsid w:val="00F87583"/>
    <w:rsid w:val="00F953D9"/>
    <w:rsid w:val="00F95896"/>
    <w:rsid w:val="00FA54ED"/>
    <w:rsid w:val="00FA73A9"/>
    <w:rsid w:val="00FB050C"/>
    <w:rsid w:val="00FB2374"/>
    <w:rsid w:val="00FB65EC"/>
    <w:rsid w:val="00FB698F"/>
    <w:rsid w:val="00FB72D5"/>
    <w:rsid w:val="00FC2154"/>
    <w:rsid w:val="00FC6890"/>
    <w:rsid w:val="00FD3F03"/>
    <w:rsid w:val="00FD4EF8"/>
    <w:rsid w:val="00FE08E1"/>
    <w:rsid w:val="00FE5C9A"/>
    <w:rsid w:val="00FF30FB"/>
    <w:rsid w:val="00FF399C"/>
    <w:rsid w:val="00FF4C6D"/>
    <w:rsid w:val="00FF7704"/>
    <w:rsid w:val="00FF7FE8"/>
    <w:rsid w:val="0F526CEA"/>
    <w:rsid w:val="7B420270"/>
    <w:rsid w:val="7C0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26"/>
    <w:qFormat/>
    <w:uiPriority w:val="9"/>
    <w:pPr>
      <w:numPr>
        <w:ilvl w:val="0"/>
        <w:numId w:val="1"/>
      </w:numPr>
      <w:spacing w:before="100" w:beforeLines="100" w:after="100" w:afterLines="100"/>
      <w:outlineLvl w:val="0"/>
    </w:pPr>
    <w:rPr>
      <w:b/>
    </w:rPr>
  </w:style>
  <w:style w:type="paragraph" w:styleId="5">
    <w:name w:val="heading 2"/>
    <w:basedOn w:val="3"/>
    <w:next w:val="1"/>
    <w:link w:val="27"/>
    <w:unhideWhenUsed/>
    <w:qFormat/>
    <w:uiPriority w:val="9"/>
    <w:pPr>
      <w:numPr>
        <w:ilvl w:val="1"/>
      </w:numPr>
      <w:spacing w:before="50" w:beforeLines="50" w:after="50" w:afterLines="50"/>
      <w:ind w:left="425" w:firstLine="0"/>
      <w:outlineLvl w:val="1"/>
    </w:pPr>
  </w:style>
  <w:style w:type="paragraph" w:styleId="6">
    <w:name w:val="heading 3"/>
    <w:basedOn w:val="4"/>
    <w:next w:val="1"/>
    <w:link w:val="28"/>
    <w:unhideWhenUsed/>
    <w:qFormat/>
    <w:uiPriority w:val="9"/>
    <w:pPr>
      <w:numPr>
        <w:ilvl w:val="2"/>
        <w:numId w:val="1"/>
      </w:numPr>
      <w:spacing w:before="156" w:beforeLines="50" w:after="156" w:afterLines="50"/>
      <w:outlineLvl w:val="2"/>
    </w:pPr>
    <w:rPr>
      <w:b/>
    </w:rPr>
  </w:style>
  <w:style w:type="paragraph" w:styleId="7">
    <w:name w:val="heading 4"/>
    <w:basedOn w:val="6"/>
    <w:next w:val="1"/>
    <w:link w:val="29"/>
    <w:unhideWhenUsed/>
    <w:qFormat/>
    <w:uiPriority w:val="9"/>
    <w:pPr>
      <w:numPr>
        <w:ilvl w:val="3"/>
      </w:numPr>
      <w:outlineLvl w:val="3"/>
    </w:p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unhideWhenUsed/>
    <w:qFormat/>
    <w:uiPriority w:val="99"/>
    <w:pPr>
      <w:spacing w:after="120"/>
    </w:pPr>
  </w:style>
  <w:style w:type="paragraph" w:styleId="4">
    <w:name w:val="List Paragraph"/>
    <w:basedOn w:val="1"/>
    <w:qFormat/>
    <w:uiPriority w:val="34"/>
    <w:pPr>
      <w:ind w:firstLine="420"/>
    </w:pPr>
  </w:style>
  <w:style w:type="paragraph" w:styleId="8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9">
    <w:name w:val="annotation text"/>
    <w:basedOn w:val="1"/>
    <w:link w:val="36"/>
    <w:unhideWhenUsed/>
    <w:qFormat/>
    <w:uiPriority w:val="99"/>
  </w:style>
  <w:style w:type="paragraph" w:styleId="10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ind w:left="1120" w:leftChars="400"/>
    </w:pPr>
  </w:style>
  <w:style w:type="paragraph" w:styleId="11">
    <w:name w:val="Balloon Text"/>
    <w:basedOn w:val="1"/>
    <w:link w:val="35"/>
    <w:unhideWhenUsed/>
    <w:qFormat/>
    <w:uiPriority w:val="0"/>
    <w:rPr>
      <w:sz w:val="18"/>
      <w:szCs w:val="18"/>
    </w:rPr>
  </w:style>
  <w:style w:type="paragraph" w:styleId="12">
    <w:name w:val="footer"/>
    <w:basedOn w:val="1"/>
    <w:link w:val="4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</w:pPr>
  </w:style>
  <w:style w:type="paragraph" w:styleId="15">
    <w:name w:val="footnote text"/>
    <w:basedOn w:val="1"/>
    <w:link w:val="34"/>
    <w:semiHidden/>
    <w:unhideWhenUsed/>
    <w:qFormat/>
    <w:uiPriority w:val="99"/>
    <w:pPr>
      <w:snapToGrid w:val="0"/>
    </w:pPr>
    <w:rPr>
      <w:sz w:val="18"/>
    </w:rPr>
  </w:style>
  <w:style w:type="paragraph" w:styleId="16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  <w:ind w:left="560" w:leftChars="200"/>
    </w:pPr>
  </w:style>
  <w:style w:type="paragraph" w:styleId="17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FollowedHyperlink"/>
    <w:basedOn w:val="20"/>
    <w:semiHidden/>
    <w:unhideWhenUsed/>
    <w:qFormat/>
    <w:uiPriority w:val="99"/>
    <w:rPr>
      <w:color w:val="954F72"/>
      <w:u w:val="single"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styleId="24">
    <w:name w:val="footnote reference"/>
    <w:basedOn w:val="20"/>
    <w:semiHidden/>
    <w:unhideWhenUsed/>
    <w:qFormat/>
    <w:uiPriority w:val="99"/>
    <w:rPr>
      <w:vertAlign w:val="superscript"/>
    </w:rPr>
  </w:style>
  <w:style w:type="character" w:customStyle="1" w:styleId="25">
    <w:name w:val="正文文本 Char"/>
    <w:basedOn w:val="20"/>
    <w:link w:val="2"/>
    <w:qFormat/>
    <w:uiPriority w:val="99"/>
    <w:rPr>
      <w:szCs w:val="24"/>
    </w:rPr>
  </w:style>
  <w:style w:type="character" w:customStyle="1" w:styleId="26">
    <w:name w:val="标题 1 Char"/>
    <w:basedOn w:val="20"/>
    <w:link w:val="3"/>
    <w:qFormat/>
    <w:uiPriority w:val="9"/>
    <w:rPr>
      <w:b/>
      <w:szCs w:val="24"/>
    </w:rPr>
  </w:style>
  <w:style w:type="character" w:customStyle="1" w:styleId="27">
    <w:name w:val="标题 2 Char"/>
    <w:basedOn w:val="20"/>
    <w:link w:val="5"/>
    <w:qFormat/>
    <w:uiPriority w:val="9"/>
    <w:rPr>
      <w:b/>
      <w:szCs w:val="24"/>
    </w:rPr>
  </w:style>
  <w:style w:type="character" w:customStyle="1" w:styleId="28">
    <w:name w:val="标题 3 Char"/>
    <w:basedOn w:val="20"/>
    <w:link w:val="6"/>
    <w:qFormat/>
    <w:uiPriority w:val="9"/>
    <w:rPr>
      <w:b/>
      <w:szCs w:val="24"/>
    </w:rPr>
  </w:style>
  <w:style w:type="character" w:customStyle="1" w:styleId="29">
    <w:name w:val="标题 4 Char"/>
    <w:basedOn w:val="20"/>
    <w:link w:val="7"/>
    <w:qFormat/>
    <w:uiPriority w:val="9"/>
    <w:rPr>
      <w:b/>
      <w:szCs w:val="24"/>
    </w:rPr>
  </w:style>
  <w:style w:type="paragraph" w:customStyle="1" w:styleId="30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31">
    <w:name w:val="TOC Heading"/>
    <w:basedOn w:val="3"/>
    <w:next w:val="1"/>
    <w:unhideWhenUsed/>
    <w:qFormat/>
    <w:uiPriority w:val="39"/>
    <w:pPr>
      <w:keepNext/>
      <w:keepLines/>
      <w:widowControl/>
      <w:numPr>
        <w:numId w:val="0"/>
      </w:numPr>
      <w:spacing w:before="240" w:beforeLines="0" w:after="0" w:afterLines="0" w:line="259" w:lineRule="auto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paragraph" w:customStyle="1" w:styleId="32">
    <w:name w:val="段"/>
    <w:link w:val="3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33">
    <w:name w:val="段 Char"/>
    <w:link w:val="32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34">
    <w:name w:val="脚注文本 Char"/>
    <w:basedOn w:val="20"/>
    <w:link w:val="15"/>
    <w:semiHidden/>
    <w:qFormat/>
    <w:uiPriority w:val="99"/>
    <w:rPr>
      <w:rFonts w:ascii="Times New Roman" w:hAnsi="Times New Roman" w:eastAsia="仿宋"/>
      <w:sz w:val="18"/>
    </w:rPr>
  </w:style>
  <w:style w:type="character" w:customStyle="1" w:styleId="35">
    <w:name w:val="批注框文本 Char"/>
    <w:basedOn w:val="20"/>
    <w:link w:val="11"/>
    <w:qFormat/>
    <w:uiPriority w:val="0"/>
    <w:rPr>
      <w:rFonts w:ascii="Times New Roman" w:hAnsi="Times New Roman" w:eastAsia="仿宋"/>
      <w:sz w:val="18"/>
      <w:szCs w:val="18"/>
    </w:rPr>
  </w:style>
  <w:style w:type="character" w:customStyle="1" w:styleId="36">
    <w:name w:val="批注文字 Char"/>
    <w:basedOn w:val="20"/>
    <w:link w:val="9"/>
    <w:qFormat/>
    <w:uiPriority w:val="99"/>
    <w:rPr>
      <w:rFonts w:ascii="Times New Roman" w:hAnsi="Times New Roman" w:eastAsia="仿宋"/>
      <w:sz w:val="28"/>
    </w:rPr>
  </w:style>
  <w:style w:type="character" w:customStyle="1" w:styleId="37">
    <w:name w:val="批注主题 Char"/>
    <w:basedOn w:val="36"/>
    <w:link w:val="17"/>
    <w:semiHidden/>
    <w:qFormat/>
    <w:uiPriority w:val="99"/>
    <w:rPr>
      <w:rFonts w:ascii="Times New Roman" w:hAnsi="Times New Roman" w:eastAsia="仿宋"/>
      <w:b/>
      <w:bCs/>
      <w:sz w:val="28"/>
    </w:rPr>
  </w:style>
  <w:style w:type="paragraph" w:customStyle="1" w:styleId="38">
    <w:name w:val="图表名"/>
    <w:basedOn w:val="1"/>
    <w:link w:val="39"/>
    <w:qFormat/>
    <w:uiPriority w:val="0"/>
    <w:pPr>
      <w:jc w:val="center"/>
    </w:pPr>
  </w:style>
  <w:style w:type="character" w:customStyle="1" w:styleId="39">
    <w:name w:val="图表名 字符"/>
    <w:basedOn w:val="20"/>
    <w:link w:val="38"/>
    <w:qFormat/>
    <w:uiPriority w:val="0"/>
    <w:rPr>
      <w:rFonts w:ascii="Times New Roman" w:hAnsi="Times New Roman" w:eastAsia="仿宋"/>
    </w:rPr>
  </w:style>
  <w:style w:type="character" w:customStyle="1" w:styleId="40">
    <w:name w:val="页脚 Char"/>
    <w:basedOn w:val="20"/>
    <w:link w:val="12"/>
    <w:qFormat/>
    <w:uiPriority w:val="0"/>
    <w:rPr>
      <w:rFonts w:ascii="Times New Roman" w:hAnsi="Times New Roman" w:eastAsia="仿宋"/>
      <w:sz w:val="18"/>
      <w:szCs w:val="18"/>
    </w:rPr>
  </w:style>
  <w:style w:type="character" w:customStyle="1" w:styleId="41">
    <w:name w:val="页眉 Char"/>
    <w:basedOn w:val="20"/>
    <w:link w:val="13"/>
    <w:qFormat/>
    <w:uiPriority w:val="99"/>
    <w:rPr>
      <w:rFonts w:ascii="Times New Roman" w:hAnsi="Times New Roman" w:eastAsia="仿宋"/>
      <w:sz w:val="18"/>
      <w:szCs w:val="18"/>
    </w:rPr>
  </w:style>
  <w:style w:type="paragraph" w:customStyle="1" w:styleId="4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3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font5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18"/>
      <w:szCs w:val="18"/>
    </w:rPr>
  </w:style>
  <w:style w:type="paragraph" w:customStyle="1" w:styleId="45">
    <w:name w:val="xl65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numbering" Target="numbering.xml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65B7-78D7-4A6F-A3C9-99837A8EC6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939</Words>
  <Characters>1011</Characters>
  <Lines>208</Lines>
  <Paragraphs>58</Paragraphs>
  <TotalTime>2</TotalTime>
  <ScaleCrop>false</ScaleCrop>
  <LinksUpToDate>false</LinksUpToDate>
  <CharactersWithSpaces>1022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2021-01-15T08:11:00Z</dcterms:created>
  <dc:creator>CHQY_185</dc:creator>
  <cp:lastModifiedBy>翼</cp:lastModifiedBy>
  <dcterms:modified xsi:type="dcterms:W3CDTF">2025-04-10T00:26:07Z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eyJoZGlkIjoiMDhlZmI3MmQ4NzE0MjM5NjI5OTEzN2U5ZDM0NThlYWMiLCJ1c2VySWQiOiIyNjg1NTk4MDEifQ==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EDDEDA1268C0413C8A44FAFC07D9A4C6_13</vt:lpwstr>
  </property>
</Properties>
</file>