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B1" w:rsidRDefault="00260BB1">
      <w:pPr>
        <w:autoSpaceDE w:val="0"/>
        <w:autoSpaceDN w:val="0"/>
        <w:adjustRightInd w:val="0"/>
        <w:jc w:val="center"/>
        <w:rPr>
          <w:rFonts w:ascii="Times New Roman" w:eastAsia="方正小标宋简体" w:hAnsi="Times New Roman" w:cs="方正小标宋简体"/>
          <w:kern w:val="0"/>
          <w:sz w:val="48"/>
          <w:szCs w:val="48"/>
          <w:lang w:val="zh-CN"/>
        </w:rPr>
      </w:pPr>
    </w:p>
    <w:p w:rsidR="00260BB1" w:rsidRDefault="00260BB1">
      <w:pPr>
        <w:autoSpaceDE w:val="0"/>
        <w:autoSpaceDN w:val="0"/>
        <w:adjustRightInd w:val="0"/>
        <w:jc w:val="center"/>
        <w:rPr>
          <w:rFonts w:ascii="Times New Roman" w:eastAsia="方正小标宋简体" w:hAnsi="Times New Roman" w:cs="方正小标宋简体"/>
          <w:kern w:val="0"/>
          <w:sz w:val="48"/>
          <w:szCs w:val="48"/>
          <w:lang w:val="zh-CN"/>
        </w:rPr>
      </w:pPr>
    </w:p>
    <w:p w:rsidR="00260BB1" w:rsidRDefault="00260BB1">
      <w:pPr>
        <w:autoSpaceDE w:val="0"/>
        <w:autoSpaceDN w:val="0"/>
        <w:adjustRightInd w:val="0"/>
        <w:jc w:val="center"/>
        <w:rPr>
          <w:rFonts w:ascii="Times New Roman" w:eastAsia="方正小标宋简体" w:hAnsi="Times New Roman" w:cs="方正小标宋简体"/>
          <w:kern w:val="0"/>
          <w:sz w:val="48"/>
          <w:szCs w:val="48"/>
          <w:lang w:val="zh-CN"/>
        </w:rPr>
      </w:pPr>
    </w:p>
    <w:p w:rsidR="00260BB1" w:rsidRDefault="00260BB1">
      <w:pPr>
        <w:autoSpaceDE w:val="0"/>
        <w:autoSpaceDN w:val="0"/>
        <w:adjustRightInd w:val="0"/>
        <w:jc w:val="center"/>
        <w:rPr>
          <w:rFonts w:ascii="Times New Roman" w:eastAsia="方正小标宋简体" w:hAnsi="Times New Roman" w:cs="方正小标宋简体"/>
          <w:kern w:val="0"/>
          <w:sz w:val="48"/>
          <w:szCs w:val="48"/>
          <w:lang w:val="zh-CN"/>
        </w:rPr>
      </w:pPr>
    </w:p>
    <w:p w:rsidR="00260BB1" w:rsidRDefault="00260BB1">
      <w:pPr>
        <w:autoSpaceDE w:val="0"/>
        <w:autoSpaceDN w:val="0"/>
        <w:adjustRightInd w:val="0"/>
        <w:jc w:val="center"/>
        <w:rPr>
          <w:rFonts w:ascii="Times New Roman" w:eastAsia="方正小标宋简体" w:hAnsi="Times New Roman" w:cs="方正小标宋简体"/>
          <w:kern w:val="0"/>
          <w:sz w:val="48"/>
          <w:szCs w:val="48"/>
          <w:lang w:val="zh-CN"/>
        </w:rPr>
      </w:pPr>
    </w:p>
    <w:p w:rsidR="00260BB1" w:rsidRDefault="00260BB1">
      <w:pPr>
        <w:autoSpaceDE w:val="0"/>
        <w:autoSpaceDN w:val="0"/>
        <w:adjustRightInd w:val="0"/>
        <w:jc w:val="center"/>
        <w:rPr>
          <w:rFonts w:ascii="Times New Roman" w:eastAsia="方正小标宋简体" w:hAnsi="Times New Roman" w:cs="方正小标宋简体"/>
          <w:kern w:val="0"/>
          <w:sz w:val="48"/>
          <w:szCs w:val="48"/>
          <w:lang w:val="zh-CN"/>
        </w:rPr>
      </w:pPr>
    </w:p>
    <w:p w:rsidR="00260BB1" w:rsidRDefault="00260BB1">
      <w:pPr>
        <w:autoSpaceDE w:val="0"/>
        <w:autoSpaceDN w:val="0"/>
        <w:adjustRightInd w:val="0"/>
        <w:jc w:val="center"/>
        <w:rPr>
          <w:rFonts w:ascii="Times New Roman" w:eastAsia="方正小标宋简体" w:hAnsi="Times New Roman" w:cs="方正小标宋简体"/>
          <w:kern w:val="0"/>
          <w:sz w:val="48"/>
          <w:szCs w:val="48"/>
          <w:lang w:val="zh-CN"/>
        </w:rPr>
      </w:pPr>
    </w:p>
    <w:p w:rsidR="00260BB1" w:rsidRDefault="00260BB1">
      <w:pPr>
        <w:autoSpaceDE w:val="0"/>
        <w:autoSpaceDN w:val="0"/>
        <w:adjustRightInd w:val="0"/>
        <w:jc w:val="center"/>
        <w:rPr>
          <w:rFonts w:ascii="Times New Roman" w:eastAsia="方正小标宋简体" w:hAnsi="Times New Roman" w:cs="方正小标宋简体"/>
          <w:kern w:val="0"/>
          <w:sz w:val="48"/>
          <w:szCs w:val="48"/>
          <w:lang w:val="zh-CN"/>
        </w:rPr>
      </w:pPr>
    </w:p>
    <w:p w:rsidR="00260BB1" w:rsidRPr="003E7CD5" w:rsidRDefault="00260BB1">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天津市和平区发展和改革委员会</w:t>
      </w:r>
      <w:r>
        <w:rPr>
          <w:rFonts w:ascii="Times New Roman" w:eastAsia="方正小标宋简体" w:hAnsi="Times New Roman" w:cs="方正小标宋简体"/>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r w:rsidRPr="003E7CD5">
        <w:rPr>
          <w:rFonts w:ascii="Times New Roman" w:eastAsia="方正小标宋简体" w:hAnsi="Times New Roman" w:cs="方正小标宋简体" w:hint="eastAsia"/>
          <w:kern w:val="0"/>
          <w:sz w:val="48"/>
          <w:szCs w:val="48"/>
          <w:lang w:val="zh-CN"/>
        </w:rPr>
        <w:t>和“三公”经费决算编制说明</w:t>
      </w:r>
    </w:p>
    <w:p w:rsidR="00260BB1" w:rsidRDefault="00260BB1">
      <w:pPr>
        <w:autoSpaceDE w:val="0"/>
        <w:autoSpaceDN w:val="0"/>
        <w:adjustRightInd w:val="0"/>
        <w:spacing w:line="580" w:lineRule="exact"/>
        <w:jc w:val="center"/>
        <w:rPr>
          <w:rFonts w:ascii="Times New Roman" w:eastAsia="黑体" w:hAnsi="Times New Roman" w:cs="黑体"/>
          <w:sz w:val="30"/>
          <w:szCs w:val="30"/>
        </w:rPr>
      </w:pPr>
    </w:p>
    <w:p w:rsidR="00260BB1" w:rsidRDefault="00260BB1">
      <w:pPr>
        <w:autoSpaceDE w:val="0"/>
        <w:autoSpaceDN w:val="0"/>
        <w:adjustRightInd w:val="0"/>
        <w:spacing w:line="580" w:lineRule="exact"/>
        <w:jc w:val="center"/>
        <w:rPr>
          <w:rFonts w:ascii="Times New Roman" w:eastAsia="黑体" w:hAnsi="Times New Roman" w:cs="黑体"/>
          <w:sz w:val="30"/>
          <w:szCs w:val="30"/>
        </w:rPr>
      </w:pPr>
    </w:p>
    <w:p w:rsidR="00260BB1" w:rsidRDefault="00260BB1">
      <w:pPr>
        <w:autoSpaceDE w:val="0"/>
        <w:autoSpaceDN w:val="0"/>
        <w:adjustRightInd w:val="0"/>
        <w:spacing w:line="580" w:lineRule="exact"/>
        <w:jc w:val="center"/>
        <w:rPr>
          <w:rFonts w:ascii="Times New Roman" w:eastAsia="黑体" w:hAnsi="Times New Roman" w:cs="黑体"/>
          <w:sz w:val="30"/>
          <w:szCs w:val="30"/>
        </w:rPr>
      </w:pPr>
    </w:p>
    <w:p w:rsidR="00260BB1" w:rsidRDefault="00260BB1">
      <w:pPr>
        <w:autoSpaceDE w:val="0"/>
        <w:autoSpaceDN w:val="0"/>
        <w:adjustRightInd w:val="0"/>
        <w:spacing w:line="580" w:lineRule="exact"/>
        <w:jc w:val="center"/>
        <w:rPr>
          <w:rFonts w:ascii="Times New Roman" w:eastAsia="黑体" w:hAnsi="Times New Roman" w:cs="黑体"/>
          <w:sz w:val="30"/>
          <w:szCs w:val="30"/>
        </w:rPr>
      </w:pPr>
    </w:p>
    <w:p w:rsidR="00260BB1" w:rsidRDefault="00260BB1">
      <w:pPr>
        <w:autoSpaceDE w:val="0"/>
        <w:autoSpaceDN w:val="0"/>
        <w:adjustRightInd w:val="0"/>
        <w:spacing w:line="580" w:lineRule="exact"/>
        <w:jc w:val="center"/>
        <w:rPr>
          <w:rFonts w:ascii="Times New Roman" w:eastAsia="黑体" w:hAnsi="Times New Roman" w:cs="黑体"/>
          <w:sz w:val="30"/>
          <w:szCs w:val="30"/>
        </w:rPr>
      </w:pPr>
    </w:p>
    <w:p w:rsidR="00260BB1" w:rsidRDefault="00260BB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260BB1" w:rsidRDefault="00260BB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t>目录</w:t>
      </w:r>
    </w:p>
    <w:p w:rsidR="00260BB1" w:rsidRDefault="00260BB1">
      <w:pPr>
        <w:autoSpaceDE w:val="0"/>
        <w:autoSpaceDN w:val="0"/>
        <w:adjustRightInd w:val="0"/>
        <w:spacing w:line="600" w:lineRule="exact"/>
        <w:jc w:val="left"/>
        <w:rPr>
          <w:rFonts w:ascii="Times New Roman" w:eastAsia="黑体" w:hAnsi="Times New Roman" w:cs="黑体"/>
          <w:kern w:val="0"/>
          <w:sz w:val="30"/>
          <w:szCs w:val="30"/>
        </w:rPr>
      </w:pPr>
    </w:p>
    <w:p w:rsidR="00260BB1" w:rsidRDefault="00260BB1">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第一部分概况</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一、主要职责</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二、机构设置</w:t>
      </w:r>
    </w:p>
    <w:p w:rsidR="00260BB1" w:rsidRDefault="00260BB1">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kern w:val="0"/>
          <w:sz w:val="30"/>
          <w:szCs w:val="30"/>
        </w:rPr>
        <w:t>2023</w:t>
      </w:r>
      <w:r>
        <w:rPr>
          <w:rFonts w:ascii="Times New Roman" w:eastAsia="方正小标宋简体" w:hAnsi="Times New Roman" w:cs="方正小标宋简体" w:hint="eastAsia"/>
          <w:kern w:val="0"/>
          <w:sz w:val="30"/>
          <w:szCs w:val="30"/>
        </w:rPr>
        <w:t>年度部门决算表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一、收入支出决算总表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二、收入决算表（按功能分类列示）</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三、收入决算表（按单位列示）</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四、支出决算表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五、财政拨款收入支出决算总表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十一、项目支出决算表</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十二、关于空表的说明</w:t>
      </w:r>
    </w:p>
    <w:p w:rsidR="00260BB1" w:rsidRDefault="00260BB1">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kern w:val="0"/>
          <w:sz w:val="30"/>
          <w:szCs w:val="30"/>
        </w:rPr>
        <w:t>2023</w:t>
      </w:r>
      <w:r>
        <w:rPr>
          <w:rFonts w:ascii="Times New Roman" w:eastAsia="方正小标宋简体" w:hAnsi="Times New Roman" w:cs="方正小标宋简体" w:hint="eastAsia"/>
          <w:kern w:val="0"/>
          <w:sz w:val="30"/>
          <w:szCs w:val="30"/>
        </w:rPr>
        <w:t>年度部门决算情况说明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一、收支决算总体情况说明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三、支出决算情况说明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十、机关运行经费支出情况说明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十一、政府采购支出情况说明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十三、预算绩效情况说明</w:t>
      </w:r>
    </w:p>
    <w:p w:rsidR="00260BB1" w:rsidRDefault="00260BB1">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260BB1" w:rsidRDefault="00260BB1">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第四部分名词解释</w:t>
      </w:r>
    </w:p>
    <w:p w:rsidR="00260BB1" w:rsidRDefault="00260BB1">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60BB1" w:rsidRDefault="00260BB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第一部分概况</w:t>
      </w:r>
    </w:p>
    <w:p w:rsidR="00260BB1" w:rsidRDefault="00260BB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（一）贯彻执行国家和我市有关国民经济和社会发展、经济体制改革和粮食管理等工作的法律、法规、规章和方针、政策。</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二）拟订国民经济和社会发展战略、中长期规划和年度计划，并组织实施。组织、指导编制和衔接平衡各行业规划、专项规划、区域规划。统筹协调经济社会发展，研究分析国内外和本地区经济形势，提出经济社会发展和优化调整经济结构的目标、政策。受区政府委托向区人大常委会提交国民经济和社会发展计划执行情况与国民经济和社会发展计划（草案）的报告。</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（三）负责监测全区国民经济和社会发展态势，承担预测预警和信息引导的责任。研究经济运行、总量平衡等重要问题并提出调控政策建议和措施，协调解决经济运行中的重大问题。</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四）推进全区服务业结构战略性调整。根据国家和我市服务业发展政策，拟订服务业发展战略、规划和重大综合性政策。组织协调服务业发展的重大问题并衔接平衡相关发展规划和重大政策。做好与我市服务业发展规划、计划的衔接平衡。</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五）承担综合协调和指导推进全区经济体制改革的责任。研究经济体制改革和对外开放的重大问题，组织拟订综合性经济体制改革方案，协调相关专项经济体制改革方案，会同有关部门搞好重要专项经济体制改革之间的衔接。</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六）承担规划全区重大建设项目责任。拟订全社会固定资产投资总规模和投资结构的调控目标、政策及措施。会同有关部门提出全区重点建设项目投资计划并推动实施。按规定权限管理政府财政性建设项目。组织推动和协调重大项目的筹划、储备工作。参与全区重大建设项目稽查工作。</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（七）组织有关部门研究提出全区利用外资和境外投资发展战略、规划和结构优化的目标、政策。</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（八）参与拟订科学技术、教育、文化、卫生、民政等发展政策，推进社会事业建设。研究提出促进就业、完善社会保障与经济协调发展的政策建议，协调社会事业发展和改革中的重大问题及政策。</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（九）根据区国防动员委员会的分工，组织编制全区国民经济动员规划、计划，研究国民经济动员与国民经济、国防建设关系，协调相关重大问题，组织实施国民经济动员有关工作。</w:t>
      </w:r>
      <w:r>
        <w:rPr>
          <w:rFonts w:ascii="Times New Roman" w:eastAsia="仿宋_GB2312" w:hAnsi="Times New Roman" w:cs="仿宋_GB2312"/>
          <w:sz w:val="30"/>
          <w:szCs w:val="30"/>
        </w:rPr>
        <w:t xml:space="preserve"> </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十）组织落实国家和我市关于粮食调控政策，以及粮食流通的中长期规划、粮食流通体制改革方案和粮食流通产业发展战略。负责全区粮食安全，根据市政府的要求和部署提出启动我区应急方案和相应行动建议。承担粮食市场监测和粮食储备任务。</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（十一）贯彻执行国家的价格方针、政策和法律、法规、规章，加强本地区价格法制建设，制定并落实价格行政执法责任制和各项价格改革措施。</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（十二）组织实施国家价格主管部门制定的价格监测制度，负责本地区的价格监测，掌握市场价格动态，搞好市场价格预测、预报、预警、调研和信息反馈工作。提供价格认证和价格信息等服务。</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（十三）承办区委、区政府交办的其他事项</w:t>
      </w:r>
    </w:p>
    <w:p w:rsidR="00260BB1" w:rsidRDefault="00260BB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天津市和平区发展和改革委员会内设</w:t>
      </w:r>
      <w:r>
        <w:rPr>
          <w:rFonts w:ascii="Times New Roman" w:eastAsia="仿宋_GB2312" w:hAnsi="Times New Roman" w:cs="仿宋_GB2312"/>
          <w:sz w:val="30"/>
          <w:szCs w:val="30"/>
        </w:rPr>
        <w:t>8</w:t>
      </w:r>
      <w:r>
        <w:rPr>
          <w:rFonts w:ascii="Times New Roman" w:eastAsia="仿宋_GB2312" w:hAnsi="Times New Roman" w:cs="仿宋_GB2312" w:hint="eastAsia"/>
          <w:sz w:val="30"/>
          <w:szCs w:val="30"/>
        </w:rPr>
        <w:t>个科室；下辖</w:t>
      </w: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个预算单位。纳入天津市和平区发展和改革委员会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年度部门决算编制范围的单位包括：</w:t>
      </w:r>
    </w:p>
    <w:p w:rsidR="00260BB1" w:rsidRDefault="00260BB1" w:rsidP="003E7CD5">
      <w:pPr>
        <w:autoSpaceDE w:val="0"/>
        <w:autoSpaceDN w:val="0"/>
        <w:adjustRightInd w:val="0"/>
        <w:spacing w:line="600" w:lineRule="exact"/>
        <w:ind w:leftChars="284" w:left="31680"/>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天津市和平区发展和改革委员会（本级）</w:t>
      </w:r>
      <w:r>
        <w:rPr>
          <w:rFonts w:ascii="Times New Roman" w:eastAsia="仿宋_GB2312" w:hAnsi="Times New Roman" w:cs="仿宋_GB2312"/>
          <w:sz w:val="30"/>
          <w:szCs w:val="30"/>
        </w:rPr>
        <w:br/>
        <w:t>2.</w:t>
      </w:r>
      <w:r>
        <w:rPr>
          <w:rFonts w:ascii="Times New Roman" w:eastAsia="仿宋_GB2312" w:hAnsi="Times New Roman" w:cs="仿宋_GB2312" w:hint="eastAsia"/>
          <w:sz w:val="30"/>
          <w:szCs w:val="30"/>
        </w:rPr>
        <w:t>天津市和平区公共信用中心</w:t>
      </w:r>
    </w:p>
    <w:p w:rsidR="00260BB1" w:rsidRDefault="00260BB1">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60BB1" w:rsidRDefault="00260BB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kern w:val="44"/>
          <w:sz w:val="44"/>
          <w:szCs w:val="44"/>
        </w:rPr>
        <w:t>2023</w:t>
      </w:r>
      <w:r>
        <w:rPr>
          <w:rFonts w:ascii="Times New Roman" w:eastAsia="方正小标宋简体" w:hAnsi="Times New Roman" w:cs="方正小标宋简体" w:hint="eastAsia"/>
          <w:kern w:val="44"/>
          <w:sz w:val="44"/>
          <w:szCs w:val="44"/>
        </w:rPr>
        <w:t>年度部门决算表</w:t>
      </w:r>
    </w:p>
    <w:p w:rsidR="00260BB1" w:rsidRDefault="00260BB1">
      <w:pPr>
        <w:autoSpaceDE w:val="0"/>
        <w:autoSpaceDN w:val="0"/>
        <w:adjustRightInd w:val="0"/>
        <w:spacing w:line="600" w:lineRule="exact"/>
        <w:jc w:val="left"/>
        <w:rPr>
          <w:rFonts w:ascii="Times New Roman" w:eastAsia="方正小标宋简体" w:hAnsi="Times New Roman"/>
          <w:kern w:val="0"/>
          <w:sz w:val="24"/>
          <w:szCs w:val="24"/>
        </w:rPr>
      </w:pP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260BB1" w:rsidRDefault="00260BB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260BB1" w:rsidRDefault="00260BB1">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260BB1" w:rsidRDefault="00260BB1">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kern w:val="0"/>
          <w:sz w:val="24"/>
          <w:szCs w:val="24"/>
        </w:rPr>
        <w:br w:type="page"/>
      </w:r>
      <w:r>
        <w:rPr>
          <w:rFonts w:ascii="Times New Roman" w:eastAsia="黑体" w:hAnsi="Times New Roman" w:cs="黑体" w:hint="eastAsia"/>
          <w:b/>
          <w:bCs/>
          <w:kern w:val="0"/>
          <w:sz w:val="30"/>
          <w:szCs w:val="30"/>
        </w:rPr>
        <w:t>十二、关于空表的说明</w:t>
      </w:r>
    </w:p>
    <w:p w:rsidR="00260BB1" w:rsidRDefault="00260BB1">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年度政府性基金预算财政拨款收入支出决算表为空表。</w:t>
      </w:r>
    </w:p>
    <w:p w:rsidR="00260BB1" w:rsidRDefault="00260BB1">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2.</w:t>
      </w: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年度国有资本经营预算财政拨款收入支出决算表为空表。</w:t>
      </w:r>
    </w:p>
    <w:p w:rsidR="00260BB1" w:rsidRDefault="00260BB1">
      <w:pPr>
        <w:autoSpaceDE w:val="0"/>
        <w:autoSpaceDN w:val="0"/>
        <w:adjustRightInd w:val="0"/>
        <w:spacing w:line="600" w:lineRule="exact"/>
        <w:ind w:firstLine="601"/>
        <w:jc w:val="left"/>
        <w:rPr>
          <w:rFonts w:ascii="Times New Roman" w:eastAsia="仿宋_GB2312" w:hAnsi="Times New Roman" w:cs="仿宋_GB2312"/>
          <w:sz w:val="30"/>
          <w:szCs w:val="30"/>
        </w:rPr>
      </w:pPr>
    </w:p>
    <w:p w:rsidR="00260BB1" w:rsidRDefault="00260BB1">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kern w:val="44"/>
          <w:sz w:val="44"/>
          <w:szCs w:val="44"/>
        </w:rPr>
        <w:t>2023</w:t>
      </w:r>
      <w:r>
        <w:rPr>
          <w:rFonts w:ascii="Times New Roman" w:eastAsia="方正小标宋简体" w:hAnsi="Times New Roman" w:cs="方正小标宋简体" w:hint="eastAsia"/>
          <w:kern w:val="44"/>
          <w:sz w:val="44"/>
          <w:szCs w:val="44"/>
        </w:rPr>
        <w:t>年度部门决算情况说明</w:t>
      </w:r>
    </w:p>
    <w:p w:rsidR="00260BB1" w:rsidRDefault="00260BB1">
      <w:pPr>
        <w:autoSpaceDE w:val="0"/>
        <w:autoSpaceDN w:val="0"/>
        <w:adjustRightInd w:val="0"/>
        <w:spacing w:line="580" w:lineRule="exact"/>
        <w:ind w:firstLine="600"/>
        <w:jc w:val="left"/>
        <w:rPr>
          <w:rFonts w:ascii="Times New Roman" w:eastAsia="黑体" w:hAnsi="Times New Roman" w:cs="黑体"/>
          <w:sz w:val="30"/>
          <w:szCs w:val="30"/>
          <w:lang w:val="zh-CN"/>
        </w:rPr>
      </w:pP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天津市和平区发展和改革委员会</w:t>
      </w:r>
      <w:r>
        <w:rPr>
          <w:rFonts w:ascii="Times New Roman" w:eastAsia="仿宋_GB2312" w:hAnsi="Times New Roman" w:cs="仿宋_GB2312"/>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sz w:val="30"/>
          <w:szCs w:val="30"/>
        </w:rPr>
        <w:t>13,870,321.24</w:t>
      </w:r>
      <w:r>
        <w:rPr>
          <w:rFonts w:ascii="Times New Roman" w:eastAsia="仿宋_GB2312" w:hAnsi="Times New Roman" w:cs="仿宋_GB2312" w:hint="eastAsia"/>
          <w:sz w:val="30"/>
          <w:szCs w:val="30"/>
        </w:rPr>
        <w:t>元，与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sz w:val="30"/>
          <w:szCs w:val="30"/>
        </w:rPr>
        <w:t>3,149,284.23</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29.37%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：增加一项专项支出。</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sz w:val="30"/>
          <w:szCs w:val="30"/>
        </w:rPr>
        <w:t>13,870,321.24</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3,149,284.23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增加一项专项支出。</w:t>
      </w:r>
    </w:p>
    <w:p w:rsidR="00260BB1" w:rsidRDefault="00260BB1">
      <w:pPr>
        <w:autoSpaceDE w:val="0"/>
        <w:autoSpaceDN w:val="0"/>
        <w:adjustRightInd w:val="0"/>
        <w:spacing w:line="600" w:lineRule="exact"/>
        <w:ind w:firstLine="600"/>
        <w:jc w:val="left"/>
        <w:rPr>
          <w:rFonts w:ascii="Times New Roman" w:hAnsi="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hint="eastAsia"/>
          <w:sz w:val="30"/>
          <w:szCs w:val="30"/>
          <w:lang w:val="zh-CN"/>
        </w:rPr>
        <w:t>一般公共预算财政拨款收入</w:t>
      </w:r>
      <w:r>
        <w:rPr>
          <w:rFonts w:ascii="Times New Roman" w:eastAsia="仿宋_GB2312" w:hAnsi="Times New Roman"/>
          <w:sz w:val="30"/>
          <w:szCs w:val="30"/>
        </w:rPr>
        <w:t>13,870,198.00</w:t>
      </w:r>
      <w:r>
        <w:rPr>
          <w:rFonts w:ascii="Times New Roman" w:eastAsia="仿宋_GB2312" w:hAnsi="Times New Roman" w:cs="仿宋_GB2312" w:hint="eastAsia"/>
          <w:sz w:val="30"/>
          <w:szCs w:val="30"/>
          <w:lang w:val="zh-CN"/>
        </w:rPr>
        <w:t>元，占</w:t>
      </w:r>
      <w:r>
        <w:rPr>
          <w:rFonts w:ascii="Times New Roman" w:eastAsia="仿宋_GB2312" w:hAnsi="Times New Roman"/>
          <w:sz w:val="30"/>
          <w:szCs w:val="30"/>
        </w:rPr>
        <w:t>100.0</w:t>
      </w:r>
      <w:r>
        <w:rPr>
          <w:rFonts w:ascii="Times New Roman" w:hAnsi="Times New Roman"/>
          <w:sz w:val="30"/>
          <w:szCs w:val="30"/>
        </w:rPr>
        <w:t>%</w:t>
      </w:r>
      <w:r>
        <w:rPr>
          <w:rFonts w:ascii="Times New Roman" w:hAnsi="Times New Roman" w:hint="eastAsia"/>
          <w:sz w:val="30"/>
          <w:szCs w:val="30"/>
        </w:rPr>
        <w:t>；</w:t>
      </w:r>
    </w:p>
    <w:p w:rsidR="00260BB1" w:rsidRDefault="00260BB1" w:rsidP="003E7CD5">
      <w:pPr>
        <w:autoSpaceDE w:val="0"/>
        <w:autoSpaceDN w:val="0"/>
        <w:adjustRightInd w:val="0"/>
        <w:spacing w:line="600" w:lineRule="exact"/>
        <w:ind w:firstLineChars="200" w:firstLine="3168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政府性基金预算财政拨款收入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国有资本经营预算财政拨款收入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财政专户管理资金收入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事业单位经营收入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上级补助收入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hint="eastAsia"/>
          <w:sz w:val="30"/>
          <w:szCs w:val="30"/>
        </w:rPr>
        <w:t>附属单位上缴收入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其他收入</w:t>
      </w:r>
      <w:r>
        <w:rPr>
          <w:rFonts w:ascii="Times New Roman" w:eastAsia="仿宋_GB2312" w:hAnsi="Times New Roman" w:cs="仿宋_GB2312"/>
          <w:sz w:val="30"/>
          <w:szCs w:val="30"/>
          <w:lang w:val="zh-CN"/>
        </w:rPr>
        <w:t>123.24</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260BB1" w:rsidRDefault="00260BB1">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天津市和平区发展和改革委员会</w:t>
      </w:r>
      <w:r>
        <w:rPr>
          <w:rFonts w:ascii="Times New Roman" w:hAnsi="Times New Roman" w:cs="宋体"/>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sz w:val="30"/>
          <w:szCs w:val="30"/>
        </w:rPr>
        <w:t>13,870,321.24</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3,149,284.23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：增加一项专项支出。</w:t>
      </w:r>
    </w:p>
    <w:p w:rsidR="00260BB1" w:rsidRDefault="00260BB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其中：基本支出</w:t>
      </w:r>
      <w:r>
        <w:rPr>
          <w:rFonts w:ascii="Times New Roman" w:eastAsia="仿宋_GB2312" w:hAnsi="Times New Roman" w:cs="仿宋_GB2312"/>
          <w:sz w:val="30"/>
          <w:szCs w:val="30"/>
        </w:rPr>
        <w:t>9,246,794.58</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66.67%</w:t>
      </w:r>
      <w:r>
        <w:rPr>
          <w:rFonts w:ascii="Times New Roman" w:eastAsia="仿宋_GB2312" w:hAnsi="Times New Roman" w:cs="仿宋_GB2312" w:hint="eastAsia"/>
          <w:sz w:val="30"/>
          <w:szCs w:val="30"/>
        </w:rPr>
        <w:t>；</w:t>
      </w:r>
    </w:p>
    <w:p w:rsidR="00260BB1" w:rsidRDefault="00260BB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项目支出</w:t>
      </w:r>
      <w:r>
        <w:rPr>
          <w:rFonts w:ascii="Times New Roman" w:eastAsia="仿宋_GB2312" w:hAnsi="Times New Roman" w:cs="仿宋_GB2312"/>
          <w:sz w:val="30"/>
          <w:szCs w:val="30"/>
        </w:rPr>
        <w:t>4,623,526.66</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33.33%</w:t>
      </w:r>
      <w:r>
        <w:rPr>
          <w:rFonts w:ascii="Times New Roman" w:eastAsia="仿宋_GB2312" w:hAnsi="Times New Roman" w:cs="仿宋_GB2312" w:hint="eastAsia"/>
          <w:sz w:val="30"/>
          <w:szCs w:val="30"/>
        </w:rPr>
        <w:t>；</w:t>
      </w:r>
    </w:p>
    <w:p w:rsidR="00260BB1" w:rsidRDefault="00260BB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上缴上级支出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260BB1" w:rsidRDefault="00260BB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经营支出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260BB1" w:rsidRDefault="00260BB1">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hint="eastAsia"/>
          <w:sz w:val="30"/>
          <w:szCs w:val="30"/>
        </w:rPr>
        <w:t>对附属单位补助支出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260BB1" w:rsidRDefault="00260BB1" w:rsidP="00DA142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w:t>
      </w:r>
      <w:r>
        <w:rPr>
          <w:rFonts w:ascii="Times New Roman" w:hAnsi="Times New Roman" w:cs="宋体"/>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sz w:val="30"/>
          <w:szCs w:val="30"/>
          <w:lang w:val="zh-CN"/>
        </w:rPr>
        <w:t>13,870,198.00</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sz w:val="30"/>
          <w:szCs w:val="30"/>
        </w:rPr>
        <w:t>3,149,415.11</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29.38</w:t>
      </w:r>
      <w:r>
        <w:rPr>
          <w:rFonts w:ascii="Times New Roman" w:eastAsia="仿宋_GB2312" w:hAnsi="Times New Roman"/>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增加一项专项支出。</w:t>
      </w:r>
    </w:p>
    <w:p w:rsidR="00260BB1" w:rsidRDefault="00260BB1" w:rsidP="00DA1427">
      <w:pPr>
        <w:autoSpaceDE w:val="0"/>
        <w:autoSpaceDN w:val="0"/>
        <w:adjustRightInd w:val="0"/>
        <w:spacing w:line="580" w:lineRule="exact"/>
        <w:ind w:firstLine="600"/>
        <w:jc w:val="left"/>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260BB1" w:rsidRDefault="00260BB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260BB1" w:rsidRDefault="00260BB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sz w:val="30"/>
          <w:szCs w:val="30"/>
        </w:rPr>
        <w:t>13,870,198.00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sz w:val="30"/>
          <w:szCs w:val="30"/>
        </w:rPr>
        <w:t>3,149,415.11</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29.38%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：增加一项专项支出。</w:t>
      </w:r>
    </w:p>
    <w:p w:rsidR="00260BB1" w:rsidRDefault="00260BB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260BB1" w:rsidRDefault="00260BB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sz w:val="30"/>
          <w:szCs w:val="30"/>
        </w:rPr>
        <w:t>13,870,198.00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一般公共服务支出（类）</w:t>
      </w:r>
      <w:r>
        <w:rPr>
          <w:rFonts w:ascii="Times New Roman" w:eastAsia="仿宋_GB2312" w:hAnsi="Times New Roman" w:cs="仿宋_GB2312"/>
          <w:sz w:val="30"/>
          <w:szCs w:val="30"/>
        </w:rPr>
        <w:t>9450691.91</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68.14%</w:t>
      </w:r>
      <w:r>
        <w:rPr>
          <w:rFonts w:ascii="Times New Roman" w:eastAsia="仿宋_GB2312" w:hAnsi="Times New Roman" w:cs="仿宋_GB2312" w:hint="eastAsia"/>
          <w:sz w:val="30"/>
          <w:szCs w:val="30"/>
        </w:rPr>
        <w:t>；社会保障和就业支出（类）</w:t>
      </w:r>
      <w:r>
        <w:rPr>
          <w:rFonts w:ascii="Times New Roman" w:eastAsia="仿宋_GB2312" w:hAnsi="Times New Roman" w:cs="仿宋_GB2312"/>
          <w:sz w:val="30"/>
          <w:szCs w:val="30"/>
        </w:rPr>
        <w:t>799802.86</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5.77%</w:t>
      </w:r>
      <w:r>
        <w:rPr>
          <w:rFonts w:ascii="Times New Roman" w:eastAsia="仿宋_GB2312" w:hAnsi="Times New Roman" w:cs="仿宋_GB2312" w:hint="eastAsia"/>
          <w:sz w:val="30"/>
          <w:szCs w:val="30"/>
        </w:rPr>
        <w:t>；卫生健康支出（类）</w:t>
      </w:r>
      <w:r>
        <w:rPr>
          <w:rFonts w:ascii="Times New Roman" w:eastAsia="仿宋_GB2312" w:hAnsi="Times New Roman" w:cs="仿宋_GB2312"/>
          <w:sz w:val="30"/>
          <w:szCs w:val="30"/>
        </w:rPr>
        <w:t>389683.23</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2.81%;</w:t>
      </w:r>
      <w:r>
        <w:rPr>
          <w:rFonts w:ascii="Times New Roman" w:eastAsia="仿宋_GB2312" w:hAnsi="Times New Roman" w:cs="仿宋_GB2312" w:hint="eastAsia"/>
          <w:sz w:val="30"/>
          <w:szCs w:val="30"/>
        </w:rPr>
        <w:t>粮油物资储备支出</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sz w:val="30"/>
          <w:szCs w:val="30"/>
        </w:rPr>
        <w:t>)3230000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sz w:val="30"/>
          <w:szCs w:val="30"/>
        </w:rPr>
        <w:t>23.28%</w:t>
      </w:r>
      <w:r>
        <w:rPr>
          <w:rFonts w:ascii="Times New Roman" w:eastAsia="仿宋_GB2312" w:hAnsi="Times New Roman" w:cs="仿宋_GB2312" w:hint="eastAsia"/>
          <w:sz w:val="30"/>
          <w:szCs w:val="30"/>
        </w:rPr>
        <w:t>。</w:t>
      </w:r>
    </w:p>
    <w:p w:rsidR="00260BB1" w:rsidRDefault="00260BB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sz w:val="30"/>
          <w:szCs w:val="30"/>
        </w:rPr>
        <w:t>13,202,845.45</w:t>
      </w:r>
      <w:r>
        <w:rPr>
          <w:rFonts w:ascii="Times New Roman" w:eastAsia="仿宋_GB2312" w:hAnsi="Times New Roman" w:cs="仿宋_GB2312" w:hint="eastAsia"/>
          <w:kern w:val="0"/>
          <w:sz w:val="30"/>
          <w:szCs w:val="30"/>
        </w:rPr>
        <w:t>元，支出决算为</w:t>
      </w:r>
      <w:r>
        <w:rPr>
          <w:rFonts w:ascii="Times New Roman" w:eastAsia="仿宋_GB2312" w:hAnsi="Times New Roman"/>
          <w:sz w:val="30"/>
          <w:szCs w:val="30"/>
        </w:rPr>
        <w:t>13,870,198.00</w:t>
      </w:r>
      <w:r>
        <w:rPr>
          <w:rFonts w:ascii="Times New Roman" w:eastAsia="仿宋_GB2312" w:hAnsi="Times New Roman" w:cs="仿宋_GB2312" w:hint="eastAsia"/>
          <w:kern w:val="0"/>
          <w:sz w:val="30"/>
          <w:szCs w:val="30"/>
        </w:rPr>
        <w:t>元，完成年初预算的</w:t>
      </w:r>
      <w:r>
        <w:rPr>
          <w:rFonts w:ascii="Times New Roman" w:eastAsia="仿宋_GB2312" w:hAnsi="Times New Roman"/>
          <w:sz w:val="30"/>
          <w:szCs w:val="30"/>
        </w:rPr>
        <w:t>105.05%</w:t>
      </w:r>
      <w:r>
        <w:rPr>
          <w:rFonts w:ascii="Times New Roman" w:eastAsia="仿宋_GB2312" w:hAnsi="Times New Roman" w:cs="仿宋_GB2312" w:hint="eastAsia"/>
          <w:kern w:val="0"/>
          <w:sz w:val="30"/>
          <w:szCs w:val="30"/>
        </w:rPr>
        <w:t>。其中：</w:t>
      </w:r>
    </w:p>
    <w:p w:rsidR="00260BB1" w:rsidRDefault="00260BB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一般公共服务支出（类）发展与改革事务（款）行政运行（项）年初预算为</w:t>
      </w:r>
      <w:r>
        <w:rPr>
          <w:rFonts w:ascii="Times New Roman" w:eastAsia="仿宋_GB2312" w:hAnsi="Times New Roman" w:cs="仿宋_GB2312"/>
          <w:sz w:val="30"/>
          <w:szCs w:val="30"/>
        </w:rPr>
        <w:t>5847000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7718157.84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132 %</w:t>
      </w:r>
      <w:r>
        <w:rPr>
          <w:rFonts w:ascii="Times New Roman" w:eastAsia="仿宋_GB2312" w:hAnsi="Times New Roman" w:cs="仿宋_GB2312" w:hint="eastAsia"/>
          <w:sz w:val="30"/>
          <w:szCs w:val="30"/>
        </w:rPr>
        <w:t>，决算数大于年初预算数的主要原因是人员调整和工资变动。</w:t>
      </w:r>
      <w:r>
        <w:rPr>
          <w:rFonts w:ascii="Times New Roman" w:eastAsia="仿宋_GB2312" w:hAnsi="Times New Roman" w:cs="仿宋_GB2312"/>
          <w:sz w:val="30"/>
          <w:szCs w:val="30"/>
        </w:rPr>
        <w:br/>
        <w:t xml:space="preserve">    2.</w:t>
      </w:r>
      <w:r>
        <w:rPr>
          <w:rFonts w:ascii="Times New Roman" w:eastAsia="仿宋_GB2312" w:hAnsi="Times New Roman" w:cs="仿宋_GB2312" w:hint="eastAsia"/>
          <w:sz w:val="30"/>
          <w:szCs w:val="30"/>
        </w:rPr>
        <w:t>一般公共服务支出（类）发展与公共事务（款）事业运行（项）年初预算为</w:t>
      </w:r>
      <w:r>
        <w:rPr>
          <w:rFonts w:ascii="Times New Roman" w:eastAsia="仿宋_GB2312" w:hAnsi="Times New Roman" w:cs="仿宋_GB2312"/>
          <w:sz w:val="30"/>
          <w:szCs w:val="30"/>
        </w:rPr>
        <w:t>311,000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339007.41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109.01 %</w:t>
      </w:r>
      <w:r>
        <w:rPr>
          <w:rFonts w:ascii="Times New Roman" w:eastAsia="仿宋_GB2312" w:hAnsi="Times New Roman" w:cs="仿宋_GB2312" w:hint="eastAsia"/>
          <w:sz w:val="30"/>
          <w:szCs w:val="30"/>
        </w:rPr>
        <w:t>，决算数大于年初预算数的主要原因是人员工资调整。</w:t>
      </w:r>
      <w:r>
        <w:rPr>
          <w:rFonts w:ascii="Times New Roman" w:eastAsia="仿宋_GB2312" w:hAnsi="Times New Roman" w:cs="仿宋_GB2312"/>
          <w:sz w:val="30"/>
          <w:szCs w:val="30"/>
        </w:rPr>
        <w:br/>
        <w:t xml:space="preserve">    3.</w:t>
      </w:r>
      <w:r>
        <w:rPr>
          <w:rFonts w:ascii="Times New Roman" w:eastAsia="仿宋_GB2312" w:hAnsi="Times New Roman" w:cs="仿宋_GB2312" w:hint="eastAsia"/>
          <w:sz w:val="30"/>
          <w:szCs w:val="30"/>
        </w:rPr>
        <w:t>一般公共服务支出（类）发展与改革事务（款）一般行政管理事务（项）年初预算为</w:t>
      </w:r>
      <w:r>
        <w:rPr>
          <w:rFonts w:ascii="Times New Roman" w:eastAsia="仿宋_GB2312" w:hAnsi="Times New Roman" w:cs="仿宋_GB2312"/>
          <w:sz w:val="30"/>
          <w:szCs w:val="30"/>
        </w:rPr>
        <w:t>176400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176400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 xml:space="preserve">100% </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br/>
        <w:t xml:space="preserve">    4.</w:t>
      </w:r>
      <w:r>
        <w:rPr>
          <w:rFonts w:ascii="Times New Roman" w:eastAsia="仿宋_GB2312" w:hAnsi="Times New Roman" w:cs="仿宋_GB2312" w:hint="eastAsia"/>
          <w:sz w:val="30"/>
          <w:szCs w:val="30"/>
        </w:rPr>
        <w:t>一般公共服务支出（类）发展与改革事务（款）战略规划与实施（项）年初预算为</w:t>
      </w:r>
      <w:r>
        <w:rPr>
          <w:rFonts w:ascii="Times New Roman" w:eastAsia="仿宋_GB2312" w:hAnsi="Times New Roman" w:cs="仿宋_GB2312"/>
          <w:sz w:val="30"/>
          <w:szCs w:val="30"/>
        </w:rPr>
        <w:t>2450000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1217126.66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49.68%</w:t>
      </w:r>
      <w:r>
        <w:rPr>
          <w:rFonts w:ascii="Times New Roman" w:eastAsia="仿宋_GB2312" w:hAnsi="Times New Roman" w:cs="仿宋_GB2312" w:hint="eastAsia"/>
          <w:sz w:val="30"/>
          <w:szCs w:val="30"/>
        </w:rPr>
        <w:t>，决算数小于年初预算数的主要原因是财政未安排支出。</w:t>
      </w:r>
      <w:r>
        <w:rPr>
          <w:rFonts w:ascii="Times New Roman" w:eastAsia="仿宋_GB2312" w:hAnsi="Times New Roman" w:cs="仿宋_GB2312"/>
          <w:sz w:val="30"/>
          <w:szCs w:val="30"/>
        </w:rPr>
        <w:br/>
        <w:t xml:space="preserve">    5.</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sz w:val="30"/>
          <w:szCs w:val="30"/>
        </w:rPr>
        <w:t>522000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533678.72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102.24%</w:t>
      </w:r>
      <w:r>
        <w:rPr>
          <w:rFonts w:ascii="Times New Roman" w:eastAsia="仿宋_GB2312" w:hAnsi="Times New Roman" w:cs="仿宋_GB2312" w:hint="eastAsia"/>
          <w:sz w:val="30"/>
          <w:szCs w:val="30"/>
        </w:rPr>
        <w:t>，决算数大于年初预算数的主要原因是人员基数调整。</w:t>
      </w:r>
      <w:r>
        <w:rPr>
          <w:rFonts w:ascii="Times New Roman" w:eastAsia="仿宋_GB2312" w:hAnsi="Times New Roman" w:cs="仿宋_GB2312"/>
          <w:sz w:val="30"/>
          <w:szCs w:val="30"/>
        </w:rPr>
        <w:br/>
        <w:t xml:space="preserve">    6.</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sz w:val="30"/>
          <w:szCs w:val="30"/>
        </w:rPr>
        <w:t>261000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266124.14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101.96%</w:t>
      </w:r>
      <w:r>
        <w:rPr>
          <w:rFonts w:ascii="Times New Roman" w:eastAsia="仿宋_GB2312" w:hAnsi="Times New Roman" w:cs="仿宋_GB2312" w:hint="eastAsia"/>
          <w:sz w:val="30"/>
          <w:szCs w:val="30"/>
        </w:rPr>
        <w:t>，决算数大于年初预算数的主要原因是人员基数调整。</w:t>
      </w:r>
      <w:r>
        <w:rPr>
          <w:rFonts w:ascii="Times New Roman" w:eastAsia="仿宋_GB2312" w:hAnsi="Times New Roman" w:cs="仿宋_GB2312"/>
          <w:sz w:val="30"/>
          <w:szCs w:val="30"/>
        </w:rPr>
        <w:br/>
        <w:t xml:space="preserve">    7.</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sz w:val="30"/>
          <w:szCs w:val="30"/>
        </w:rPr>
        <w:t>324000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313599.58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96.79%</w:t>
      </w:r>
      <w:r>
        <w:rPr>
          <w:rFonts w:ascii="Times New Roman" w:eastAsia="仿宋_GB2312" w:hAnsi="Times New Roman" w:cs="仿宋_GB2312" w:hint="eastAsia"/>
          <w:sz w:val="30"/>
          <w:szCs w:val="30"/>
        </w:rPr>
        <w:t>，决算数小于年初预算数的主要原因是缴费基数调整</w:t>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br/>
        <w:t xml:space="preserve">     8.</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sz w:val="30"/>
          <w:szCs w:val="30"/>
        </w:rPr>
        <w:t>62000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62054.36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100.08%</w:t>
      </w:r>
      <w:r>
        <w:rPr>
          <w:rFonts w:ascii="Times New Roman" w:eastAsia="仿宋_GB2312" w:hAnsi="Times New Roman" w:cs="仿宋_GB2312" w:hint="eastAsia"/>
          <w:sz w:val="30"/>
          <w:szCs w:val="30"/>
        </w:rPr>
        <w:t>，决算数大于年初预算数的主要原因是缴费基数调整。</w:t>
      </w:r>
      <w:r>
        <w:rPr>
          <w:rFonts w:ascii="Times New Roman" w:eastAsia="仿宋_GB2312" w:hAnsi="Times New Roman" w:cs="仿宋_GB2312"/>
          <w:sz w:val="30"/>
          <w:szCs w:val="30"/>
        </w:rPr>
        <w:br/>
        <w:t xml:space="preserve">    9.</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sz w:val="30"/>
          <w:szCs w:val="30"/>
        </w:rPr>
        <w:t>11,000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12502.71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113.66%</w:t>
      </w:r>
      <w:r>
        <w:rPr>
          <w:rFonts w:ascii="Times New Roman" w:eastAsia="仿宋_GB2312" w:hAnsi="Times New Roman" w:cs="仿宋_GB2312" w:hint="eastAsia"/>
          <w:sz w:val="30"/>
          <w:szCs w:val="30"/>
        </w:rPr>
        <w:t>，决算数大于年初预算数的主要原因是缴费基数调整。</w:t>
      </w:r>
      <w:r>
        <w:rPr>
          <w:rFonts w:ascii="Times New Roman" w:eastAsia="仿宋_GB2312" w:hAnsi="Times New Roman" w:cs="仿宋_GB2312"/>
          <w:sz w:val="30"/>
          <w:szCs w:val="30"/>
        </w:rPr>
        <w:br/>
        <w:t xml:space="preserve">    10.</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sz w:val="30"/>
          <w:szCs w:val="30"/>
        </w:rPr>
        <w:t>9,000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1546.58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17.18%</w:t>
      </w:r>
      <w:r>
        <w:rPr>
          <w:rFonts w:ascii="Times New Roman" w:eastAsia="仿宋_GB2312" w:hAnsi="Times New Roman" w:cs="仿宋_GB2312" w:hint="eastAsia"/>
          <w:sz w:val="30"/>
          <w:szCs w:val="30"/>
        </w:rPr>
        <w:t>，决算数小于年初预算数的主要原因是缴费基数工资调整。</w:t>
      </w:r>
      <w:r>
        <w:rPr>
          <w:rFonts w:ascii="Times New Roman" w:eastAsia="仿宋_GB2312" w:hAnsi="Times New Roman" w:cs="仿宋_GB2312"/>
          <w:sz w:val="30"/>
          <w:szCs w:val="30"/>
        </w:rPr>
        <w:br/>
        <w:t xml:space="preserve">    11.</w:t>
      </w:r>
      <w:r>
        <w:rPr>
          <w:rFonts w:ascii="Times New Roman" w:eastAsia="仿宋_GB2312" w:hAnsi="Times New Roman" w:cs="仿宋_GB2312" w:hint="eastAsia"/>
          <w:sz w:val="30"/>
          <w:szCs w:val="30"/>
        </w:rPr>
        <w:t>粮油物资储备支出（类）粮油物资事物（款）粮食风险基金（项）年初预算为</w:t>
      </w:r>
      <w:r>
        <w:rPr>
          <w:rFonts w:ascii="Times New Roman" w:eastAsia="仿宋_GB2312" w:hAnsi="Times New Roman" w:cs="仿宋_GB2312"/>
          <w:sz w:val="30"/>
          <w:szCs w:val="30"/>
        </w:rPr>
        <w:t>3230000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3230000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100%</w:t>
      </w:r>
      <w:r>
        <w:rPr>
          <w:rFonts w:ascii="Times New Roman" w:eastAsia="仿宋_GB2312" w:hAnsi="Times New Roman" w:cs="仿宋_GB2312" w:hint="eastAsia"/>
          <w:sz w:val="30"/>
          <w:szCs w:val="30"/>
        </w:rPr>
        <w:t>。</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260BB1" w:rsidRDefault="00260BB1">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天津市和平区发展和改革委员会</w:t>
      </w:r>
      <w:r>
        <w:rPr>
          <w:rFonts w:ascii="Times New Roman" w:hAnsi="Times New Roman" w:cs="宋体"/>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sz w:val="30"/>
          <w:szCs w:val="30"/>
        </w:rPr>
        <w:t>9,246,671.34</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sz w:val="30"/>
          <w:szCs w:val="30"/>
        </w:rPr>
        <w:t>162,256.66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w:t>
      </w:r>
      <w:r>
        <w:rPr>
          <w:rFonts w:ascii="Times New Roman" w:eastAsia="仿宋_GB2312" w:hAnsi="Times New Roman" w:cs="仿宋_GB2312" w:hint="eastAsia"/>
          <w:kern w:val="0"/>
          <w:sz w:val="30"/>
          <w:szCs w:val="30"/>
        </w:rPr>
        <w:t>其中：</w:t>
      </w:r>
    </w:p>
    <w:p w:rsidR="00260BB1" w:rsidRDefault="00260BB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sz w:val="30"/>
          <w:szCs w:val="30"/>
        </w:rPr>
        <w:t>8,919,048.88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基本工资、津贴补贴、奖金、机关事业单位基本养老保险缴费、职业年金缴费、职工基本医疗保险缴费、公务员医疗补助缴费、其他社会保障缴费、住房公积金、离休费、退休费、抚恤金、生活补助、奖励金。</w:t>
      </w:r>
    </w:p>
    <w:p w:rsidR="00260BB1" w:rsidRDefault="00260BB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sz w:val="30"/>
          <w:szCs w:val="30"/>
        </w:rPr>
        <w:t>327,622.46</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主要包括办公费、邮电费、差旅费、劳务费、工会经费。</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260BB1" w:rsidRDefault="00260BB1">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sz w:val="30"/>
          <w:szCs w:val="30"/>
        </w:rPr>
        <w:tab/>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年度无国有资本经营预算财政拨款收入、支出和结转结余。</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260BB1" w:rsidRDefault="00260BB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p>
    <w:p w:rsidR="00260BB1" w:rsidRDefault="00260BB1">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kern w:val="0"/>
          <w:sz w:val="30"/>
          <w:szCs w:val="30"/>
        </w:rPr>
        <w:t>1800.00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678.00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kern w:val="0"/>
          <w:sz w:val="30"/>
          <w:szCs w:val="30"/>
        </w:rPr>
        <w:t>1800.00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37.66</w:t>
      </w:r>
      <w:r>
        <w:rPr>
          <w:rFonts w:ascii="Times New Roman" w:eastAsia="仿宋_GB2312" w:hAnsi="Times New Roman" w:cs="仿宋_GB2312"/>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kern w:val="0"/>
          <w:sz w:val="30"/>
          <w:szCs w:val="30"/>
        </w:rPr>
        <w:t>678.00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sz w:val="30"/>
          <w:szCs w:val="30"/>
        </w:rPr>
        <w:t>678</w:t>
      </w:r>
      <w:r>
        <w:rPr>
          <w:rFonts w:ascii="Times New Roman" w:eastAsia="仿宋_GB2312" w:hAnsi="Times New Roman" w:cs="仿宋_GB2312"/>
          <w:kern w:val="0"/>
          <w:sz w:val="30"/>
          <w:szCs w:val="30"/>
        </w:rPr>
        <w:t>.0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发生接待事项小于估计数</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发生接待事项。</w:t>
      </w:r>
    </w:p>
    <w:p w:rsidR="00260BB1" w:rsidRDefault="00260BB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预算数的主要原因是：未发生；决算数较上年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的主要原因是：未发生。</w:t>
      </w:r>
    </w:p>
    <w:p w:rsidR="00260BB1" w:rsidRDefault="00260BB1">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260BB1" w:rsidRDefault="00260BB1">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预算数的主要原因是：无公车；决算数较上年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的主要原因是：无公车其中：</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预算数的主要原因是：无公车；决算数较上年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的主要原因是：无公车</w:t>
      </w:r>
    </w:p>
    <w:p w:rsidR="00260BB1" w:rsidRDefault="00260BB1">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w:t>
        </w:r>
      </w:smartTag>
      <w:r>
        <w:rPr>
          <w:rFonts w:ascii="Times New Roman" w:eastAsia="仿宋_GB2312" w:hAnsi="Times New Roman" w:cs="仿宋_GB2312" w:hint="eastAsia"/>
          <w:kern w:val="0"/>
          <w:sz w:val="30"/>
          <w:szCs w:val="30"/>
        </w:rPr>
        <w:t>，使用财政拨款开支运行维护费的公务用车保有量为</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预算数的主要原因是：无公车；决算数较上年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的主要原因是：无公车</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年购置公务用车</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260BB1" w:rsidRDefault="00260BB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kern w:val="0"/>
          <w:sz w:val="30"/>
          <w:szCs w:val="30"/>
        </w:rPr>
        <w:t>1800.00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678.00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kern w:val="0"/>
          <w:sz w:val="30"/>
          <w:szCs w:val="30"/>
        </w:rPr>
        <w:t>1800.00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37.66</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kern w:val="0"/>
          <w:sz w:val="30"/>
          <w:szCs w:val="30"/>
        </w:rPr>
        <w:t>678.00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kern w:val="0"/>
          <w:sz w:val="30"/>
          <w:szCs w:val="30"/>
        </w:rPr>
        <w:t>678.0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发生接待事项小于估计数</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发生公务接待事项。</w:t>
      </w:r>
    </w:p>
    <w:p w:rsidR="00260BB1" w:rsidRDefault="00260BB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1</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4</w:t>
      </w:r>
      <w:r>
        <w:rPr>
          <w:rFonts w:ascii="Times New Roman"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260BB1" w:rsidRDefault="00260BB1">
      <w:pPr>
        <w:autoSpaceDE w:val="0"/>
        <w:autoSpaceDN w:val="0"/>
        <w:adjustRightInd w:val="0"/>
        <w:spacing w:line="58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hint="eastAsia"/>
          <w:kern w:val="0"/>
          <w:sz w:val="30"/>
          <w:szCs w:val="30"/>
        </w:rPr>
        <w:t>天津市和平区发展和改革委员会</w:t>
      </w:r>
      <w:r>
        <w:rPr>
          <w:rFonts w:ascii="Times New Roman" w:hAnsi="Times New Roman" w:cs="宋体"/>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kern w:val="0"/>
          <w:sz w:val="30"/>
          <w:szCs w:val="30"/>
        </w:rPr>
        <w:t>320,253.00</w:t>
      </w:r>
      <w:r>
        <w:rPr>
          <w:rFonts w:ascii="Times New Roman" w:eastAsia="仿宋_GB2312" w:hAnsi="Times New Roman" w:cs="仿宋_GB2312" w:hint="eastAsia"/>
          <w:kern w:val="0"/>
          <w:sz w:val="30"/>
          <w:szCs w:val="30"/>
        </w:rPr>
        <w:t>元，比</w:t>
      </w:r>
      <w:r>
        <w:rPr>
          <w:rFonts w:ascii="Times New Roman" w:eastAsia="仿宋_GB2312" w:hAnsi="Times New Roman"/>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kern w:val="0"/>
          <w:sz w:val="30"/>
          <w:szCs w:val="30"/>
        </w:rPr>
        <w:t>49,712.27</w:t>
      </w:r>
      <w:r>
        <w:rPr>
          <w:rFonts w:ascii="Times New Roman" w:eastAsia="仿宋_GB2312" w:hAnsi="Times New Roman" w:cs="仿宋_GB2312" w:hint="eastAsia"/>
          <w:kern w:val="0"/>
          <w:sz w:val="30"/>
          <w:szCs w:val="30"/>
        </w:rPr>
        <w:t>元，增长</w:t>
      </w:r>
      <w:r>
        <w:rPr>
          <w:rFonts w:ascii="Times New Roman" w:eastAsia="仿宋_GB2312" w:hAnsi="Times New Roman" w:cs="仿宋_GB2312"/>
          <w:kern w:val="0"/>
          <w:sz w:val="30"/>
          <w:szCs w:val="30"/>
        </w:rPr>
        <w:t>18.38</w:t>
      </w:r>
      <w:r>
        <w:rPr>
          <w:rFonts w:ascii="Times New Roman" w:eastAsia="仿宋_GB2312" w:hAnsi="Times New Roman"/>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办公费用增加。</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rPr>
      </w:pP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天津市和平区发展和改革委员会</w:t>
      </w:r>
      <w:r>
        <w:rPr>
          <w:rFonts w:ascii="Times New Roman"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260BB1" w:rsidRDefault="00260BB1">
      <w:pPr>
        <w:autoSpaceDE w:val="0"/>
        <w:autoSpaceDN w:val="0"/>
        <w:adjustRightInd w:val="0"/>
        <w:spacing w:line="600" w:lineRule="exact"/>
        <w:ind w:firstLine="600"/>
        <w:jc w:val="left"/>
        <w:rPr>
          <w:rFonts w:ascii="Times New Roman" w:eastAsia="楷体" w:hAnsi="Times New Roman"/>
          <w:kern w:val="0"/>
          <w:sz w:val="30"/>
          <w:szCs w:val="30"/>
        </w:rPr>
      </w:pPr>
      <w:r>
        <w:rPr>
          <w:rFonts w:ascii="Times New Roman" w:eastAsia="仿宋_GB2312" w:hAnsi="Times New Roman" w:cs="仿宋_GB2312" w:hint="eastAsia"/>
          <w:sz w:val="30"/>
          <w:szCs w:val="30"/>
        </w:rPr>
        <w:t>天津市发展和改革委员会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年度无政府采购支出。</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260BB1" w:rsidRDefault="00260BB1">
      <w:pPr>
        <w:autoSpaceDE w:val="0"/>
        <w:autoSpaceDN w:val="0"/>
        <w:adjustRightInd w:val="0"/>
        <w:spacing w:line="600" w:lineRule="exact"/>
        <w:ind w:firstLine="720"/>
        <w:jc w:val="left"/>
        <w:rPr>
          <w:rFonts w:ascii="Times New Roman" w:eastAsia="仿宋_GB2312" w:hAnsi="Times New Roman"/>
          <w:color w:val="000000"/>
          <w:kern w:val="0"/>
          <w:sz w:val="30"/>
          <w:szCs w:val="30"/>
        </w:rPr>
      </w:pPr>
      <w:r>
        <w:rPr>
          <w:rFonts w:ascii="Times New Roman" w:eastAsia="仿宋_GB2312" w:hAnsi="Times New Roman" w:cs="仿宋_GB2312" w:hint="eastAsia"/>
          <w:color w:val="000000"/>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olor w:val="000000"/>
            <w:kern w:val="0"/>
            <w:sz w:val="30"/>
            <w:szCs w:val="30"/>
          </w:rPr>
          <w:t>31</w:t>
        </w:r>
        <w:r>
          <w:rPr>
            <w:rFonts w:ascii="Times New Roman" w:eastAsia="仿宋_GB2312" w:hAnsi="Times New Roman" w:cs="仿宋_GB2312" w:hint="eastAsia"/>
            <w:color w:val="000000"/>
            <w:kern w:val="0"/>
            <w:sz w:val="30"/>
            <w:szCs w:val="30"/>
          </w:rPr>
          <w:t>日</w:t>
        </w:r>
      </w:smartTag>
      <w:r>
        <w:rPr>
          <w:rFonts w:ascii="Times New Roman" w:eastAsia="仿宋_GB2312" w:hAnsi="Times New Roman" w:cs="仿宋_GB2312" w:hint="eastAsia"/>
          <w:color w:val="000000"/>
          <w:kern w:val="0"/>
          <w:sz w:val="30"/>
          <w:szCs w:val="30"/>
        </w:rPr>
        <w:t>，天津市和平区发展和改革委员会共有车辆</w:t>
      </w:r>
      <w:r>
        <w:rPr>
          <w:rFonts w:ascii="Times New Roman" w:eastAsia="仿宋_GB2312" w:hAnsi="Times New Roman"/>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hint="eastAsia"/>
          <w:kern w:val="0"/>
          <w:sz w:val="30"/>
          <w:szCs w:val="30"/>
        </w:rPr>
        <w:t>副部（省）级及以上领导用车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主要负责人用车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机要通信用车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应急保障用车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执法执勤用车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特种专业技术用车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离退休干部服务用车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其他用车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辆，其他用车主要包括</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台（套）。</w:t>
      </w:r>
    </w:p>
    <w:p w:rsidR="00260BB1" w:rsidRDefault="00260BB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年度无国有资产占有使用情况。</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260BB1" w:rsidRPr="00C2758A" w:rsidRDefault="00260BB1" w:rsidP="003E7CD5">
      <w:pPr>
        <w:tabs>
          <w:tab w:val="left" w:pos="4678"/>
        </w:tabs>
        <w:spacing w:line="600" w:lineRule="exact"/>
        <w:ind w:firstLineChars="200" w:firstLine="31680"/>
        <w:rPr>
          <w:rFonts w:ascii="Times New Roman" w:eastAsia="仿宋_GB2312" w:hAnsi="Times New Roman" w:cs="仿宋_GB2312"/>
          <w:sz w:val="30"/>
          <w:szCs w:val="30"/>
        </w:rPr>
      </w:pPr>
      <w:r w:rsidRPr="006A6A17">
        <w:rPr>
          <w:rFonts w:eastAsia="仿宋_GB2312" w:hint="eastAsia"/>
          <w:sz w:val="30"/>
          <w:szCs w:val="30"/>
        </w:rPr>
        <w:t>根据预算绩效管理要求，天津市</w:t>
      </w:r>
      <w:r>
        <w:rPr>
          <w:rFonts w:eastAsia="仿宋_GB2312" w:hint="eastAsia"/>
          <w:sz w:val="30"/>
          <w:szCs w:val="30"/>
        </w:rPr>
        <w:t>和平区发展和改革委员会</w:t>
      </w:r>
      <w:r w:rsidRPr="00D337C1">
        <w:rPr>
          <w:rFonts w:eastAsia="仿宋_GB2312"/>
          <w:sz w:val="30"/>
          <w:szCs w:val="30"/>
        </w:rPr>
        <w:t>202</w:t>
      </w:r>
      <w:r>
        <w:rPr>
          <w:rFonts w:eastAsia="仿宋_GB2312"/>
          <w:sz w:val="30"/>
          <w:szCs w:val="30"/>
        </w:rPr>
        <w:t>3</w:t>
      </w:r>
      <w:r w:rsidRPr="00D337C1">
        <w:rPr>
          <w:rFonts w:eastAsia="仿宋_GB2312" w:hint="eastAsia"/>
          <w:sz w:val="30"/>
          <w:szCs w:val="30"/>
        </w:rPr>
        <w:t>年度已对</w:t>
      </w:r>
      <w:r>
        <w:rPr>
          <w:rFonts w:eastAsia="仿宋_GB2312"/>
          <w:sz w:val="30"/>
          <w:szCs w:val="30"/>
        </w:rPr>
        <w:t>7</w:t>
      </w:r>
      <w:r w:rsidRPr="00D337C1">
        <w:rPr>
          <w:rFonts w:eastAsia="仿宋_GB2312" w:hint="eastAsia"/>
          <w:sz w:val="30"/>
          <w:szCs w:val="30"/>
        </w:rPr>
        <w:t>个市级项目开展绩效自评，涉及金额</w:t>
      </w:r>
      <w:r>
        <w:rPr>
          <w:rFonts w:ascii="Times New Roman" w:eastAsia="仿宋_GB2312" w:hAnsi="Times New Roman" w:cs="仿宋_GB2312"/>
          <w:sz w:val="30"/>
          <w:szCs w:val="30"/>
        </w:rPr>
        <w:t>4623526.66</w:t>
      </w:r>
      <w:r w:rsidRPr="00D337C1">
        <w:rPr>
          <w:rFonts w:eastAsia="仿宋_GB2312" w:hint="eastAsia"/>
          <w:sz w:val="30"/>
          <w:szCs w:val="30"/>
        </w:rPr>
        <w:t>元，自评结果已随部门决算一并公开；已对</w:t>
      </w:r>
      <w:r>
        <w:rPr>
          <w:rFonts w:eastAsia="仿宋_GB2312"/>
          <w:sz w:val="30"/>
          <w:szCs w:val="30"/>
        </w:rPr>
        <w:t>7</w:t>
      </w:r>
      <w:r w:rsidRPr="00D337C1">
        <w:rPr>
          <w:rFonts w:eastAsia="仿宋_GB2312" w:hint="eastAsia"/>
          <w:sz w:val="30"/>
          <w:szCs w:val="30"/>
        </w:rPr>
        <w:t>个项目开展部门评价，涉及金额</w:t>
      </w:r>
      <w:r>
        <w:rPr>
          <w:rFonts w:ascii="Times New Roman" w:eastAsia="仿宋_GB2312" w:hAnsi="Times New Roman" w:cs="仿宋_GB2312"/>
          <w:sz w:val="30"/>
          <w:szCs w:val="30"/>
        </w:rPr>
        <w:t>4622000</w:t>
      </w:r>
      <w:r w:rsidRPr="00D337C1">
        <w:rPr>
          <w:rFonts w:eastAsia="仿宋_GB2312" w:hint="eastAsia"/>
          <w:sz w:val="30"/>
          <w:szCs w:val="30"/>
        </w:rPr>
        <w:t>元。</w:t>
      </w:r>
    </w:p>
    <w:p w:rsidR="00260BB1" w:rsidRDefault="00260BB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天津市和平区发展和改革委员会不属于乡、镇、街级单位，不涉及公开</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260BB1" w:rsidRDefault="00260BB1">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260BB1" w:rsidRDefault="00260BB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60BB1" w:rsidRDefault="00260BB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60BB1" w:rsidRDefault="00260BB1">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260BB1" w:rsidSect="00B5200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yYTYxNzQwYTk1MDM4YTdjNWU4MGNkZGU0MzE1ZTMifQ=="/>
  </w:docVars>
  <w:rsids>
    <w:rsidRoot w:val="006A094D"/>
    <w:rsid w:val="0001001B"/>
    <w:rsid w:val="00013A12"/>
    <w:rsid w:val="0002687D"/>
    <w:rsid w:val="00047C6F"/>
    <w:rsid w:val="000528EE"/>
    <w:rsid w:val="000719FD"/>
    <w:rsid w:val="000804D9"/>
    <w:rsid w:val="000B5C71"/>
    <w:rsid w:val="000D4B98"/>
    <w:rsid w:val="00127EFA"/>
    <w:rsid w:val="00142888"/>
    <w:rsid w:val="00152EEB"/>
    <w:rsid w:val="00153077"/>
    <w:rsid w:val="00167CB7"/>
    <w:rsid w:val="001A0E4F"/>
    <w:rsid w:val="001B5C3C"/>
    <w:rsid w:val="001B6D4F"/>
    <w:rsid w:val="001C0399"/>
    <w:rsid w:val="001D587E"/>
    <w:rsid w:val="002124F6"/>
    <w:rsid w:val="00260BB1"/>
    <w:rsid w:val="00264B59"/>
    <w:rsid w:val="002A4997"/>
    <w:rsid w:val="002E6086"/>
    <w:rsid w:val="00302490"/>
    <w:rsid w:val="003227B2"/>
    <w:rsid w:val="003536BE"/>
    <w:rsid w:val="0039071F"/>
    <w:rsid w:val="003B25FB"/>
    <w:rsid w:val="003B2C73"/>
    <w:rsid w:val="003C5532"/>
    <w:rsid w:val="003E7CD5"/>
    <w:rsid w:val="00473297"/>
    <w:rsid w:val="004A482F"/>
    <w:rsid w:val="004F39BF"/>
    <w:rsid w:val="005062D7"/>
    <w:rsid w:val="005175E6"/>
    <w:rsid w:val="00525157"/>
    <w:rsid w:val="005349A2"/>
    <w:rsid w:val="00575537"/>
    <w:rsid w:val="005D1367"/>
    <w:rsid w:val="005D3F56"/>
    <w:rsid w:val="005D527C"/>
    <w:rsid w:val="00654D17"/>
    <w:rsid w:val="006623EC"/>
    <w:rsid w:val="006A094D"/>
    <w:rsid w:val="006A6A17"/>
    <w:rsid w:val="006D2409"/>
    <w:rsid w:val="006E65DB"/>
    <w:rsid w:val="00776FF3"/>
    <w:rsid w:val="0078156E"/>
    <w:rsid w:val="00786E74"/>
    <w:rsid w:val="007D1285"/>
    <w:rsid w:val="007E49E1"/>
    <w:rsid w:val="007F6DA7"/>
    <w:rsid w:val="008174D5"/>
    <w:rsid w:val="008447F0"/>
    <w:rsid w:val="00885126"/>
    <w:rsid w:val="0089698B"/>
    <w:rsid w:val="008D48A9"/>
    <w:rsid w:val="00900F41"/>
    <w:rsid w:val="00941A30"/>
    <w:rsid w:val="00977DCC"/>
    <w:rsid w:val="009820CF"/>
    <w:rsid w:val="00982A8B"/>
    <w:rsid w:val="009A7ED3"/>
    <w:rsid w:val="009D74D7"/>
    <w:rsid w:val="00A57AE7"/>
    <w:rsid w:val="00AF71AE"/>
    <w:rsid w:val="00B33C70"/>
    <w:rsid w:val="00B52009"/>
    <w:rsid w:val="00B75228"/>
    <w:rsid w:val="00B811F1"/>
    <w:rsid w:val="00B81B9F"/>
    <w:rsid w:val="00BC763A"/>
    <w:rsid w:val="00BC7D6F"/>
    <w:rsid w:val="00BD3CAC"/>
    <w:rsid w:val="00BF697A"/>
    <w:rsid w:val="00C2758A"/>
    <w:rsid w:val="00C52E77"/>
    <w:rsid w:val="00C65A44"/>
    <w:rsid w:val="00C76AC3"/>
    <w:rsid w:val="00C83EB4"/>
    <w:rsid w:val="00D337C1"/>
    <w:rsid w:val="00D4505A"/>
    <w:rsid w:val="00D65B41"/>
    <w:rsid w:val="00D772D2"/>
    <w:rsid w:val="00DA1427"/>
    <w:rsid w:val="00DC3234"/>
    <w:rsid w:val="00DC3CD0"/>
    <w:rsid w:val="00DD60B5"/>
    <w:rsid w:val="00E442CA"/>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09"/>
    <w:pPr>
      <w:widowControl w:val="0"/>
      <w:jc w:val="both"/>
    </w:pPr>
  </w:style>
  <w:style w:type="paragraph" w:styleId="Heading1">
    <w:name w:val="heading 1"/>
    <w:basedOn w:val="Normal"/>
    <w:next w:val="Normal"/>
    <w:link w:val="Heading1Char"/>
    <w:uiPriority w:val="99"/>
    <w:qFormat/>
    <w:rsid w:val="00B52009"/>
    <w:pPr>
      <w:autoSpaceDE w:val="0"/>
      <w:autoSpaceDN w:val="0"/>
      <w:adjustRightInd w:val="0"/>
      <w:jc w:val="left"/>
      <w:outlineLvl w:val="0"/>
    </w:pPr>
    <w:rPr>
      <w:rFonts w:ascii="方正小标宋简体" w:eastAsia="方正小标宋简体"/>
      <w:kern w:val="0"/>
      <w:sz w:val="24"/>
      <w:szCs w:val="24"/>
    </w:rPr>
  </w:style>
  <w:style w:type="paragraph" w:styleId="Heading2">
    <w:name w:val="heading 2"/>
    <w:basedOn w:val="Normal"/>
    <w:next w:val="Normal"/>
    <w:link w:val="Heading2Char"/>
    <w:autoRedefine/>
    <w:uiPriority w:val="99"/>
    <w:qFormat/>
    <w:rsid w:val="00B52009"/>
    <w:pPr>
      <w:autoSpaceDE w:val="0"/>
      <w:autoSpaceDN w:val="0"/>
      <w:adjustRightInd w:val="0"/>
      <w:jc w:val="left"/>
      <w:outlineLvl w:val="1"/>
    </w:pPr>
    <w:rPr>
      <w:rFonts w:ascii="方正小标宋简体" w:eastAsia="方正小标宋简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2009"/>
    <w:rPr>
      <w:rFonts w:ascii="方正小标宋简体" w:eastAsia="方正小标宋简体" w:cs="Times New Roman"/>
      <w:kern w:val="0"/>
      <w:sz w:val="24"/>
      <w:szCs w:val="24"/>
    </w:rPr>
  </w:style>
  <w:style w:type="character" w:customStyle="1" w:styleId="Heading2Char">
    <w:name w:val="Heading 2 Char"/>
    <w:basedOn w:val="DefaultParagraphFont"/>
    <w:link w:val="Heading2"/>
    <w:uiPriority w:val="99"/>
    <w:locked/>
    <w:rsid w:val="00B52009"/>
    <w:rPr>
      <w:rFonts w:ascii="方正小标宋简体" w:eastAsia="方正小标宋简体" w:cs="Times New Roman"/>
      <w:kern w:val="0"/>
      <w:sz w:val="24"/>
      <w:szCs w:val="24"/>
    </w:rPr>
  </w:style>
  <w:style w:type="paragraph" w:styleId="CommentText">
    <w:name w:val="annotation text"/>
    <w:basedOn w:val="Normal"/>
    <w:link w:val="CommentTextChar"/>
    <w:autoRedefine/>
    <w:uiPriority w:val="99"/>
    <w:semiHidden/>
    <w:rsid w:val="00B52009"/>
    <w:pPr>
      <w:jc w:val="left"/>
    </w:pPr>
  </w:style>
  <w:style w:type="character" w:customStyle="1" w:styleId="CommentTextChar">
    <w:name w:val="Comment Text Char"/>
    <w:basedOn w:val="DefaultParagraphFont"/>
    <w:link w:val="CommentText"/>
    <w:uiPriority w:val="99"/>
    <w:semiHidden/>
    <w:locked/>
    <w:rPr>
      <w:rFonts w:cs="Times New Roman"/>
    </w:rPr>
  </w:style>
  <w:style w:type="paragraph" w:styleId="Footer">
    <w:name w:val="footer"/>
    <w:basedOn w:val="Normal"/>
    <w:link w:val="FooterChar"/>
    <w:uiPriority w:val="99"/>
    <w:rsid w:val="00B520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52009"/>
    <w:rPr>
      <w:rFonts w:cs="Times New Roman"/>
      <w:sz w:val="18"/>
      <w:szCs w:val="18"/>
    </w:rPr>
  </w:style>
  <w:style w:type="paragraph" w:styleId="Header">
    <w:name w:val="header"/>
    <w:basedOn w:val="Normal"/>
    <w:link w:val="HeaderChar"/>
    <w:autoRedefine/>
    <w:uiPriority w:val="99"/>
    <w:rsid w:val="00B5200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5200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17</Pages>
  <Words>1049</Words>
  <Characters>5983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天津市和平区发展和改革委员会2023年度部门决算</dc:title>
  <dc:subject/>
  <dc:creator>office</dc:creator>
  <cp:keywords/>
  <dc:description/>
  <cp:lastModifiedBy>User</cp:lastModifiedBy>
  <cp:revision>8</cp:revision>
  <dcterms:created xsi:type="dcterms:W3CDTF">2024-08-16T08:53:00Z</dcterms:created>
  <dcterms:modified xsi:type="dcterms:W3CDTF">2024-08-19T08:09:00Z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