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51C1">
      <w:pPr>
        <w:spacing w:before="185" w:line="207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4"/>
          <w:sz w:val="43"/>
          <w:szCs w:val="43"/>
          <w:lang w:val="en-US" w:eastAsia="zh-CN"/>
        </w:rPr>
        <w:t>和平区城市管理委员会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及下属单位综合性涉企收费目录清单</w:t>
      </w:r>
    </w:p>
    <w:p w14:paraId="46B6FB55">
      <w:pPr>
        <w:spacing w:line="89" w:lineRule="exact"/>
      </w:pPr>
    </w:p>
    <w:tbl>
      <w:tblPr>
        <w:tblStyle w:val="6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699"/>
        <w:gridCol w:w="1375"/>
        <w:gridCol w:w="1449"/>
        <w:gridCol w:w="1363"/>
        <w:gridCol w:w="1399"/>
        <w:gridCol w:w="1636"/>
        <w:gridCol w:w="1050"/>
        <w:gridCol w:w="1712"/>
        <w:gridCol w:w="1067"/>
        <w:gridCol w:w="1257"/>
      </w:tblGrid>
      <w:tr w14:paraId="42B9C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17" w:type="dxa"/>
            <w:textDirection w:val="tbRlV"/>
          </w:tcPr>
          <w:p w14:paraId="7F617F4B">
            <w:pPr>
              <w:spacing w:before="115" w:line="213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9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9"/>
                <w:sz w:val="28"/>
                <w:szCs w:val="28"/>
              </w:rPr>
              <w:t>号</w:t>
            </w:r>
          </w:p>
        </w:tc>
        <w:tc>
          <w:tcPr>
            <w:tcW w:w="1699" w:type="dxa"/>
          </w:tcPr>
          <w:p w14:paraId="35CC102B">
            <w:pPr>
              <w:spacing w:before="273" w:line="242" w:lineRule="auto"/>
              <w:ind w:left="2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1375" w:type="dxa"/>
          </w:tcPr>
          <w:p w14:paraId="5752A32D">
            <w:pPr>
              <w:spacing w:before="74" w:line="239" w:lineRule="auto"/>
              <w:ind w:left="408" w:right="124" w:hanging="2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收费单位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1449" w:type="dxa"/>
          </w:tcPr>
          <w:p w14:paraId="2FB3855F">
            <w:pPr>
              <w:spacing w:before="273" w:line="242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单位性质</w:t>
            </w:r>
          </w:p>
        </w:tc>
        <w:tc>
          <w:tcPr>
            <w:tcW w:w="1363" w:type="dxa"/>
          </w:tcPr>
          <w:p w14:paraId="2C1A428B">
            <w:pPr>
              <w:spacing w:before="273" w:line="241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收费项目</w:t>
            </w:r>
          </w:p>
        </w:tc>
        <w:tc>
          <w:tcPr>
            <w:tcW w:w="1399" w:type="dxa"/>
          </w:tcPr>
          <w:p w14:paraId="0108EF4A">
            <w:pPr>
              <w:spacing w:before="273" w:line="241" w:lineRule="auto"/>
              <w:ind w:left="1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收费性质</w:t>
            </w:r>
          </w:p>
        </w:tc>
        <w:tc>
          <w:tcPr>
            <w:tcW w:w="1636" w:type="dxa"/>
          </w:tcPr>
          <w:p w14:paraId="733F7924">
            <w:pPr>
              <w:spacing w:before="74" w:line="239" w:lineRule="auto"/>
              <w:ind w:left="122" w:right="113" w:firstLine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服务内容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或涉及事项</w:t>
            </w:r>
          </w:p>
        </w:tc>
        <w:tc>
          <w:tcPr>
            <w:tcW w:w="1050" w:type="dxa"/>
          </w:tcPr>
          <w:p w14:paraId="0FCC7EBC">
            <w:pPr>
              <w:spacing w:before="74" w:line="241" w:lineRule="auto"/>
              <w:ind w:left="2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收费</w:t>
            </w:r>
          </w:p>
          <w:p w14:paraId="7FDA5A68">
            <w:pPr>
              <w:spacing w:before="33" w:line="215" w:lineRule="auto"/>
              <w:ind w:left="2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标准</w:t>
            </w:r>
          </w:p>
        </w:tc>
        <w:tc>
          <w:tcPr>
            <w:tcW w:w="1712" w:type="dxa"/>
          </w:tcPr>
          <w:p w14:paraId="7D146EAC">
            <w:pPr>
              <w:spacing w:before="74" w:line="239" w:lineRule="auto"/>
              <w:ind w:left="158" w:right="148" w:firstLine="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标准制定方式及部门</w:t>
            </w:r>
          </w:p>
        </w:tc>
        <w:tc>
          <w:tcPr>
            <w:tcW w:w="1067" w:type="dxa"/>
          </w:tcPr>
          <w:p w14:paraId="463D1EA1">
            <w:pPr>
              <w:spacing w:before="274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政策依据</w:t>
            </w:r>
          </w:p>
        </w:tc>
        <w:tc>
          <w:tcPr>
            <w:tcW w:w="1257" w:type="dxa"/>
            <w:textDirection w:val="tbRlV"/>
          </w:tcPr>
          <w:p w14:paraId="21B33861">
            <w:pPr>
              <w:spacing w:before="139" w:line="213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9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9"/>
                <w:sz w:val="28"/>
                <w:szCs w:val="28"/>
              </w:rPr>
              <w:t>注</w:t>
            </w:r>
          </w:p>
        </w:tc>
      </w:tr>
      <w:tr w14:paraId="0D410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17" w:type="dxa"/>
            <w:vAlign w:val="center"/>
          </w:tcPr>
          <w:p w14:paraId="7F4C2EE2">
            <w:pPr>
              <w:spacing w:before="143" w:line="238" w:lineRule="auto"/>
              <w:ind w:left="2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 w:colFirst="0" w:colLast="10"/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14:paraId="7E57CCB9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和平区城市管理委员会</w:t>
            </w:r>
          </w:p>
        </w:tc>
        <w:tc>
          <w:tcPr>
            <w:tcW w:w="1375" w:type="dxa"/>
            <w:vAlign w:val="center"/>
          </w:tcPr>
          <w:p w14:paraId="6567B130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和平区市政设施运行服务中心</w:t>
            </w:r>
          </w:p>
        </w:tc>
        <w:tc>
          <w:tcPr>
            <w:tcW w:w="1449" w:type="dxa"/>
            <w:vAlign w:val="center"/>
          </w:tcPr>
          <w:p w14:paraId="1584F9BE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363" w:type="dxa"/>
            <w:vAlign w:val="center"/>
          </w:tcPr>
          <w:p w14:paraId="49C29BA7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道路挖掘修复费收费</w:t>
            </w:r>
          </w:p>
        </w:tc>
        <w:tc>
          <w:tcPr>
            <w:tcW w:w="1399" w:type="dxa"/>
            <w:vAlign w:val="center"/>
          </w:tcPr>
          <w:p w14:paraId="39D3DAEF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  <w:t>行政事业性收费</w:t>
            </w:r>
          </w:p>
        </w:tc>
        <w:tc>
          <w:tcPr>
            <w:tcW w:w="1636" w:type="dxa"/>
            <w:vAlign w:val="center"/>
          </w:tcPr>
          <w:p w14:paraId="64578C45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区管道路的挖掘</w:t>
            </w:r>
          </w:p>
        </w:tc>
        <w:tc>
          <w:tcPr>
            <w:tcW w:w="1050" w:type="dxa"/>
            <w:vAlign w:val="center"/>
          </w:tcPr>
          <w:p w14:paraId="400A016C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参见津城管财〔2021〕121号</w:t>
            </w:r>
          </w:p>
        </w:tc>
        <w:tc>
          <w:tcPr>
            <w:tcW w:w="1712" w:type="dxa"/>
            <w:vAlign w:val="center"/>
          </w:tcPr>
          <w:p w14:paraId="5B8D7287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天津市城市管理委</w:t>
            </w:r>
          </w:p>
        </w:tc>
        <w:tc>
          <w:tcPr>
            <w:tcW w:w="1067" w:type="dxa"/>
            <w:vAlign w:val="center"/>
          </w:tcPr>
          <w:p w14:paraId="66C10A6B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津城管财〔2021〕121号</w:t>
            </w:r>
          </w:p>
        </w:tc>
        <w:tc>
          <w:tcPr>
            <w:tcW w:w="1257" w:type="dxa"/>
            <w:vAlign w:val="center"/>
          </w:tcPr>
          <w:p w14:paraId="18E48BBB">
            <w:pPr>
              <w:pStyle w:val="7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和平区市政设施运行服务中心为执收单位</w:t>
            </w:r>
          </w:p>
          <w:p w14:paraId="050515AF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</w:p>
        </w:tc>
      </w:tr>
      <w:tr w14:paraId="17A63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vAlign w:val="center"/>
          </w:tcPr>
          <w:p w14:paraId="2D67D352">
            <w:pPr>
              <w:spacing w:before="142" w:line="238" w:lineRule="auto"/>
              <w:ind w:left="20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2A2ABE9F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和平区城市管理委员会</w:t>
            </w:r>
          </w:p>
        </w:tc>
        <w:tc>
          <w:tcPr>
            <w:tcW w:w="1375" w:type="dxa"/>
            <w:vAlign w:val="center"/>
          </w:tcPr>
          <w:p w14:paraId="0389CDDA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和平区市政设施运行服务中心</w:t>
            </w:r>
          </w:p>
        </w:tc>
        <w:tc>
          <w:tcPr>
            <w:tcW w:w="1449" w:type="dxa"/>
            <w:vAlign w:val="center"/>
          </w:tcPr>
          <w:p w14:paraId="7DAEC883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363" w:type="dxa"/>
            <w:vAlign w:val="center"/>
          </w:tcPr>
          <w:p w14:paraId="24188688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临时占用城市道路收费</w:t>
            </w:r>
          </w:p>
        </w:tc>
        <w:tc>
          <w:tcPr>
            <w:tcW w:w="1399" w:type="dxa"/>
            <w:vAlign w:val="center"/>
          </w:tcPr>
          <w:p w14:paraId="0E7D4C68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  <w:t>行政事业性收费</w:t>
            </w:r>
          </w:p>
        </w:tc>
        <w:tc>
          <w:tcPr>
            <w:tcW w:w="1636" w:type="dxa"/>
            <w:vAlign w:val="center"/>
          </w:tcPr>
          <w:p w14:paraId="0A09E074">
            <w:pPr>
              <w:pStyle w:val="7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区管道路的临时占用</w:t>
            </w:r>
          </w:p>
        </w:tc>
        <w:tc>
          <w:tcPr>
            <w:tcW w:w="1050" w:type="dxa"/>
            <w:vAlign w:val="center"/>
          </w:tcPr>
          <w:p w14:paraId="7EC4672A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参见津发改价费〔2012〕339号</w:t>
            </w:r>
          </w:p>
        </w:tc>
        <w:tc>
          <w:tcPr>
            <w:tcW w:w="1712" w:type="dxa"/>
            <w:vAlign w:val="center"/>
          </w:tcPr>
          <w:p w14:paraId="0BFC6677">
            <w:pPr>
              <w:pStyle w:val="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天津市发展和改革委员会</w:t>
            </w:r>
          </w:p>
          <w:p w14:paraId="2A4BE07F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天津市财政局</w:t>
            </w:r>
          </w:p>
        </w:tc>
        <w:tc>
          <w:tcPr>
            <w:tcW w:w="1067" w:type="dxa"/>
            <w:vAlign w:val="center"/>
          </w:tcPr>
          <w:p w14:paraId="6778B173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津发改价费〔2012〕339号</w:t>
            </w:r>
          </w:p>
        </w:tc>
        <w:tc>
          <w:tcPr>
            <w:tcW w:w="1257" w:type="dxa"/>
            <w:vAlign w:val="center"/>
          </w:tcPr>
          <w:p w14:paraId="4208C493">
            <w:pPr>
              <w:pStyle w:val="7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和平区市政设施运行服务中心为执收单位</w:t>
            </w:r>
          </w:p>
          <w:p w14:paraId="0E398118">
            <w:pPr>
              <w:pStyle w:val="7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en-US" w:bidi="ar-SA"/>
              </w:rPr>
            </w:pPr>
          </w:p>
        </w:tc>
      </w:tr>
      <w:bookmarkEnd w:id="0"/>
      <w:tr w14:paraId="61E37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7" w:type="dxa"/>
            <w:vAlign w:val="center"/>
          </w:tcPr>
          <w:p w14:paraId="52996C52">
            <w:pPr>
              <w:spacing w:before="142" w:line="237" w:lineRule="auto"/>
              <w:ind w:left="21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14:paraId="39C6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和平区城市管理委员会</w:t>
            </w:r>
          </w:p>
        </w:tc>
        <w:tc>
          <w:tcPr>
            <w:tcW w:w="1375" w:type="dxa"/>
            <w:vAlign w:val="center"/>
          </w:tcPr>
          <w:p w14:paraId="143A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天津市和平区环境卫生管理城市垃圾管理所</w:t>
            </w:r>
          </w:p>
        </w:tc>
        <w:tc>
          <w:tcPr>
            <w:tcW w:w="1449" w:type="dxa"/>
            <w:vAlign w:val="center"/>
          </w:tcPr>
          <w:p w14:paraId="0AA5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事业单位</w:t>
            </w:r>
          </w:p>
        </w:tc>
        <w:tc>
          <w:tcPr>
            <w:tcW w:w="1363" w:type="dxa"/>
            <w:vAlign w:val="center"/>
          </w:tcPr>
          <w:p w14:paraId="1830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城镇垃圾处理费</w:t>
            </w:r>
          </w:p>
        </w:tc>
        <w:tc>
          <w:tcPr>
            <w:tcW w:w="1399" w:type="dxa"/>
            <w:vAlign w:val="center"/>
          </w:tcPr>
          <w:p w14:paraId="3C77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行政事业性收费</w:t>
            </w:r>
          </w:p>
        </w:tc>
        <w:tc>
          <w:tcPr>
            <w:tcW w:w="1636" w:type="dxa"/>
            <w:vAlign w:val="center"/>
          </w:tcPr>
          <w:p w14:paraId="332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其他垃圾清运及处理</w:t>
            </w:r>
          </w:p>
        </w:tc>
        <w:tc>
          <w:tcPr>
            <w:tcW w:w="1050" w:type="dxa"/>
            <w:vAlign w:val="center"/>
          </w:tcPr>
          <w:p w14:paraId="303B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260元/吨</w:t>
            </w:r>
          </w:p>
        </w:tc>
        <w:tc>
          <w:tcPr>
            <w:tcW w:w="1712" w:type="dxa"/>
            <w:vAlign w:val="center"/>
          </w:tcPr>
          <w:p w14:paraId="7D19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天津市财政局、天津市发展和改革委员会、天津市市容和园林管理委员会</w:t>
            </w:r>
          </w:p>
        </w:tc>
        <w:tc>
          <w:tcPr>
            <w:tcW w:w="1067" w:type="dxa"/>
            <w:vAlign w:val="center"/>
          </w:tcPr>
          <w:p w14:paraId="66B8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8"/>
                <w:szCs w:val="28"/>
                <w:lang w:val="en-US" w:eastAsia="zh-CN" w:bidi="ar-SA"/>
              </w:rPr>
              <w:t>津财综〔2017〕165号</w:t>
            </w:r>
          </w:p>
        </w:tc>
        <w:tc>
          <w:tcPr>
            <w:tcW w:w="1257" w:type="dxa"/>
            <w:vAlign w:val="center"/>
          </w:tcPr>
          <w:p w14:paraId="7E5EE418">
            <w:pPr>
              <w:pStyle w:val="7"/>
              <w:jc w:val="center"/>
            </w:pPr>
          </w:p>
        </w:tc>
      </w:tr>
    </w:tbl>
    <w:p w14:paraId="40AD2324"/>
    <w:sectPr>
      <w:pgSz w:w="16838" w:h="11906"/>
      <w:pgMar w:top="1011" w:right="1364" w:bottom="1171" w:left="1327" w:header="0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B4"/>
    <w:rsid w:val="00316EB9"/>
    <w:rsid w:val="00483400"/>
    <w:rsid w:val="0058754E"/>
    <w:rsid w:val="0059466A"/>
    <w:rsid w:val="00CB05B4"/>
    <w:rsid w:val="00CB2404"/>
    <w:rsid w:val="00D31E1A"/>
    <w:rsid w:val="00D71038"/>
    <w:rsid w:val="2EFA2658"/>
    <w:rsid w:val="57BB6F4B"/>
    <w:rsid w:val="6D9452B4"/>
    <w:rsid w:val="75FD7941"/>
    <w:rsid w:val="77FB2D4C"/>
    <w:rsid w:val="FFB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400</Characters>
  <Lines>3</Lines>
  <Paragraphs>1</Paragraphs>
  <TotalTime>0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2025-11-20T08:47:00Z</dcterms:created>
  <dc:creator>Administrator</dc:creator>
  <cp:lastModifiedBy>Coral</cp:lastModifiedBy>
  <cp:lastPrinted>2025-11-20T10:22:00Z</cp:lastPrinted>
  <dcterms:modified xsi:type="dcterms:W3CDTF">2025-11-20T08:33:12Z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2025-11-19T08:47:42Z</vt:filetime>
  </property>
  <property fmtid="{D5CDD505-2E9C-101B-9397-08002B2CF9AE}" pid="4" name="KSOTemplateDocerSaveRecord">
    <vt:lpwstr>eyJoZGlkIjoiZGJmNDliMDUwYzA2MDE3ZDBjZjY1MjE1MmNmNjFhZWIiLCJ1c2VySWQiOiI1ODYzNjcyMjkifQ==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C2F05BAA190C45E5A5B7108DD0FE7646_12</vt:lpwstr>
  </property>
</Properties>
</file>