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785" w:rsidRDefault="00EC5F71">
      <w:pPr>
        <w:spacing w:line="800" w:lineRule="exact"/>
        <w:ind w:firstLineChars="0" w:firstLine="0"/>
        <w:jc w:val="center"/>
        <w:rPr>
          <w:rFonts w:ascii="Times New Roman" w:eastAsia="方正小标宋简体" w:hAnsi="Times New Roman"/>
          <w:sz w:val="52"/>
          <w:szCs w:val="52"/>
        </w:rPr>
      </w:pPr>
      <w:r>
        <w:rPr>
          <w:rFonts w:ascii="Times New Roman" w:eastAsia="方正小标宋简体" w:hAnsi="Times New Roman" w:hint="eastAsia"/>
          <w:sz w:val="52"/>
          <w:szCs w:val="52"/>
          <w:lang w:eastAsia="zh-Hans"/>
        </w:rPr>
        <w:t>项目</w:t>
      </w:r>
      <w:r>
        <w:rPr>
          <w:rFonts w:ascii="Times New Roman" w:eastAsia="方正小标宋简体" w:hAnsi="Times New Roman"/>
          <w:sz w:val="52"/>
          <w:szCs w:val="52"/>
        </w:rPr>
        <w:t>支出</w:t>
      </w:r>
      <w:r>
        <w:rPr>
          <w:rFonts w:ascii="Times New Roman" w:eastAsia="方正小标宋简体" w:hAnsi="Times New Roman" w:hint="eastAsia"/>
          <w:sz w:val="52"/>
          <w:szCs w:val="52"/>
        </w:rPr>
        <w:t>绩效评价</w:t>
      </w:r>
      <w:r>
        <w:rPr>
          <w:rFonts w:ascii="Times New Roman" w:eastAsia="方正小标宋简体" w:hAnsi="Times New Roman"/>
          <w:sz w:val="52"/>
          <w:szCs w:val="52"/>
        </w:rPr>
        <w:t>报告</w:t>
      </w:r>
    </w:p>
    <w:p w:rsidR="00C40785" w:rsidRDefault="00EC5F71">
      <w:pPr>
        <w:spacing w:line="800" w:lineRule="exact"/>
        <w:ind w:firstLineChars="0" w:firstLine="0"/>
        <w:jc w:val="center"/>
        <w:rPr>
          <w:rFonts w:ascii="Times New Roman" w:eastAsia="方正小标宋简体" w:hAnsi="Times New Roman"/>
          <w:sz w:val="48"/>
          <w:szCs w:val="44"/>
        </w:rPr>
      </w:pPr>
      <w:r>
        <w:rPr>
          <w:rFonts w:ascii="Times New Roman" w:eastAsia="方正小标宋简体" w:hAnsi="Times New Roman"/>
          <w:sz w:val="40"/>
          <w:szCs w:val="36"/>
        </w:rPr>
        <w:t>（</w:t>
      </w:r>
      <w:r>
        <w:rPr>
          <w:rFonts w:ascii="Times New Roman" w:eastAsia="方正小标宋简体" w:hAnsi="Times New Roman" w:cs="Times New Roman"/>
          <w:sz w:val="40"/>
          <w:szCs w:val="40"/>
        </w:rPr>
        <w:t>202</w:t>
      </w:r>
      <w:r>
        <w:rPr>
          <w:rFonts w:ascii="Times New Roman" w:eastAsia="方正小标宋简体" w:hAnsi="Times New Roman" w:cs="Times New Roman" w:hint="eastAsia"/>
          <w:sz w:val="40"/>
          <w:szCs w:val="40"/>
        </w:rPr>
        <w:t>3</w:t>
      </w:r>
      <w:r>
        <w:rPr>
          <w:rFonts w:ascii="Times New Roman" w:eastAsia="方正小标宋简体" w:hAnsi="Times New Roman"/>
          <w:sz w:val="40"/>
          <w:szCs w:val="36"/>
        </w:rPr>
        <w:t>年度）</w:t>
      </w:r>
    </w:p>
    <w:p w:rsidR="00C40785" w:rsidRDefault="00C40785">
      <w:pPr>
        <w:spacing w:line="600" w:lineRule="exact"/>
        <w:ind w:firstLineChars="0" w:firstLine="0"/>
        <w:jc w:val="center"/>
        <w:rPr>
          <w:rFonts w:ascii="Times New Roman" w:eastAsia="黑体" w:hAnsi="Times New Roman"/>
          <w:sz w:val="32"/>
          <w:szCs w:val="32"/>
        </w:rPr>
      </w:pPr>
    </w:p>
    <w:p w:rsidR="00C40785" w:rsidRDefault="00C40785">
      <w:pPr>
        <w:spacing w:line="600" w:lineRule="exact"/>
        <w:ind w:firstLineChars="0" w:firstLine="0"/>
        <w:rPr>
          <w:rFonts w:ascii="Times New Roman" w:eastAsia="黑体" w:hAnsi="Times New Roman"/>
          <w:sz w:val="32"/>
          <w:szCs w:val="32"/>
        </w:rPr>
      </w:pPr>
    </w:p>
    <w:p w:rsidR="00C40785" w:rsidRDefault="00C40785">
      <w:pPr>
        <w:spacing w:line="600" w:lineRule="exact"/>
        <w:ind w:firstLineChars="0" w:firstLine="0"/>
        <w:rPr>
          <w:rFonts w:ascii="Times New Roman" w:eastAsia="黑体" w:hAnsi="Times New Roman"/>
          <w:sz w:val="32"/>
          <w:szCs w:val="32"/>
        </w:rPr>
      </w:pPr>
    </w:p>
    <w:p w:rsidR="00C40785" w:rsidRDefault="00C40785">
      <w:pPr>
        <w:spacing w:line="600" w:lineRule="exact"/>
        <w:ind w:firstLineChars="0" w:firstLine="0"/>
        <w:rPr>
          <w:rFonts w:ascii="Times New Roman" w:eastAsia="黑体" w:hAnsi="Times New Roman"/>
          <w:sz w:val="32"/>
          <w:szCs w:val="32"/>
        </w:rPr>
      </w:pPr>
    </w:p>
    <w:p w:rsidR="00C40785" w:rsidRDefault="00C40785">
      <w:pPr>
        <w:spacing w:line="600" w:lineRule="exact"/>
        <w:ind w:firstLineChars="0" w:firstLine="0"/>
        <w:rPr>
          <w:rFonts w:ascii="Times New Roman" w:eastAsia="黑体" w:hAnsi="Times New Roman"/>
          <w:sz w:val="32"/>
          <w:szCs w:val="32"/>
        </w:rPr>
      </w:pPr>
    </w:p>
    <w:p w:rsidR="00C40785" w:rsidRDefault="00C40785">
      <w:pPr>
        <w:spacing w:line="600" w:lineRule="exact"/>
        <w:ind w:firstLineChars="0" w:firstLine="0"/>
        <w:rPr>
          <w:rFonts w:ascii="Times New Roman" w:eastAsia="黑体" w:hAnsi="Times New Roman"/>
          <w:sz w:val="32"/>
          <w:szCs w:val="32"/>
        </w:rPr>
      </w:pPr>
    </w:p>
    <w:p w:rsidR="00C40785" w:rsidRDefault="00EC5F71">
      <w:pPr>
        <w:spacing w:line="900" w:lineRule="exact"/>
        <w:ind w:firstLineChars="0" w:firstLine="0"/>
        <w:rPr>
          <w:rFonts w:ascii="Times New Roman" w:eastAsia="仿宋_GB2312" w:hAnsi="Times New Roman"/>
          <w:sz w:val="32"/>
          <w:szCs w:val="32"/>
        </w:rPr>
      </w:pPr>
      <w:r>
        <w:rPr>
          <w:rFonts w:ascii="Times New Roman" w:eastAsia="仿宋_GB2312" w:hAnsi="Times New Roman" w:hint="eastAsia"/>
          <w:sz w:val="32"/>
          <w:szCs w:val="32"/>
        </w:rPr>
        <w:t>项</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目</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名</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称：</w:t>
      </w:r>
      <w:r>
        <w:rPr>
          <w:rFonts w:ascii="Times New Roman" w:eastAsia="仿宋_GB2312" w:hAnsi="Times New Roman"/>
          <w:sz w:val="32"/>
          <w:szCs w:val="32"/>
          <w:u w:val="single"/>
        </w:rPr>
        <w:t xml:space="preserve"> </w:t>
      </w:r>
      <w:r>
        <w:rPr>
          <w:rFonts w:ascii="Times New Roman" w:eastAsia="仿宋_GB2312" w:hAnsi="Times New Roman" w:cs="Times New Roman"/>
          <w:spacing w:val="-20"/>
          <w:sz w:val="32"/>
          <w:szCs w:val="32"/>
          <w:u w:val="single"/>
        </w:rPr>
        <w:t xml:space="preserve">  </w:t>
      </w:r>
      <w:r>
        <w:rPr>
          <w:rFonts w:ascii="Times New Roman" w:eastAsia="仿宋_GB2312" w:hAnsi="Times New Roman" w:cs="Times New Roman" w:hint="eastAsia"/>
          <w:spacing w:val="-20"/>
          <w:sz w:val="32"/>
          <w:szCs w:val="32"/>
          <w:u w:val="single"/>
        </w:rPr>
        <w:t xml:space="preserve"> </w:t>
      </w:r>
      <w:r>
        <w:rPr>
          <w:rFonts w:ascii="Times New Roman" w:eastAsia="仿宋_GB2312" w:hAnsi="Times New Roman" w:cs="Times New Roman"/>
          <w:spacing w:val="-20"/>
          <w:sz w:val="32"/>
          <w:szCs w:val="32"/>
          <w:u w:val="single"/>
        </w:rPr>
        <w:t xml:space="preserve"> </w:t>
      </w:r>
      <w:r>
        <w:rPr>
          <w:rFonts w:ascii="Times New Roman" w:eastAsia="仿宋_GB2312" w:hAnsi="Times New Roman" w:cs="Times New Roman" w:hint="eastAsia"/>
          <w:spacing w:val="-20"/>
          <w:sz w:val="32"/>
          <w:szCs w:val="32"/>
          <w:u w:val="single"/>
        </w:rPr>
        <w:t xml:space="preserve">  </w:t>
      </w:r>
      <w:r>
        <w:rPr>
          <w:rFonts w:ascii="Times New Roman" w:eastAsia="仿宋_GB2312" w:hAnsi="Times New Roman" w:cs="Times New Roman"/>
          <w:spacing w:val="-20"/>
          <w:sz w:val="32"/>
          <w:szCs w:val="32"/>
          <w:u w:val="single"/>
        </w:rPr>
        <w:t xml:space="preserve">  </w:t>
      </w:r>
      <w:r>
        <w:rPr>
          <w:rFonts w:ascii="Times New Roman" w:eastAsia="仿宋_GB2312" w:hAnsi="Times New Roman" w:cs="Times New Roman" w:hint="eastAsia"/>
          <w:spacing w:val="-20"/>
          <w:sz w:val="32"/>
          <w:szCs w:val="32"/>
          <w:u w:val="single"/>
        </w:rPr>
        <w:t>和平区消防物联网运维服务建设项目</w:t>
      </w:r>
      <w:r>
        <w:rPr>
          <w:rFonts w:ascii="Times New Roman" w:eastAsia="仿宋_GB2312" w:hAnsi="Times New Roman" w:cs="Times New Roman" w:hint="eastAsia"/>
          <w:spacing w:val="-20"/>
          <w:sz w:val="32"/>
          <w:szCs w:val="32"/>
          <w:u w:val="single"/>
        </w:rPr>
        <w:t xml:space="preserve">                                        </w:t>
      </w:r>
      <w:r>
        <w:rPr>
          <w:rFonts w:ascii="Times New Roman" w:eastAsia="仿宋_GB2312" w:hAnsi="Times New Roman" w:cs="Times New Roman"/>
          <w:spacing w:val="-20"/>
          <w:sz w:val="32"/>
          <w:szCs w:val="32"/>
          <w:u w:val="single"/>
        </w:rPr>
        <w:t xml:space="preserve">  </w:t>
      </w:r>
      <w:r>
        <w:rPr>
          <w:rFonts w:ascii="Times New Roman" w:eastAsia="仿宋_GB2312" w:hAnsi="Times New Roman" w:cs="Times New Roman" w:hint="eastAsia"/>
          <w:spacing w:val="-20"/>
          <w:sz w:val="32"/>
          <w:szCs w:val="32"/>
          <w:u w:val="single"/>
        </w:rPr>
        <w:t xml:space="preserve">  </w:t>
      </w:r>
      <w:r>
        <w:rPr>
          <w:rFonts w:ascii="Times New Roman" w:eastAsia="仿宋_GB2312" w:hAnsi="Times New Roman" w:cs="Times New Roman"/>
          <w:spacing w:val="-20"/>
          <w:sz w:val="32"/>
          <w:szCs w:val="32"/>
          <w:u w:val="single"/>
        </w:rPr>
        <w:t xml:space="preserve">    </w:t>
      </w:r>
    </w:p>
    <w:p w:rsidR="00C40785" w:rsidRDefault="00EC5F71">
      <w:pPr>
        <w:spacing w:line="900" w:lineRule="exact"/>
        <w:ind w:firstLineChars="0" w:firstLine="0"/>
        <w:rPr>
          <w:rFonts w:ascii="Times New Roman" w:eastAsia="仿宋_GB2312" w:hAnsi="Times New Roman" w:cs="Times New Roman"/>
          <w:spacing w:val="-20"/>
          <w:sz w:val="32"/>
          <w:szCs w:val="32"/>
          <w:u w:val="single"/>
        </w:rPr>
      </w:pPr>
      <w:r>
        <w:rPr>
          <w:rFonts w:ascii="Times New Roman" w:eastAsia="仿宋_GB2312" w:hAnsi="Times New Roman" w:hint="eastAsia"/>
          <w:sz w:val="32"/>
          <w:szCs w:val="32"/>
        </w:rPr>
        <w:t>项</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目</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单</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位</w:t>
      </w:r>
      <w:r>
        <w:rPr>
          <w:rFonts w:ascii="Times New Roman" w:eastAsia="仿宋_GB2312" w:hAnsi="Times New Roman"/>
          <w:sz w:val="32"/>
          <w:szCs w:val="32"/>
        </w:rPr>
        <w:t>：</w:t>
      </w:r>
      <w:r>
        <w:rPr>
          <w:rFonts w:ascii="Times New Roman" w:eastAsia="仿宋_GB2312" w:hAnsi="Times New Roman"/>
          <w:sz w:val="32"/>
          <w:szCs w:val="32"/>
          <w:u w:val="single"/>
        </w:rPr>
        <w:t xml:space="preserve"> </w:t>
      </w:r>
      <w:r>
        <w:rPr>
          <w:rFonts w:ascii="Times New Roman" w:eastAsia="仿宋_GB2312" w:hAnsi="Times New Roman" w:cs="Times New Roman"/>
          <w:spacing w:val="-20"/>
          <w:sz w:val="32"/>
          <w:szCs w:val="32"/>
          <w:u w:val="single"/>
        </w:rPr>
        <w:t xml:space="preserve">   </w:t>
      </w:r>
      <w:r>
        <w:rPr>
          <w:rFonts w:ascii="Times New Roman" w:eastAsia="仿宋_GB2312" w:hAnsi="Times New Roman" w:cs="Times New Roman" w:hint="eastAsia"/>
          <w:spacing w:val="-20"/>
          <w:sz w:val="32"/>
          <w:szCs w:val="32"/>
          <w:u w:val="single"/>
        </w:rPr>
        <w:t xml:space="preserve">     </w:t>
      </w:r>
      <w:r>
        <w:rPr>
          <w:rFonts w:ascii="Times New Roman" w:eastAsia="仿宋_GB2312" w:hAnsi="Times New Roman" w:cs="Times New Roman"/>
          <w:spacing w:val="-20"/>
          <w:sz w:val="32"/>
          <w:szCs w:val="32"/>
          <w:u w:val="single"/>
        </w:rPr>
        <w:t xml:space="preserve">  </w:t>
      </w:r>
      <w:r>
        <w:rPr>
          <w:rFonts w:ascii="Times New Roman" w:eastAsia="仿宋_GB2312" w:hAnsi="Times New Roman" w:cs="Times New Roman" w:hint="eastAsia"/>
          <w:spacing w:val="-20"/>
          <w:sz w:val="32"/>
          <w:szCs w:val="32"/>
          <w:u w:val="single"/>
        </w:rPr>
        <w:t xml:space="preserve">     </w:t>
      </w:r>
      <w:r>
        <w:rPr>
          <w:rFonts w:ascii="Times New Roman" w:eastAsia="仿宋_GB2312" w:hAnsi="Times New Roman" w:hint="eastAsia"/>
          <w:sz w:val="32"/>
          <w:szCs w:val="32"/>
          <w:u w:val="single"/>
        </w:rPr>
        <w:t>和平区消防救援支队</w:t>
      </w:r>
      <w:r>
        <w:rPr>
          <w:rFonts w:ascii="Times New Roman" w:eastAsia="仿宋_GB2312" w:hAnsi="Times New Roman" w:hint="eastAsia"/>
          <w:sz w:val="32"/>
          <w:szCs w:val="32"/>
          <w:u w:val="single"/>
        </w:rPr>
        <w:t xml:space="preserve">   </w:t>
      </w:r>
      <w:r>
        <w:rPr>
          <w:rFonts w:ascii="Times New Roman" w:eastAsia="仿宋_GB2312" w:hAnsi="Times New Roman" w:cs="Times New Roman" w:hint="eastAsia"/>
          <w:spacing w:val="-20"/>
          <w:sz w:val="32"/>
          <w:szCs w:val="32"/>
          <w:u w:val="single"/>
        </w:rPr>
        <w:t xml:space="preserve">                                    </w:t>
      </w:r>
      <w:r>
        <w:rPr>
          <w:rFonts w:ascii="Times New Roman" w:eastAsia="仿宋_GB2312" w:hAnsi="Times New Roman" w:cs="Times New Roman"/>
          <w:spacing w:val="-20"/>
          <w:sz w:val="32"/>
          <w:szCs w:val="32"/>
          <w:u w:val="single"/>
        </w:rPr>
        <w:t xml:space="preserve">     </w:t>
      </w:r>
    </w:p>
    <w:p w:rsidR="00C40785" w:rsidRDefault="00EC5F71">
      <w:pPr>
        <w:spacing w:line="900" w:lineRule="exact"/>
        <w:ind w:left="2240" w:hangingChars="700" w:hanging="2240"/>
        <w:rPr>
          <w:rFonts w:ascii="Times New Roman" w:eastAsia="仿宋_GB2312" w:hAnsi="Times New Roman"/>
          <w:sz w:val="32"/>
          <w:szCs w:val="32"/>
          <w:u w:val="single"/>
        </w:rPr>
      </w:pPr>
      <w:r>
        <w:rPr>
          <w:rFonts w:ascii="Times New Roman" w:eastAsia="仿宋_GB2312" w:hAnsi="Times New Roman" w:hint="eastAsia"/>
          <w:sz w:val="32"/>
          <w:szCs w:val="32"/>
        </w:rPr>
        <w:t>主</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部</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门：</w:t>
      </w:r>
      <w:r>
        <w:rPr>
          <w:rFonts w:ascii="Times New Roman" w:eastAsia="仿宋_GB2312" w:hAnsi="Times New Roman" w:hint="eastAsia"/>
          <w:sz w:val="32"/>
          <w:szCs w:val="32"/>
          <w:u w:val="single"/>
        </w:rPr>
        <w:t xml:space="preserve">            </w:t>
      </w:r>
      <w:r>
        <w:rPr>
          <w:rFonts w:ascii="Times New Roman" w:eastAsia="仿宋_GB2312" w:hAnsi="Times New Roman" w:hint="eastAsia"/>
          <w:sz w:val="32"/>
          <w:szCs w:val="32"/>
          <w:u w:val="single"/>
        </w:rPr>
        <w:t>和平区消防救援支队</w:t>
      </w:r>
      <w:r>
        <w:rPr>
          <w:rFonts w:ascii="Times New Roman" w:eastAsia="仿宋_GB2312" w:hAnsi="Times New Roman" w:hint="eastAsia"/>
          <w:sz w:val="32"/>
          <w:szCs w:val="32"/>
          <w:u w:val="single"/>
        </w:rPr>
        <w:t xml:space="preserve">                                 </w:t>
      </w:r>
    </w:p>
    <w:p w:rsidR="00C40785" w:rsidRDefault="00EC5F71">
      <w:pPr>
        <w:spacing w:line="900" w:lineRule="exact"/>
        <w:ind w:firstLineChars="0" w:firstLine="0"/>
        <w:rPr>
          <w:rFonts w:ascii="Times New Roman" w:eastAsia="仿宋_GB2312" w:hAnsi="Times New Roman"/>
          <w:sz w:val="32"/>
          <w:szCs w:val="32"/>
        </w:rPr>
      </w:pPr>
      <w:r>
        <w:rPr>
          <w:rFonts w:ascii="Times New Roman" w:eastAsia="仿宋_GB2312" w:hAnsi="Times New Roman"/>
          <w:sz w:val="32"/>
          <w:szCs w:val="32"/>
        </w:rPr>
        <w:t>评</w:t>
      </w:r>
      <w:r>
        <w:rPr>
          <w:rFonts w:ascii="Times New Roman" w:eastAsia="仿宋_GB2312" w:hAnsi="Times New Roman"/>
          <w:sz w:val="32"/>
          <w:szCs w:val="32"/>
        </w:rPr>
        <w:t xml:space="preserve"> </w:t>
      </w:r>
      <w:r>
        <w:rPr>
          <w:rFonts w:ascii="Times New Roman" w:eastAsia="仿宋_GB2312" w:hAnsi="Times New Roman" w:hint="eastAsia"/>
          <w:sz w:val="32"/>
          <w:szCs w:val="32"/>
        </w:rPr>
        <w:t>价</w:t>
      </w:r>
      <w:r>
        <w:rPr>
          <w:rFonts w:ascii="Times New Roman" w:eastAsia="仿宋_GB2312" w:hAnsi="Times New Roman" w:hint="eastAsia"/>
          <w:sz w:val="32"/>
          <w:szCs w:val="32"/>
        </w:rPr>
        <w:t xml:space="preserve"> </w:t>
      </w:r>
      <w:r>
        <w:rPr>
          <w:rFonts w:ascii="Times New Roman" w:eastAsia="仿宋_GB2312" w:hAnsi="Times New Roman"/>
          <w:sz w:val="32"/>
          <w:szCs w:val="32"/>
        </w:rPr>
        <w:t>机</w:t>
      </w:r>
      <w:r>
        <w:rPr>
          <w:rFonts w:ascii="Times New Roman" w:eastAsia="仿宋_GB2312" w:hAnsi="Times New Roman"/>
          <w:sz w:val="32"/>
          <w:szCs w:val="32"/>
        </w:rPr>
        <w:t xml:space="preserve"> </w:t>
      </w:r>
      <w:r>
        <w:rPr>
          <w:rFonts w:ascii="Times New Roman" w:eastAsia="仿宋_GB2312" w:hAnsi="Times New Roman"/>
          <w:sz w:val="32"/>
          <w:szCs w:val="32"/>
        </w:rPr>
        <w:t>构</w:t>
      </w:r>
      <w:r>
        <w:rPr>
          <w:rFonts w:ascii="Times New Roman" w:eastAsia="仿宋_GB2312" w:hAnsi="Times New Roman" w:hint="eastAsia"/>
          <w:sz w:val="32"/>
          <w:szCs w:val="32"/>
        </w:rPr>
        <w:t>：</w:t>
      </w:r>
      <w:r>
        <w:rPr>
          <w:rFonts w:ascii="Times New Roman" w:eastAsia="仿宋_GB2312" w:hAnsi="Times New Roman"/>
          <w:sz w:val="32"/>
          <w:szCs w:val="32"/>
          <w:u w:val="single"/>
        </w:rPr>
        <w:t xml:space="preserve">         </w:t>
      </w:r>
      <w:r>
        <w:rPr>
          <w:rFonts w:ascii="Times New Roman" w:eastAsia="仿宋_GB2312" w:hAnsi="Times New Roman"/>
          <w:sz w:val="32"/>
          <w:szCs w:val="32"/>
          <w:u w:val="single"/>
        </w:rPr>
        <w:t>天津</w:t>
      </w:r>
      <w:r>
        <w:rPr>
          <w:rFonts w:ascii="Times New Roman" w:eastAsia="仿宋_GB2312" w:hAnsi="Times New Roman" w:hint="eastAsia"/>
          <w:sz w:val="32"/>
          <w:szCs w:val="32"/>
          <w:u w:val="single"/>
        </w:rPr>
        <w:t>安信管理咨询</w:t>
      </w:r>
      <w:r>
        <w:rPr>
          <w:rFonts w:ascii="Times New Roman" w:eastAsia="仿宋_GB2312" w:hAnsi="Times New Roman"/>
          <w:sz w:val="32"/>
          <w:szCs w:val="32"/>
          <w:u w:val="single"/>
        </w:rPr>
        <w:t>有限公司</w:t>
      </w:r>
      <w:r>
        <w:rPr>
          <w:rFonts w:ascii="Times New Roman" w:eastAsia="仿宋_GB2312" w:hAnsi="Times New Roman" w:hint="eastAsia"/>
          <w:sz w:val="32"/>
          <w:szCs w:val="32"/>
          <w:u w:val="single"/>
        </w:rPr>
        <w:t xml:space="preserve"> </w:t>
      </w:r>
      <w:r>
        <w:rPr>
          <w:rFonts w:ascii="Times New Roman" w:eastAsia="仿宋_GB2312" w:hAnsi="Times New Roman"/>
          <w:sz w:val="32"/>
          <w:szCs w:val="32"/>
          <w:u w:val="single"/>
        </w:rPr>
        <w:t xml:space="preserve">        </w:t>
      </w:r>
    </w:p>
    <w:p w:rsidR="00C40785" w:rsidRDefault="00EC5F71">
      <w:pPr>
        <w:spacing w:line="900" w:lineRule="exact"/>
        <w:ind w:firstLineChars="0" w:firstLine="0"/>
        <w:rPr>
          <w:rFonts w:ascii="Times New Roman" w:eastAsia="仿宋_GB2312" w:hAnsi="Times New Roman"/>
          <w:sz w:val="32"/>
          <w:szCs w:val="32"/>
          <w:u w:val="single"/>
        </w:rPr>
      </w:pPr>
      <w:r>
        <w:rPr>
          <w:rFonts w:ascii="Times New Roman" w:eastAsia="仿宋_GB2312" w:hAnsi="Times New Roman"/>
          <w:sz w:val="32"/>
          <w:szCs w:val="32"/>
        </w:rPr>
        <w:t>评</w:t>
      </w:r>
      <w:r>
        <w:rPr>
          <w:rFonts w:ascii="Times New Roman" w:eastAsia="仿宋_GB2312" w:hAnsi="Times New Roman"/>
          <w:sz w:val="32"/>
          <w:szCs w:val="32"/>
        </w:rPr>
        <w:t xml:space="preserve"> </w:t>
      </w:r>
      <w:r>
        <w:rPr>
          <w:rFonts w:ascii="Times New Roman" w:eastAsia="仿宋_GB2312" w:hAnsi="Times New Roman" w:hint="eastAsia"/>
          <w:sz w:val="32"/>
          <w:szCs w:val="32"/>
        </w:rPr>
        <w:t>价</w:t>
      </w:r>
      <w:r>
        <w:rPr>
          <w:rFonts w:ascii="Times New Roman" w:eastAsia="仿宋_GB2312" w:hAnsi="Times New Roman"/>
          <w:sz w:val="32"/>
          <w:szCs w:val="32"/>
        </w:rPr>
        <w:t xml:space="preserve"> </w:t>
      </w:r>
      <w:r>
        <w:rPr>
          <w:rFonts w:ascii="Times New Roman" w:eastAsia="仿宋_GB2312" w:hAnsi="Times New Roman"/>
          <w:sz w:val="32"/>
          <w:szCs w:val="32"/>
        </w:rPr>
        <w:t>日</w:t>
      </w:r>
      <w:r>
        <w:rPr>
          <w:rFonts w:ascii="Times New Roman" w:eastAsia="仿宋_GB2312" w:hAnsi="Times New Roman"/>
          <w:sz w:val="32"/>
          <w:szCs w:val="32"/>
        </w:rPr>
        <w:t xml:space="preserve"> </w:t>
      </w:r>
      <w:r>
        <w:rPr>
          <w:rFonts w:ascii="Times New Roman" w:eastAsia="仿宋_GB2312" w:hAnsi="Times New Roman"/>
          <w:sz w:val="32"/>
          <w:szCs w:val="32"/>
        </w:rPr>
        <w:t>期：</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 xml:space="preserve">     </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 xml:space="preserve"> </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 xml:space="preserve">  </w:t>
      </w:r>
      <w:r>
        <w:rPr>
          <w:rFonts w:ascii="Times New Roman" w:eastAsia="仿宋_GB2312" w:hAnsi="Times New Roman" w:cs="Times New Roman"/>
          <w:sz w:val="32"/>
          <w:szCs w:val="32"/>
          <w:u w:val="single"/>
        </w:rPr>
        <w:t>202</w:t>
      </w:r>
      <w:r>
        <w:rPr>
          <w:rFonts w:ascii="Times New Roman" w:eastAsia="仿宋_GB2312" w:hAnsi="Times New Roman" w:cs="Times New Roman" w:hint="eastAsia"/>
          <w:sz w:val="32"/>
          <w:szCs w:val="32"/>
          <w:u w:val="single"/>
        </w:rPr>
        <w:t>4</w:t>
      </w:r>
      <w:r>
        <w:rPr>
          <w:rFonts w:ascii="Times New Roman" w:eastAsia="仿宋_GB2312" w:hAnsi="Times New Roman" w:hint="eastAsia"/>
          <w:sz w:val="32"/>
          <w:szCs w:val="32"/>
          <w:u w:val="single"/>
        </w:rPr>
        <w:t>年</w:t>
      </w:r>
      <w:r>
        <w:rPr>
          <w:rFonts w:ascii="Times New Roman" w:eastAsia="仿宋_GB2312" w:hAnsi="Times New Roman" w:cs="Times New Roman" w:hint="eastAsia"/>
          <w:sz w:val="32"/>
          <w:szCs w:val="32"/>
          <w:u w:val="single"/>
        </w:rPr>
        <w:t>8</w:t>
      </w:r>
      <w:r>
        <w:rPr>
          <w:rFonts w:ascii="Times New Roman" w:eastAsia="仿宋_GB2312" w:hAnsi="Times New Roman" w:hint="eastAsia"/>
          <w:sz w:val="32"/>
          <w:szCs w:val="32"/>
          <w:u w:val="single"/>
        </w:rPr>
        <w:t>月</w:t>
      </w:r>
      <w:r>
        <w:rPr>
          <w:rFonts w:ascii="Times New Roman" w:eastAsia="仿宋_GB2312" w:hAnsi="Times New Roman" w:hint="eastAsia"/>
          <w:sz w:val="32"/>
          <w:szCs w:val="32"/>
          <w:u w:val="single"/>
        </w:rPr>
        <w:t xml:space="preserve"> </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 xml:space="preserve"> </w:t>
      </w:r>
      <w:r>
        <w:rPr>
          <w:rFonts w:ascii="Times New Roman" w:eastAsia="仿宋_GB2312" w:hAnsi="Times New Roman"/>
          <w:sz w:val="32"/>
          <w:szCs w:val="32"/>
          <w:u w:val="single"/>
        </w:rPr>
        <w:t xml:space="preserve">    </w:t>
      </w:r>
      <w:r>
        <w:rPr>
          <w:rFonts w:ascii="Times New Roman" w:eastAsia="仿宋_GB2312" w:hAnsi="Times New Roman" w:hint="eastAsia"/>
          <w:sz w:val="32"/>
          <w:szCs w:val="32"/>
          <w:u w:val="single"/>
        </w:rPr>
        <w:t xml:space="preserve">       </w:t>
      </w:r>
      <w:r>
        <w:rPr>
          <w:rFonts w:ascii="Times New Roman" w:eastAsia="仿宋_GB2312" w:hAnsi="Times New Roman"/>
          <w:sz w:val="32"/>
          <w:szCs w:val="32"/>
          <w:u w:val="single"/>
        </w:rPr>
        <w:t xml:space="preserve">  </w:t>
      </w:r>
    </w:p>
    <w:p w:rsidR="00C40785" w:rsidRDefault="00EC5F71">
      <w:pPr>
        <w:widowControl/>
        <w:spacing w:line="240" w:lineRule="auto"/>
        <w:ind w:firstLineChars="0" w:firstLine="0"/>
        <w:rPr>
          <w:rFonts w:ascii="Times New Roman" w:eastAsia="方正小标宋简体" w:hAnsi="Times New Roman"/>
          <w:bCs/>
          <w:color w:val="000000" w:themeColor="text1"/>
          <w:kern w:val="44"/>
          <w:sz w:val="44"/>
          <w:szCs w:val="44"/>
        </w:rPr>
      </w:pPr>
      <w:r>
        <w:rPr>
          <w:rFonts w:ascii="Times New Roman" w:eastAsia="方正小标宋简体" w:hAnsi="Times New Roman"/>
          <w:bCs/>
          <w:color w:val="000000" w:themeColor="text1"/>
          <w:kern w:val="44"/>
          <w:sz w:val="44"/>
          <w:szCs w:val="44"/>
        </w:rPr>
        <w:br w:type="page"/>
      </w:r>
    </w:p>
    <w:sdt>
      <w:sdtPr>
        <w:rPr>
          <w:rFonts w:ascii="Times New Roman" w:eastAsiaTheme="majorEastAsia" w:hAnsi="Times New Roman" w:cstheme="majorBidi"/>
          <w:color w:val="2F5496" w:themeColor="accent1" w:themeShade="BF"/>
          <w:kern w:val="0"/>
          <w:sz w:val="32"/>
          <w:szCs w:val="32"/>
          <w:lang w:val="zh-CN"/>
        </w:rPr>
        <w:id w:val="-505280812"/>
        <w:docPartObj>
          <w:docPartGallery w:val="Table of Contents"/>
          <w:docPartUnique/>
        </w:docPartObj>
      </w:sdtPr>
      <w:sdtEndPr>
        <w:rPr>
          <w:b/>
          <w:bCs/>
        </w:rPr>
      </w:sdtEndPr>
      <w:sdtContent>
        <w:p w:rsidR="00C40785" w:rsidRDefault="00EC5F71">
          <w:pPr>
            <w:ind w:firstLine="640"/>
            <w:jc w:val="center"/>
            <w:rPr>
              <w:rFonts w:ascii="Times New Roman" w:eastAsia="黑体" w:hAnsi="Times New Roman" w:cs="黑体"/>
            </w:rPr>
          </w:pPr>
          <w:r>
            <w:rPr>
              <w:rFonts w:ascii="Times New Roman" w:eastAsia="黑体" w:hAnsi="Times New Roman" w:cs="黑体" w:hint="eastAsia"/>
              <w:sz w:val="36"/>
              <w:szCs w:val="36"/>
            </w:rPr>
            <w:t>目</w:t>
          </w:r>
          <w:r>
            <w:rPr>
              <w:rFonts w:ascii="Times New Roman" w:eastAsia="黑体" w:hAnsi="Times New Roman" w:cs="黑体" w:hint="eastAsia"/>
              <w:sz w:val="36"/>
              <w:szCs w:val="36"/>
            </w:rPr>
            <w:t xml:space="preserve">  </w:t>
          </w:r>
          <w:r>
            <w:rPr>
              <w:rFonts w:ascii="Times New Roman" w:eastAsia="黑体" w:hAnsi="Times New Roman" w:cs="黑体" w:hint="eastAsia"/>
              <w:sz w:val="36"/>
              <w:szCs w:val="36"/>
            </w:rPr>
            <w:t>录</w:t>
          </w:r>
          <w:r>
            <w:rPr>
              <w:rFonts w:ascii="Times New Roman" w:eastAsia="黑体" w:hAnsi="Times New Roman" w:cs="黑体"/>
            </w:rPr>
            <w:fldChar w:fldCharType="begin"/>
          </w:r>
          <w:r>
            <w:rPr>
              <w:rFonts w:ascii="Times New Roman" w:eastAsia="黑体" w:hAnsi="Times New Roman" w:cs="黑体"/>
            </w:rPr>
            <w:instrText xml:space="preserve"> </w:instrText>
          </w:r>
          <w:r>
            <w:rPr>
              <w:rFonts w:ascii="Times New Roman" w:eastAsia="黑体" w:hAnsi="Times New Roman" w:cs="黑体" w:hint="eastAsia"/>
            </w:rPr>
            <w:instrText>TOC \o "1-3" \h \z \u</w:instrText>
          </w:r>
          <w:r>
            <w:rPr>
              <w:rFonts w:ascii="Times New Roman" w:eastAsia="黑体" w:hAnsi="Times New Roman" w:cs="黑体"/>
            </w:rPr>
            <w:instrText xml:space="preserve"> </w:instrText>
          </w:r>
          <w:r>
            <w:rPr>
              <w:rFonts w:ascii="Times New Roman" w:eastAsia="黑体" w:hAnsi="Times New Roman" w:cs="黑体"/>
            </w:rPr>
            <w:fldChar w:fldCharType="separate"/>
          </w:r>
        </w:p>
        <w:p w:rsidR="00C40785" w:rsidRDefault="00EC5F71">
          <w:pPr>
            <w:pStyle w:val="21"/>
            <w:tabs>
              <w:tab w:val="clear" w:pos="8834"/>
              <w:tab w:val="right" w:leader="dot" w:pos="8845"/>
            </w:tabs>
            <w:spacing w:line="560" w:lineRule="exact"/>
            <w:ind w:left="643" w:hanging="643"/>
          </w:pPr>
          <w:hyperlink w:anchor="_Toc8310" w:history="1">
            <w:r>
              <w:rPr>
                <w:rFonts w:hint="eastAsia"/>
              </w:rPr>
              <w:t>一、项目基本情况</w:t>
            </w:r>
            <w:r>
              <w:tab/>
            </w:r>
            <w:r>
              <w:fldChar w:fldCharType="begin"/>
            </w:r>
            <w:r>
              <w:instrText xml:space="preserve"> PAGEREF _Toc8310 \h </w:instrText>
            </w:r>
            <w:r>
              <w:fldChar w:fldCharType="separate"/>
            </w:r>
            <w:r>
              <w:t>- 1 -</w:t>
            </w:r>
            <w:r>
              <w:fldChar w:fldCharType="end"/>
            </w:r>
          </w:hyperlink>
        </w:p>
        <w:p w:rsidR="00C40785" w:rsidRDefault="00EC5F71">
          <w:pPr>
            <w:pStyle w:val="31"/>
            <w:tabs>
              <w:tab w:val="clear" w:pos="8834"/>
              <w:tab w:val="right" w:leader="dot" w:pos="8845"/>
            </w:tabs>
            <w:spacing w:line="560" w:lineRule="exact"/>
            <w:ind w:left="1131" w:hanging="845"/>
            <w:rPr>
              <w:rFonts w:ascii="Times New Roman" w:hAnsi="Times New Roman"/>
            </w:rPr>
          </w:pPr>
          <w:hyperlink w:anchor="_Toc32078" w:history="1">
            <w:r>
              <w:rPr>
                <w:rFonts w:ascii="Times New Roman" w:hAnsi="Times New Roman" w:hint="eastAsia"/>
              </w:rPr>
              <w:t>（一）项目概况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_Toc32078 \h </w:instrText>
            </w:r>
            <w:r>
              <w:rPr>
                <w:rFonts w:ascii="Times New Roman" w:hAnsi="Times New Roman"/>
              </w:rPr>
            </w:r>
            <w:r>
              <w:rPr>
                <w:rFonts w:ascii="Times New Roman" w:hAnsi="Times New Roman"/>
              </w:rPr>
              <w:fldChar w:fldCharType="separate"/>
            </w:r>
            <w:r>
              <w:rPr>
                <w:rFonts w:ascii="Times New Roman" w:hAnsi="Times New Roman"/>
              </w:rPr>
              <w:t>- 1 -</w:t>
            </w:r>
            <w:r>
              <w:rPr>
                <w:rFonts w:ascii="Times New Roman" w:hAnsi="Times New Roman"/>
              </w:rPr>
              <w:fldChar w:fldCharType="end"/>
            </w:r>
          </w:hyperlink>
        </w:p>
        <w:p w:rsidR="00C40785" w:rsidRDefault="00EC5F71">
          <w:pPr>
            <w:pStyle w:val="31"/>
            <w:tabs>
              <w:tab w:val="clear" w:pos="8834"/>
              <w:tab w:val="right" w:leader="dot" w:pos="8845"/>
            </w:tabs>
            <w:spacing w:line="560" w:lineRule="exact"/>
            <w:ind w:left="1131" w:hanging="845"/>
            <w:rPr>
              <w:rFonts w:ascii="Times New Roman" w:hAnsi="Times New Roman"/>
            </w:rPr>
          </w:pPr>
          <w:hyperlink w:anchor="_Toc31807" w:history="1">
            <w:r>
              <w:rPr>
                <w:rFonts w:ascii="Times New Roman" w:hAnsi="Times New Roman" w:hint="eastAsia"/>
              </w:rPr>
              <w:t>（二）项目绩效目标</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_Toc31807 \h </w:instrText>
            </w:r>
            <w:r>
              <w:rPr>
                <w:rFonts w:ascii="Times New Roman" w:hAnsi="Times New Roman"/>
              </w:rPr>
            </w:r>
            <w:r>
              <w:rPr>
                <w:rFonts w:ascii="Times New Roman" w:hAnsi="Times New Roman"/>
              </w:rPr>
              <w:fldChar w:fldCharType="separate"/>
            </w:r>
            <w:r>
              <w:rPr>
                <w:rFonts w:ascii="Times New Roman" w:hAnsi="Times New Roman"/>
              </w:rPr>
              <w:t>- 3 -</w:t>
            </w:r>
            <w:r>
              <w:rPr>
                <w:rFonts w:ascii="Times New Roman" w:hAnsi="Times New Roman"/>
              </w:rPr>
              <w:fldChar w:fldCharType="end"/>
            </w:r>
          </w:hyperlink>
        </w:p>
        <w:p w:rsidR="00C40785" w:rsidRDefault="00EC5F71">
          <w:pPr>
            <w:pStyle w:val="21"/>
            <w:tabs>
              <w:tab w:val="clear" w:pos="8834"/>
              <w:tab w:val="right" w:leader="dot" w:pos="8845"/>
            </w:tabs>
            <w:spacing w:line="560" w:lineRule="exact"/>
            <w:ind w:left="643" w:hanging="643"/>
          </w:pPr>
          <w:hyperlink w:anchor="_Toc9324" w:history="1">
            <w:r>
              <w:rPr>
                <w:rFonts w:hint="eastAsia"/>
              </w:rPr>
              <w:t>二、绩效评价工作开展情况</w:t>
            </w:r>
            <w:r>
              <w:tab/>
            </w:r>
            <w:r>
              <w:fldChar w:fldCharType="begin"/>
            </w:r>
            <w:r>
              <w:instrText xml:space="preserve"> PAGEREF _Toc9324 \h </w:instrText>
            </w:r>
            <w:r>
              <w:fldChar w:fldCharType="separate"/>
            </w:r>
            <w:r>
              <w:t>- 4 -</w:t>
            </w:r>
            <w:r>
              <w:fldChar w:fldCharType="end"/>
            </w:r>
          </w:hyperlink>
        </w:p>
        <w:p w:rsidR="00C40785" w:rsidRDefault="00EC5F71">
          <w:pPr>
            <w:pStyle w:val="31"/>
            <w:tabs>
              <w:tab w:val="clear" w:pos="8834"/>
              <w:tab w:val="right" w:leader="dot" w:pos="8845"/>
            </w:tabs>
            <w:spacing w:line="560" w:lineRule="exact"/>
            <w:ind w:left="1131" w:hanging="845"/>
            <w:rPr>
              <w:rFonts w:ascii="Times New Roman" w:hAnsi="Times New Roman"/>
            </w:rPr>
          </w:pPr>
          <w:hyperlink w:anchor="_Toc19605" w:history="1">
            <w:r>
              <w:rPr>
                <w:rFonts w:ascii="Times New Roman" w:hAnsi="Times New Roman" w:hint="eastAsia"/>
              </w:rPr>
              <w:t>（一）绩效评价的目的、对象和范围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_Toc19605 \h </w:instrText>
            </w:r>
            <w:r>
              <w:rPr>
                <w:rFonts w:ascii="Times New Roman" w:hAnsi="Times New Roman"/>
              </w:rPr>
            </w:r>
            <w:r>
              <w:rPr>
                <w:rFonts w:ascii="Times New Roman" w:hAnsi="Times New Roman"/>
              </w:rPr>
              <w:fldChar w:fldCharType="separate"/>
            </w:r>
            <w:r>
              <w:rPr>
                <w:rFonts w:ascii="Times New Roman" w:hAnsi="Times New Roman"/>
              </w:rPr>
              <w:t>- 4 -</w:t>
            </w:r>
            <w:r>
              <w:rPr>
                <w:rFonts w:ascii="Times New Roman" w:hAnsi="Times New Roman"/>
              </w:rPr>
              <w:fldChar w:fldCharType="end"/>
            </w:r>
          </w:hyperlink>
        </w:p>
        <w:p w:rsidR="00C40785" w:rsidRDefault="00EC5F71">
          <w:pPr>
            <w:pStyle w:val="31"/>
            <w:tabs>
              <w:tab w:val="clear" w:pos="8834"/>
              <w:tab w:val="right" w:leader="dot" w:pos="8845"/>
            </w:tabs>
            <w:spacing w:line="560" w:lineRule="exact"/>
            <w:ind w:left="1131" w:hanging="845"/>
            <w:rPr>
              <w:rFonts w:ascii="Times New Roman" w:hAnsi="Times New Roman"/>
            </w:rPr>
          </w:pPr>
          <w:hyperlink w:anchor="_Toc765" w:history="1">
            <w:r>
              <w:rPr>
                <w:rFonts w:ascii="Times New Roman" w:hAnsi="Times New Roman" w:hint="eastAsia"/>
              </w:rPr>
              <w:t>（二）</w:t>
            </w:r>
            <w:r>
              <w:rPr>
                <w:rFonts w:ascii="Times New Roman" w:hAnsi="Times New Roman" w:cs="楷体_GB2312" w:hint="eastAsia"/>
              </w:rPr>
              <w:t>绩效评价原则、评价指标体系、评价方法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_Toc765 \h </w:instrText>
            </w:r>
            <w:r>
              <w:rPr>
                <w:rFonts w:ascii="Times New Roman" w:hAnsi="Times New Roman"/>
              </w:rPr>
            </w:r>
            <w:r>
              <w:rPr>
                <w:rFonts w:ascii="Times New Roman" w:hAnsi="Times New Roman"/>
              </w:rPr>
              <w:fldChar w:fldCharType="separate"/>
            </w:r>
            <w:r>
              <w:rPr>
                <w:rFonts w:ascii="Times New Roman" w:hAnsi="Times New Roman"/>
              </w:rPr>
              <w:t>- 5 -</w:t>
            </w:r>
            <w:r>
              <w:rPr>
                <w:rFonts w:ascii="Times New Roman" w:hAnsi="Times New Roman"/>
              </w:rPr>
              <w:fldChar w:fldCharType="end"/>
            </w:r>
          </w:hyperlink>
        </w:p>
        <w:p w:rsidR="00C40785" w:rsidRDefault="00EC5F71">
          <w:pPr>
            <w:pStyle w:val="31"/>
            <w:tabs>
              <w:tab w:val="clear" w:pos="8834"/>
              <w:tab w:val="right" w:leader="dot" w:pos="8845"/>
            </w:tabs>
            <w:spacing w:line="560" w:lineRule="exact"/>
            <w:ind w:left="1131" w:hanging="845"/>
            <w:rPr>
              <w:rFonts w:ascii="Times New Roman" w:hAnsi="Times New Roman"/>
            </w:rPr>
          </w:pPr>
          <w:hyperlink w:anchor="_Toc24655" w:history="1">
            <w:r>
              <w:rPr>
                <w:rFonts w:ascii="Times New Roman" w:hAnsi="Times New Roman" w:hint="eastAsia"/>
              </w:rPr>
              <w:t>（三）绩效评价工作过程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_Toc24655 \h </w:instrText>
            </w:r>
            <w:r>
              <w:rPr>
                <w:rFonts w:ascii="Times New Roman" w:hAnsi="Times New Roman"/>
              </w:rPr>
            </w:r>
            <w:r>
              <w:rPr>
                <w:rFonts w:ascii="Times New Roman" w:hAnsi="Times New Roman"/>
              </w:rPr>
              <w:fldChar w:fldCharType="separate"/>
            </w:r>
            <w:r>
              <w:rPr>
                <w:rFonts w:ascii="Times New Roman" w:hAnsi="Times New Roman"/>
              </w:rPr>
              <w:t>- 10 -</w:t>
            </w:r>
            <w:r>
              <w:rPr>
                <w:rFonts w:ascii="Times New Roman" w:hAnsi="Times New Roman"/>
              </w:rPr>
              <w:fldChar w:fldCharType="end"/>
            </w:r>
          </w:hyperlink>
        </w:p>
        <w:p w:rsidR="00C40785" w:rsidRDefault="00EC5F71">
          <w:pPr>
            <w:pStyle w:val="21"/>
            <w:tabs>
              <w:tab w:val="clear" w:pos="8834"/>
              <w:tab w:val="right" w:leader="dot" w:pos="8845"/>
            </w:tabs>
            <w:spacing w:line="560" w:lineRule="exact"/>
            <w:ind w:left="643" w:hanging="643"/>
          </w:pPr>
          <w:hyperlink w:anchor="_Toc24360" w:history="1">
            <w:r>
              <w:rPr>
                <w:rFonts w:hint="eastAsia"/>
              </w:rPr>
              <w:t>三、综合评价情况及评价结论</w:t>
            </w:r>
            <w:r>
              <w:tab/>
            </w:r>
            <w:r>
              <w:fldChar w:fldCharType="begin"/>
            </w:r>
            <w:r>
              <w:instrText xml:space="preserve"> PAGEREF _Toc24360 \h </w:instrText>
            </w:r>
            <w:r>
              <w:fldChar w:fldCharType="separate"/>
            </w:r>
            <w:r>
              <w:t>- 12 -</w:t>
            </w:r>
            <w:r>
              <w:fldChar w:fldCharType="end"/>
            </w:r>
          </w:hyperlink>
        </w:p>
        <w:p w:rsidR="00C40785" w:rsidRDefault="00EC5F71">
          <w:pPr>
            <w:pStyle w:val="21"/>
            <w:tabs>
              <w:tab w:val="clear" w:pos="8834"/>
              <w:tab w:val="right" w:leader="dot" w:pos="8845"/>
            </w:tabs>
            <w:spacing w:line="560" w:lineRule="exact"/>
            <w:ind w:left="643" w:hanging="643"/>
          </w:pPr>
          <w:hyperlink w:anchor="_Toc5347" w:history="1">
            <w:r>
              <w:rPr>
                <w:rFonts w:hint="eastAsia"/>
              </w:rPr>
              <w:t>四、绩</w:t>
            </w:r>
            <w:r>
              <w:rPr>
                <w:rFonts w:hint="eastAsia"/>
              </w:rPr>
              <w:t>效评价指标分析</w:t>
            </w:r>
            <w:r>
              <w:tab/>
            </w:r>
            <w:r>
              <w:fldChar w:fldCharType="begin"/>
            </w:r>
            <w:r>
              <w:instrText xml:space="preserve"> PAGEREF _Toc5347 \h </w:instrText>
            </w:r>
            <w:r>
              <w:fldChar w:fldCharType="separate"/>
            </w:r>
            <w:r>
              <w:t>- 13 -</w:t>
            </w:r>
            <w:r>
              <w:fldChar w:fldCharType="end"/>
            </w:r>
          </w:hyperlink>
        </w:p>
        <w:p w:rsidR="00C40785" w:rsidRDefault="00EC5F71">
          <w:pPr>
            <w:pStyle w:val="31"/>
            <w:tabs>
              <w:tab w:val="clear" w:pos="8834"/>
              <w:tab w:val="right" w:leader="dot" w:pos="8845"/>
            </w:tabs>
            <w:spacing w:line="560" w:lineRule="exact"/>
            <w:ind w:left="1131" w:hanging="845"/>
            <w:rPr>
              <w:rFonts w:ascii="Times New Roman" w:hAnsi="Times New Roman"/>
            </w:rPr>
          </w:pPr>
          <w:hyperlink w:anchor="_Toc14543" w:history="1">
            <w:r>
              <w:rPr>
                <w:rFonts w:ascii="Times New Roman" w:hAnsi="Times New Roman" w:hint="eastAsia"/>
              </w:rPr>
              <w:t>（一）项目决策情况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_Toc14543 \h </w:instrText>
            </w:r>
            <w:r>
              <w:rPr>
                <w:rFonts w:ascii="Times New Roman" w:hAnsi="Times New Roman"/>
              </w:rPr>
            </w:r>
            <w:r>
              <w:rPr>
                <w:rFonts w:ascii="Times New Roman" w:hAnsi="Times New Roman"/>
              </w:rPr>
              <w:fldChar w:fldCharType="separate"/>
            </w:r>
            <w:r>
              <w:rPr>
                <w:rFonts w:ascii="Times New Roman" w:hAnsi="Times New Roman"/>
              </w:rPr>
              <w:t>- 13 -</w:t>
            </w:r>
            <w:r>
              <w:rPr>
                <w:rFonts w:ascii="Times New Roman" w:hAnsi="Times New Roman"/>
              </w:rPr>
              <w:fldChar w:fldCharType="end"/>
            </w:r>
          </w:hyperlink>
        </w:p>
        <w:p w:rsidR="00C40785" w:rsidRDefault="00EC5F71">
          <w:pPr>
            <w:pStyle w:val="31"/>
            <w:tabs>
              <w:tab w:val="clear" w:pos="8834"/>
              <w:tab w:val="right" w:leader="dot" w:pos="8845"/>
            </w:tabs>
            <w:spacing w:line="560" w:lineRule="exact"/>
            <w:ind w:left="1131" w:hanging="845"/>
            <w:rPr>
              <w:rFonts w:ascii="Times New Roman" w:hAnsi="Times New Roman"/>
            </w:rPr>
          </w:pPr>
          <w:hyperlink w:anchor="_Toc10724" w:history="1">
            <w:r>
              <w:rPr>
                <w:rFonts w:ascii="Times New Roman" w:hAnsi="Times New Roman" w:hint="eastAsia"/>
              </w:rPr>
              <w:t>（二</w:t>
            </w:r>
            <w:r>
              <w:rPr>
                <w:rFonts w:ascii="Times New Roman" w:hAnsi="Times New Roman" w:hint="eastAsia"/>
              </w:rPr>
              <w:t>）项目过程情况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_Toc10724 \h </w:instrText>
            </w:r>
            <w:r>
              <w:rPr>
                <w:rFonts w:ascii="Times New Roman" w:hAnsi="Times New Roman"/>
              </w:rPr>
            </w:r>
            <w:r>
              <w:rPr>
                <w:rFonts w:ascii="Times New Roman" w:hAnsi="Times New Roman"/>
              </w:rPr>
              <w:fldChar w:fldCharType="separate"/>
            </w:r>
            <w:r>
              <w:rPr>
                <w:rFonts w:ascii="Times New Roman" w:hAnsi="Times New Roman"/>
              </w:rPr>
              <w:t>- 17 -</w:t>
            </w:r>
            <w:r>
              <w:rPr>
                <w:rFonts w:ascii="Times New Roman" w:hAnsi="Times New Roman"/>
              </w:rPr>
              <w:fldChar w:fldCharType="end"/>
            </w:r>
          </w:hyperlink>
        </w:p>
        <w:p w:rsidR="00C40785" w:rsidRDefault="00EC5F71">
          <w:pPr>
            <w:pStyle w:val="31"/>
            <w:tabs>
              <w:tab w:val="clear" w:pos="8834"/>
              <w:tab w:val="right" w:leader="dot" w:pos="8845"/>
            </w:tabs>
            <w:spacing w:line="560" w:lineRule="exact"/>
            <w:ind w:left="1131" w:hanging="845"/>
            <w:rPr>
              <w:rFonts w:ascii="Times New Roman" w:hAnsi="Times New Roman"/>
            </w:rPr>
          </w:pPr>
          <w:hyperlink w:anchor="_Toc31629" w:history="1">
            <w:r>
              <w:rPr>
                <w:rFonts w:ascii="Times New Roman" w:hAnsi="Times New Roman" w:hint="eastAsia"/>
              </w:rPr>
              <w:t>（三）项目产出情况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_Toc31629 \h </w:instrText>
            </w:r>
            <w:r>
              <w:rPr>
                <w:rFonts w:ascii="Times New Roman" w:hAnsi="Times New Roman"/>
              </w:rPr>
            </w:r>
            <w:r>
              <w:rPr>
                <w:rFonts w:ascii="Times New Roman" w:hAnsi="Times New Roman"/>
              </w:rPr>
              <w:fldChar w:fldCharType="separate"/>
            </w:r>
            <w:r>
              <w:rPr>
                <w:rFonts w:ascii="Times New Roman" w:hAnsi="Times New Roman"/>
              </w:rPr>
              <w:t>- 20 -</w:t>
            </w:r>
            <w:r>
              <w:rPr>
                <w:rFonts w:ascii="Times New Roman" w:hAnsi="Times New Roman"/>
              </w:rPr>
              <w:fldChar w:fldCharType="end"/>
            </w:r>
          </w:hyperlink>
        </w:p>
        <w:p w:rsidR="00C40785" w:rsidRDefault="00EC5F71">
          <w:pPr>
            <w:pStyle w:val="31"/>
            <w:tabs>
              <w:tab w:val="clear" w:pos="8834"/>
              <w:tab w:val="right" w:leader="dot" w:pos="8845"/>
            </w:tabs>
            <w:spacing w:line="560" w:lineRule="exact"/>
            <w:ind w:left="1131" w:hanging="845"/>
            <w:rPr>
              <w:rFonts w:ascii="Times New Roman" w:hAnsi="Times New Roman"/>
            </w:rPr>
          </w:pPr>
          <w:hyperlink w:anchor="_Toc9610" w:history="1">
            <w:r>
              <w:rPr>
                <w:rFonts w:ascii="Times New Roman" w:hAnsi="Times New Roman" w:hint="eastAsia"/>
              </w:rPr>
              <w:t>（四）项目效益情况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_Toc9610 \h </w:instrText>
            </w:r>
            <w:r>
              <w:rPr>
                <w:rFonts w:ascii="Times New Roman" w:hAnsi="Times New Roman"/>
              </w:rPr>
            </w:r>
            <w:r>
              <w:rPr>
                <w:rFonts w:ascii="Times New Roman" w:hAnsi="Times New Roman"/>
              </w:rPr>
              <w:fldChar w:fldCharType="separate"/>
            </w:r>
            <w:r>
              <w:rPr>
                <w:rFonts w:ascii="Times New Roman" w:hAnsi="Times New Roman"/>
              </w:rPr>
              <w:t>- 24 -</w:t>
            </w:r>
            <w:r>
              <w:rPr>
                <w:rFonts w:ascii="Times New Roman" w:hAnsi="Times New Roman"/>
              </w:rPr>
              <w:fldChar w:fldCharType="end"/>
            </w:r>
          </w:hyperlink>
        </w:p>
        <w:p w:rsidR="00C40785" w:rsidRDefault="00EC5F71">
          <w:pPr>
            <w:pStyle w:val="21"/>
            <w:tabs>
              <w:tab w:val="clear" w:pos="8834"/>
              <w:tab w:val="right" w:leader="dot" w:pos="8845"/>
            </w:tabs>
            <w:spacing w:line="560" w:lineRule="exact"/>
            <w:ind w:left="643" w:hanging="643"/>
          </w:pPr>
          <w:hyperlink w:anchor="_Toc24982" w:history="1">
            <w:r>
              <w:rPr>
                <w:rFonts w:hint="eastAsia"/>
              </w:rPr>
              <w:t>五、存在的主要问题</w:t>
            </w:r>
            <w:r>
              <w:tab/>
            </w:r>
            <w:r>
              <w:fldChar w:fldCharType="begin"/>
            </w:r>
            <w:r>
              <w:instrText xml:space="preserve"> PAGEREF _Toc24982 \h </w:instrText>
            </w:r>
            <w:r>
              <w:fldChar w:fldCharType="separate"/>
            </w:r>
            <w:r>
              <w:t>- 26 -</w:t>
            </w:r>
            <w:r>
              <w:fldChar w:fldCharType="end"/>
            </w:r>
          </w:hyperlink>
        </w:p>
        <w:p w:rsidR="00C40785" w:rsidRDefault="00EC5F71">
          <w:pPr>
            <w:pStyle w:val="31"/>
            <w:tabs>
              <w:tab w:val="clear" w:pos="8834"/>
              <w:tab w:val="right" w:leader="dot" w:pos="8845"/>
            </w:tabs>
            <w:spacing w:line="560" w:lineRule="exact"/>
            <w:ind w:left="1131" w:hanging="845"/>
            <w:rPr>
              <w:rFonts w:ascii="Times New Roman" w:hAnsi="Times New Roman"/>
            </w:rPr>
          </w:pPr>
          <w:hyperlink w:anchor="_Toc31380" w:history="1">
            <w:r>
              <w:rPr>
                <w:rFonts w:ascii="Times New Roman" w:hAnsi="Times New Roman" w:hint="eastAsia"/>
              </w:rPr>
              <w:t>（一）</w:t>
            </w:r>
            <w:r>
              <w:rPr>
                <w:rFonts w:ascii="Times New Roman" w:hAnsi="Times New Roman" w:cs="楷体_GB2312" w:hint="eastAsia"/>
              </w:rPr>
              <w:t>项目绩效指标细化程度不足</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_Toc31380 \h </w:instrText>
            </w:r>
            <w:r>
              <w:rPr>
                <w:rFonts w:ascii="Times New Roman" w:hAnsi="Times New Roman"/>
              </w:rPr>
            </w:r>
            <w:r>
              <w:rPr>
                <w:rFonts w:ascii="Times New Roman" w:hAnsi="Times New Roman"/>
              </w:rPr>
              <w:fldChar w:fldCharType="separate"/>
            </w:r>
            <w:r>
              <w:rPr>
                <w:rFonts w:ascii="Times New Roman" w:hAnsi="Times New Roman"/>
              </w:rPr>
              <w:t>- 26 -</w:t>
            </w:r>
            <w:r>
              <w:rPr>
                <w:rFonts w:ascii="Times New Roman" w:hAnsi="Times New Roman"/>
              </w:rPr>
              <w:fldChar w:fldCharType="end"/>
            </w:r>
          </w:hyperlink>
        </w:p>
        <w:p w:rsidR="00C40785" w:rsidRDefault="00EC5F71">
          <w:pPr>
            <w:pStyle w:val="31"/>
            <w:tabs>
              <w:tab w:val="clear" w:pos="8834"/>
              <w:tab w:val="right" w:leader="dot" w:pos="8845"/>
            </w:tabs>
            <w:spacing w:line="560" w:lineRule="exact"/>
            <w:ind w:left="1131" w:hanging="845"/>
            <w:rPr>
              <w:rFonts w:ascii="Times New Roman" w:hAnsi="Times New Roman"/>
            </w:rPr>
          </w:pPr>
          <w:hyperlink w:anchor="_Toc5800" w:history="1">
            <w:r>
              <w:rPr>
                <w:rFonts w:ascii="Times New Roman" w:hAnsi="Times New Roman" w:hint="eastAsia"/>
              </w:rPr>
              <w:t>（二）预算编制不符合客观需求，</w:t>
            </w:r>
            <w:r>
              <w:rPr>
                <w:rFonts w:ascii="Times New Roman" w:hAnsi="Times New Roman"/>
              </w:rPr>
              <w:t>导致财政资金闲置</w:t>
            </w:r>
            <w:r>
              <w:rPr>
                <w:rFonts w:ascii="Times New Roman" w:hAnsi="Times New Roman"/>
              </w:rPr>
              <w:tab/>
            </w:r>
            <w:r>
              <w:rPr>
                <w:rFonts w:ascii="Times New Roman" w:hAnsi="Times New Roman"/>
              </w:rPr>
              <w:fldChar w:fldCharType="begin"/>
            </w:r>
            <w:r>
              <w:rPr>
                <w:rFonts w:ascii="Times New Roman" w:hAnsi="Times New Roman"/>
              </w:rPr>
              <w:instrText xml:space="preserve"> PAGEREF </w:instrText>
            </w:r>
            <w:r>
              <w:rPr>
                <w:rFonts w:ascii="Times New Roman" w:hAnsi="Times New Roman"/>
              </w:rPr>
              <w:instrText xml:space="preserve">_Toc5800 \h </w:instrText>
            </w:r>
            <w:r>
              <w:rPr>
                <w:rFonts w:ascii="Times New Roman" w:hAnsi="Times New Roman"/>
              </w:rPr>
            </w:r>
            <w:r>
              <w:rPr>
                <w:rFonts w:ascii="Times New Roman" w:hAnsi="Times New Roman"/>
              </w:rPr>
              <w:fldChar w:fldCharType="separate"/>
            </w:r>
            <w:r>
              <w:rPr>
                <w:rFonts w:ascii="Times New Roman" w:hAnsi="Times New Roman"/>
              </w:rPr>
              <w:t>- 26 -</w:t>
            </w:r>
            <w:r>
              <w:rPr>
                <w:rFonts w:ascii="Times New Roman" w:hAnsi="Times New Roman"/>
              </w:rPr>
              <w:fldChar w:fldCharType="end"/>
            </w:r>
          </w:hyperlink>
        </w:p>
        <w:p w:rsidR="00C40785" w:rsidRDefault="00EC5F71">
          <w:pPr>
            <w:pStyle w:val="31"/>
            <w:tabs>
              <w:tab w:val="clear" w:pos="8834"/>
              <w:tab w:val="right" w:leader="dot" w:pos="8845"/>
            </w:tabs>
            <w:spacing w:line="560" w:lineRule="exact"/>
            <w:ind w:left="1131" w:hanging="845"/>
            <w:rPr>
              <w:rFonts w:ascii="Times New Roman" w:hAnsi="Times New Roman"/>
            </w:rPr>
          </w:pPr>
          <w:hyperlink w:anchor="_Toc25075" w:history="1">
            <w:r>
              <w:rPr>
                <w:rFonts w:ascii="Times New Roman" w:hAnsi="Times New Roman" w:hint="eastAsia"/>
              </w:rPr>
              <w:t>（三）监管力度不足，问题处置效率较弱</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_Toc25075 \h </w:instrText>
            </w:r>
            <w:r>
              <w:rPr>
                <w:rFonts w:ascii="Times New Roman" w:hAnsi="Times New Roman"/>
              </w:rPr>
            </w:r>
            <w:r>
              <w:rPr>
                <w:rFonts w:ascii="Times New Roman" w:hAnsi="Times New Roman"/>
              </w:rPr>
              <w:fldChar w:fldCharType="separate"/>
            </w:r>
            <w:r>
              <w:rPr>
                <w:rFonts w:ascii="Times New Roman" w:hAnsi="Times New Roman"/>
              </w:rPr>
              <w:t>- 27 -</w:t>
            </w:r>
            <w:r>
              <w:rPr>
                <w:rFonts w:ascii="Times New Roman" w:hAnsi="Times New Roman"/>
              </w:rPr>
              <w:fldChar w:fldCharType="end"/>
            </w:r>
          </w:hyperlink>
        </w:p>
        <w:p w:rsidR="00C40785" w:rsidRDefault="00EC5F71">
          <w:pPr>
            <w:pStyle w:val="31"/>
            <w:tabs>
              <w:tab w:val="clear" w:pos="8834"/>
              <w:tab w:val="right" w:leader="dot" w:pos="8845"/>
            </w:tabs>
            <w:spacing w:line="560" w:lineRule="exact"/>
            <w:ind w:left="1131" w:hanging="845"/>
            <w:rPr>
              <w:rFonts w:ascii="Times New Roman" w:hAnsi="Times New Roman"/>
            </w:rPr>
          </w:pPr>
          <w:hyperlink w:anchor="_Toc25452" w:history="1">
            <w:r>
              <w:rPr>
                <w:rFonts w:ascii="Times New Roman" w:hAnsi="Times New Roman" w:hint="eastAsia"/>
              </w:rPr>
              <w:t>（四）企业消防意</w:t>
            </w:r>
            <w:r>
              <w:rPr>
                <w:rFonts w:ascii="Times New Roman" w:hAnsi="Times New Roman" w:hint="eastAsia"/>
              </w:rPr>
              <w:t>识薄弱，配合度较低</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_Toc25452 \h </w:instrText>
            </w:r>
            <w:r>
              <w:rPr>
                <w:rFonts w:ascii="Times New Roman" w:hAnsi="Times New Roman"/>
              </w:rPr>
            </w:r>
            <w:r>
              <w:rPr>
                <w:rFonts w:ascii="Times New Roman" w:hAnsi="Times New Roman"/>
              </w:rPr>
              <w:fldChar w:fldCharType="separate"/>
            </w:r>
            <w:r>
              <w:rPr>
                <w:rFonts w:ascii="Times New Roman" w:hAnsi="Times New Roman"/>
              </w:rPr>
              <w:t>- 27 -</w:t>
            </w:r>
            <w:r>
              <w:rPr>
                <w:rFonts w:ascii="Times New Roman" w:hAnsi="Times New Roman"/>
              </w:rPr>
              <w:fldChar w:fldCharType="end"/>
            </w:r>
          </w:hyperlink>
        </w:p>
        <w:p w:rsidR="00C40785" w:rsidRDefault="00EC5F71">
          <w:pPr>
            <w:pStyle w:val="21"/>
            <w:tabs>
              <w:tab w:val="clear" w:pos="8834"/>
              <w:tab w:val="right" w:leader="dot" w:pos="8845"/>
            </w:tabs>
            <w:spacing w:line="560" w:lineRule="exact"/>
            <w:ind w:left="643" w:hanging="643"/>
          </w:pPr>
          <w:hyperlink w:anchor="_Toc12070" w:history="1">
            <w:r>
              <w:rPr>
                <w:rFonts w:hint="eastAsia"/>
              </w:rPr>
              <w:t>六、相关建议</w:t>
            </w:r>
            <w:r>
              <w:tab/>
            </w:r>
            <w:r>
              <w:fldChar w:fldCharType="begin"/>
            </w:r>
            <w:r>
              <w:instrText xml:space="preserve"> PAGEREF _Toc12070 \h </w:instrText>
            </w:r>
            <w:r>
              <w:fldChar w:fldCharType="separate"/>
            </w:r>
            <w:r>
              <w:t>- 27 -</w:t>
            </w:r>
            <w:r>
              <w:fldChar w:fldCharType="end"/>
            </w:r>
          </w:hyperlink>
        </w:p>
        <w:p w:rsidR="00C40785" w:rsidRDefault="00EC5F71">
          <w:pPr>
            <w:pStyle w:val="31"/>
            <w:tabs>
              <w:tab w:val="clear" w:pos="8834"/>
              <w:tab w:val="right" w:leader="dot" w:pos="8845"/>
            </w:tabs>
            <w:spacing w:line="560" w:lineRule="exact"/>
            <w:ind w:left="1131" w:hanging="845"/>
            <w:rPr>
              <w:rFonts w:ascii="Times New Roman" w:hAnsi="Times New Roman"/>
            </w:rPr>
          </w:pPr>
          <w:hyperlink w:anchor="_Toc11511" w:history="1">
            <w:r>
              <w:rPr>
                <w:rFonts w:ascii="Times New Roman" w:hAnsi="Times New Roman" w:hint="eastAsia"/>
              </w:rPr>
              <w:t>（一）科学合理制定绩效指标，提高绩效管理质量</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_Toc11511 \h </w:instrText>
            </w:r>
            <w:r>
              <w:rPr>
                <w:rFonts w:ascii="Times New Roman" w:hAnsi="Times New Roman"/>
              </w:rPr>
            </w:r>
            <w:r>
              <w:rPr>
                <w:rFonts w:ascii="Times New Roman" w:hAnsi="Times New Roman"/>
              </w:rPr>
              <w:fldChar w:fldCharType="separate"/>
            </w:r>
            <w:r>
              <w:rPr>
                <w:rFonts w:ascii="Times New Roman" w:hAnsi="Times New Roman"/>
              </w:rPr>
              <w:t>- 27 -</w:t>
            </w:r>
            <w:r>
              <w:rPr>
                <w:rFonts w:ascii="Times New Roman" w:hAnsi="Times New Roman"/>
              </w:rPr>
              <w:fldChar w:fldCharType="end"/>
            </w:r>
          </w:hyperlink>
        </w:p>
        <w:p w:rsidR="00C40785" w:rsidRDefault="00EC5F71">
          <w:pPr>
            <w:pStyle w:val="31"/>
            <w:tabs>
              <w:tab w:val="clear" w:pos="8834"/>
              <w:tab w:val="right" w:leader="dot" w:pos="8845"/>
            </w:tabs>
            <w:spacing w:line="560" w:lineRule="exact"/>
            <w:ind w:left="1131" w:hanging="845"/>
            <w:rPr>
              <w:rFonts w:ascii="Times New Roman" w:hAnsi="Times New Roman"/>
            </w:rPr>
          </w:pPr>
          <w:hyperlink w:anchor="_Toc23606" w:history="1">
            <w:r>
              <w:rPr>
                <w:rFonts w:ascii="Times New Roman" w:hAnsi="Times New Roman" w:hint="eastAsia"/>
              </w:rPr>
              <w:t>（二）加强预算编制的科学性和合理性，提高财政资金的使</w:t>
            </w:r>
            <w:r>
              <w:rPr>
                <w:rFonts w:ascii="Times New Roman" w:hAnsi="Times New Roman" w:hint="eastAsia"/>
              </w:rPr>
              <w:lastRenderedPageBreak/>
              <w:t>用效率</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_Toc23606 \h </w:instrText>
            </w:r>
            <w:r>
              <w:rPr>
                <w:rFonts w:ascii="Times New Roman" w:hAnsi="Times New Roman"/>
              </w:rPr>
            </w:r>
            <w:r>
              <w:rPr>
                <w:rFonts w:ascii="Times New Roman" w:hAnsi="Times New Roman"/>
              </w:rPr>
              <w:fldChar w:fldCharType="separate"/>
            </w:r>
            <w:r>
              <w:rPr>
                <w:rFonts w:ascii="Times New Roman" w:hAnsi="Times New Roman"/>
              </w:rPr>
              <w:t>- 28 -</w:t>
            </w:r>
            <w:r>
              <w:rPr>
                <w:rFonts w:ascii="Times New Roman" w:hAnsi="Times New Roman"/>
              </w:rPr>
              <w:fldChar w:fldCharType="end"/>
            </w:r>
          </w:hyperlink>
        </w:p>
        <w:p w:rsidR="00C40785" w:rsidRDefault="00EC5F71">
          <w:pPr>
            <w:pStyle w:val="31"/>
            <w:tabs>
              <w:tab w:val="clear" w:pos="8834"/>
              <w:tab w:val="right" w:leader="dot" w:pos="8845"/>
            </w:tabs>
            <w:spacing w:line="560" w:lineRule="exact"/>
            <w:ind w:left="1131" w:hanging="845"/>
            <w:rPr>
              <w:rFonts w:ascii="Times New Roman" w:hAnsi="Times New Roman"/>
            </w:rPr>
          </w:pPr>
          <w:hyperlink w:anchor="_Toc12626" w:history="1">
            <w:r>
              <w:rPr>
                <w:rFonts w:ascii="Times New Roman" w:hAnsi="Times New Roman" w:hint="eastAsia"/>
              </w:rPr>
              <w:t>（三）提高问题处理能力，严格落实监督职责</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_Toc12626 \h </w:instrText>
            </w:r>
            <w:r>
              <w:rPr>
                <w:rFonts w:ascii="Times New Roman" w:hAnsi="Times New Roman"/>
              </w:rPr>
            </w:r>
            <w:r>
              <w:rPr>
                <w:rFonts w:ascii="Times New Roman" w:hAnsi="Times New Roman"/>
              </w:rPr>
              <w:fldChar w:fldCharType="separate"/>
            </w:r>
            <w:r>
              <w:rPr>
                <w:rFonts w:ascii="Times New Roman" w:hAnsi="Times New Roman"/>
              </w:rPr>
              <w:t>- 28 -</w:t>
            </w:r>
            <w:r>
              <w:rPr>
                <w:rFonts w:ascii="Times New Roman" w:hAnsi="Times New Roman"/>
              </w:rPr>
              <w:fldChar w:fldCharType="end"/>
            </w:r>
          </w:hyperlink>
        </w:p>
        <w:p w:rsidR="00C40785" w:rsidRDefault="00EC5F71">
          <w:pPr>
            <w:pStyle w:val="31"/>
            <w:tabs>
              <w:tab w:val="clear" w:pos="8834"/>
              <w:tab w:val="right" w:leader="dot" w:pos="8845"/>
            </w:tabs>
            <w:spacing w:line="560" w:lineRule="exact"/>
            <w:ind w:left="1131" w:hanging="845"/>
            <w:rPr>
              <w:rFonts w:ascii="Times New Roman" w:hAnsi="Times New Roman"/>
            </w:rPr>
          </w:pPr>
          <w:hyperlink w:anchor="_Toc12965" w:history="1">
            <w:r>
              <w:rPr>
                <w:rFonts w:ascii="Times New Roman" w:hAnsi="Times New Roman" w:hint="eastAsia"/>
              </w:rPr>
              <w:t>（四）完善执法制度设立，提高安全意识</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_Toc12965 \h </w:instrText>
            </w:r>
            <w:r>
              <w:rPr>
                <w:rFonts w:ascii="Times New Roman" w:hAnsi="Times New Roman"/>
              </w:rPr>
            </w:r>
            <w:r>
              <w:rPr>
                <w:rFonts w:ascii="Times New Roman" w:hAnsi="Times New Roman"/>
              </w:rPr>
              <w:fldChar w:fldCharType="separate"/>
            </w:r>
            <w:r>
              <w:rPr>
                <w:rFonts w:ascii="Times New Roman" w:hAnsi="Times New Roman"/>
              </w:rPr>
              <w:t>- 28 -</w:t>
            </w:r>
            <w:r>
              <w:rPr>
                <w:rFonts w:ascii="Times New Roman" w:hAnsi="Times New Roman"/>
              </w:rPr>
              <w:fldChar w:fldCharType="end"/>
            </w:r>
          </w:hyperlink>
        </w:p>
        <w:p w:rsidR="00C40785" w:rsidRDefault="00EC5F71">
          <w:pPr>
            <w:pStyle w:val="21"/>
            <w:tabs>
              <w:tab w:val="clear" w:pos="8834"/>
              <w:tab w:val="right" w:leader="dot" w:pos="8845"/>
            </w:tabs>
            <w:spacing w:line="560" w:lineRule="exact"/>
            <w:ind w:left="643" w:hanging="643"/>
          </w:pPr>
          <w:hyperlink w:anchor="_Toc28969" w:history="1">
            <w:r>
              <w:rPr>
                <w:rFonts w:cs="黑体" w:hint="eastAsia"/>
              </w:rPr>
              <w:t>七、</w:t>
            </w:r>
            <w:r>
              <w:rPr>
                <w:rFonts w:cs="黑体" w:hint="eastAsia"/>
              </w:rPr>
              <w:t xml:space="preserve"> </w:t>
            </w:r>
            <w:r>
              <w:rPr>
                <w:rFonts w:hint="eastAsia"/>
              </w:rPr>
              <w:t>其他需要说明的问题</w:t>
            </w:r>
            <w:r>
              <w:tab/>
            </w:r>
            <w:r>
              <w:fldChar w:fldCharType="begin"/>
            </w:r>
            <w:r>
              <w:instrText xml:space="preserve"> PAGEREF _Toc28969 \h </w:instrText>
            </w:r>
            <w:r>
              <w:fldChar w:fldCharType="separate"/>
            </w:r>
            <w:r>
              <w:t>- 29 -</w:t>
            </w:r>
            <w:r>
              <w:fldChar w:fldCharType="end"/>
            </w:r>
          </w:hyperlink>
        </w:p>
        <w:p w:rsidR="00C40785" w:rsidRDefault="00EC5F71">
          <w:pPr>
            <w:pStyle w:val="21"/>
            <w:tabs>
              <w:tab w:val="clear" w:pos="8834"/>
              <w:tab w:val="right" w:leader="dot" w:pos="8845"/>
            </w:tabs>
            <w:spacing w:line="560" w:lineRule="exact"/>
            <w:ind w:left="643" w:hanging="643"/>
          </w:pPr>
          <w:hyperlink w:anchor="_Toc24789" w:history="1">
            <w:r>
              <w:rPr>
                <w:rFonts w:cs="黑体" w:hint="eastAsia"/>
              </w:rPr>
              <w:t>八、</w:t>
            </w:r>
            <w:r>
              <w:rPr>
                <w:rFonts w:cs="黑体" w:hint="eastAsia"/>
              </w:rPr>
              <w:t xml:space="preserve"> </w:t>
            </w:r>
            <w:r>
              <w:rPr>
                <w:rFonts w:hint="eastAsia"/>
              </w:rPr>
              <w:t>相关</w:t>
            </w:r>
            <w:r>
              <w:rPr>
                <w:rFonts w:hint="eastAsia"/>
              </w:rPr>
              <w:t>附件</w:t>
            </w:r>
            <w:r>
              <w:tab/>
            </w:r>
            <w:r>
              <w:fldChar w:fldCharType="begin"/>
            </w:r>
            <w:r>
              <w:instrText xml:space="preserve"> PAGEREF _Toc24789 \h </w:instrText>
            </w:r>
            <w:r>
              <w:fldChar w:fldCharType="separate"/>
            </w:r>
            <w:r>
              <w:t>- 29 -</w:t>
            </w:r>
            <w:r>
              <w:fldChar w:fldCharType="end"/>
            </w:r>
          </w:hyperlink>
        </w:p>
        <w:p w:rsidR="00C40785" w:rsidRDefault="00EC5F71">
          <w:pPr>
            <w:pStyle w:val="TOC1"/>
            <w:ind w:firstLine="420"/>
            <w:jc w:val="center"/>
            <w:rPr>
              <w:rFonts w:ascii="Times New Roman" w:hAnsi="Times New Roman"/>
              <w:b/>
              <w:bCs/>
              <w:lang w:val="zh-CN"/>
            </w:rPr>
          </w:pPr>
          <w:r>
            <w:rPr>
              <w:rFonts w:ascii="Times New Roman" w:eastAsia="黑体" w:hAnsi="Times New Roman" w:cs="黑体"/>
            </w:rPr>
            <w:fldChar w:fldCharType="end"/>
          </w:r>
        </w:p>
      </w:sdtContent>
    </w:sdt>
    <w:p w:rsidR="00C40785" w:rsidRDefault="00C40785">
      <w:pPr>
        <w:ind w:firstLineChars="0" w:firstLine="0"/>
        <w:rPr>
          <w:rFonts w:ascii="Times New Roman" w:hAnsi="Times New Roman"/>
          <w:color w:val="000000" w:themeColor="text1"/>
        </w:rPr>
        <w:sectPr w:rsidR="00C40785">
          <w:headerReference w:type="even" r:id="rId8"/>
          <w:headerReference w:type="default" r:id="rId9"/>
          <w:footerReference w:type="even" r:id="rId10"/>
          <w:footerReference w:type="default" r:id="rId11"/>
          <w:headerReference w:type="first" r:id="rId12"/>
          <w:footerReference w:type="first" r:id="rId13"/>
          <w:pgSz w:w="11906" w:h="16838"/>
          <w:pgMar w:top="2098" w:right="1474" w:bottom="1984" w:left="1587" w:header="851" w:footer="992" w:gutter="0"/>
          <w:pgNumType w:fmt="numberInDash" w:start="1"/>
          <w:cols w:space="425"/>
          <w:docGrid w:type="lines" w:linePitch="312"/>
        </w:sectPr>
      </w:pPr>
    </w:p>
    <w:p w:rsidR="00C40785" w:rsidRDefault="00EC5F71">
      <w:pPr>
        <w:pStyle w:val="-7"/>
        <w:spacing w:line="560" w:lineRule="exact"/>
        <w:rPr>
          <w:rFonts w:ascii="方正小标宋简体" w:eastAsia="方正小标宋简体"/>
          <w:sz w:val="44"/>
          <w:szCs w:val="44"/>
        </w:rPr>
      </w:pPr>
      <w:bookmarkStart w:id="0" w:name="_Toc173496797"/>
      <w:r>
        <w:rPr>
          <w:rFonts w:ascii="方正小标宋简体" w:eastAsia="方正小标宋简体" w:hint="eastAsia"/>
          <w:sz w:val="44"/>
          <w:szCs w:val="44"/>
        </w:rPr>
        <w:lastRenderedPageBreak/>
        <w:t>和平区消防物联网运维服务建设</w:t>
      </w:r>
    </w:p>
    <w:p w:rsidR="00C40785" w:rsidRDefault="00EC5F71">
      <w:pPr>
        <w:pStyle w:val="-7"/>
        <w:spacing w:line="560" w:lineRule="exact"/>
        <w:rPr>
          <w:rFonts w:ascii="方正小标宋简体" w:eastAsia="方正小标宋简体"/>
          <w:sz w:val="44"/>
          <w:szCs w:val="44"/>
        </w:rPr>
      </w:pPr>
      <w:r>
        <w:rPr>
          <w:rFonts w:ascii="方正小标宋简体" w:eastAsia="方正小标宋简体" w:hint="eastAsia"/>
          <w:sz w:val="44"/>
          <w:szCs w:val="44"/>
        </w:rPr>
        <w:t>项目绩效评价报告</w:t>
      </w:r>
      <w:bookmarkEnd w:id="0"/>
    </w:p>
    <w:p w:rsidR="00C40785" w:rsidRDefault="00C40785">
      <w:pPr>
        <w:pStyle w:val="-1"/>
        <w:spacing w:line="560" w:lineRule="exact"/>
        <w:ind w:firstLine="640"/>
      </w:pPr>
    </w:p>
    <w:p w:rsidR="00C40785" w:rsidRDefault="00EC5F71">
      <w:pPr>
        <w:pStyle w:val="-1"/>
        <w:spacing w:line="560" w:lineRule="exact"/>
        <w:ind w:firstLine="640"/>
        <w:rPr>
          <w:color w:val="000000" w:themeColor="text1"/>
        </w:rPr>
      </w:pPr>
      <w:r>
        <w:rPr>
          <w:color w:val="000000" w:themeColor="text1"/>
        </w:rPr>
        <w:t>为提高财政资金使用效益，合理配置公共财政资源，根据市委、市政府关于全面推进预算绩效管理的实施方案和《天津市市级财政项目支出绩效评价管理办法》（津财绩效〔</w:t>
      </w:r>
      <w:r>
        <w:rPr>
          <w:color w:val="000000" w:themeColor="text1"/>
        </w:rPr>
        <w:t>2020</w:t>
      </w:r>
      <w:r>
        <w:rPr>
          <w:color w:val="000000" w:themeColor="text1"/>
        </w:rPr>
        <w:t>〕</w:t>
      </w:r>
      <w:r>
        <w:rPr>
          <w:color w:val="000000" w:themeColor="text1"/>
        </w:rPr>
        <w:t>12</w:t>
      </w:r>
      <w:r>
        <w:rPr>
          <w:color w:val="000000" w:themeColor="text1"/>
        </w:rPr>
        <w:t>号）等文件要求，天津市</w:t>
      </w:r>
      <w:r>
        <w:rPr>
          <w:rFonts w:hint="eastAsia"/>
          <w:color w:val="000000" w:themeColor="text1"/>
        </w:rPr>
        <w:t>和平区</w:t>
      </w:r>
      <w:r>
        <w:rPr>
          <w:color w:val="000000" w:themeColor="text1"/>
        </w:rPr>
        <w:t>财政局引入第三</w:t>
      </w:r>
      <w:proofErr w:type="gramStart"/>
      <w:r>
        <w:rPr>
          <w:color w:val="000000" w:themeColor="text1"/>
        </w:rPr>
        <w:t>方专业</w:t>
      </w:r>
      <w:proofErr w:type="gramEnd"/>
      <w:r>
        <w:rPr>
          <w:color w:val="000000" w:themeColor="text1"/>
        </w:rPr>
        <w:t>机构成立了绩效评价组，于</w:t>
      </w:r>
      <w:r>
        <w:rPr>
          <w:color w:val="000000" w:themeColor="text1"/>
        </w:rPr>
        <w:t>2024</w:t>
      </w:r>
      <w:r>
        <w:rPr>
          <w:color w:val="000000" w:themeColor="text1"/>
        </w:rPr>
        <w:t>年</w:t>
      </w:r>
      <w:r>
        <w:rPr>
          <w:color w:val="000000" w:themeColor="text1"/>
        </w:rPr>
        <w:t>8</w:t>
      </w:r>
      <w:r>
        <w:rPr>
          <w:color w:val="000000" w:themeColor="text1"/>
        </w:rPr>
        <w:t>月，对</w:t>
      </w:r>
      <w:r>
        <w:rPr>
          <w:rFonts w:hint="eastAsia"/>
          <w:color w:val="000000" w:themeColor="text1"/>
        </w:rPr>
        <w:t>和平区消防救援支队</w:t>
      </w:r>
      <w:r>
        <w:rPr>
          <w:color w:val="000000" w:themeColor="text1"/>
        </w:rPr>
        <w:t>的</w:t>
      </w:r>
      <w:r>
        <w:rPr>
          <w:rFonts w:hint="eastAsia"/>
          <w:color w:val="000000" w:themeColor="text1"/>
        </w:rPr>
        <w:t>“和平区消防物联网运维服务建设”项目</w:t>
      </w:r>
      <w:r>
        <w:rPr>
          <w:color w:val="000000" w:themeColor="text1"/>
        </w:rPr>
        <w:t>开展了绩效评价。该项目评价结果为</w:t>
      </w:r>
      <w:r>
        <w:rPr>
          <w:color w:val="000000" w:themeColor="text1"/>
        </w:rPr>
        <w:t>8</w:t>
      </w:r>
      <w:r>
        <w:rPr>
          <w:rFonts w:hint="eastAsia"/>
          <w:color w:val="000000" w:themeColor="text1"/>
        </w:rPr>
        <w:t>3</w:t>
      </w:r>
      <w:r>
        <w:rPr>
          <w:color w:val="000000" w:themeColor="text1"/>
        </w:rPr>
        <w:t>.8</w:t>
      </w:r>
      <w:r>
        <w:rPr>
          <w:rFonts w:hint="eastAsia"/>
          <w:color w:val="000000" w:themeColor="text1"/>
        </w:rPr>
        <w:t>2</w:t>
      </w:r>
      <w:r>
        <w:rPr>
          <w:color w:val="000000" w:themeColor="text1"/>
        </w:rPr>
        <w:t>分，评价等级为</w:t>
      </w:r>
      <w:r>
        <w:rPr>
          <w:color w:val="000000" w:themeColor="text1"/>
        </w:rPr>
        <w:t>“</w:t>
      </w:r>
      <w:r>
        <w:rPr>
          <w:rFonts w:hint="eastAsia"/>
          <w:color w:val="000000" w:themeColor="text1"/>
        </w:rPr>
        <w:t>良</w:t>
      </w:r>
      <w:r>
        <w:rPr>
          <w:color w:val="000000" w:themeColor="text1"/>
        </w:rPr>
        <w:t>”</w:t>
      </w:r>
      <w:r>
        <w:rPr>
          <w:color w:val="000000" w:themeColor="text1"/>
        </w:rPr>
        <w:t>，有关情况如下。</w:t>
      </w:r>
    </w:p>
    <w:p w:rsidR="00C40785" w:rsidRDefault="00EC5F71">
      <w:pPr>
        <w:pStyle w:val="-3"/>
        <w:spacing w:line="560" w:lineRule="exact"/>
      </w:pPr>
      <w:bookmarkStart w:id="1" w:name="_Toc8310"/>
      <w:bookmarkStart w:id="2" w:name="_Hlk91875033"/>
      <w:r>
        <w:rPr>
          <w:rFonts w:hint="eastAsia"/>
        </w:rPr>
        <w:t>一、项目基本情况</w:t>
      </w:r>
      <w:bookmarkEnd w:id="1"/>
    </w:p>
    <w:p w:rsidR="00C40785" w:rsidRDefault="00EC5F71">
      <w:pPr>
        <w:pStyle w:val="-5"/>
        <w:spacing w:line="560" w:lineRule="exact"/>
        <w:ind w:firstLine="640"/>
      </w:pPr>
      <w:bookmarkStart w:id="3" w:name="_Toc32078"/>
      <w:r>
        <w:rPr>
          <w:rFonts w:hint="eastAsia"/>
        </w:rPr>
        <w:t>（一）项目概况</w:t>
      </w:r>
      <w:bookmarkEnd w:id="3"/>
    </w:p>
    <w:p w:rsidR="00C40785" w:rsidRDefault="00EC5F71">
      <w:pPr>
        <w:pStyle w:val="-1"/>
        <w:spacing w:line="560" w:lineRule="exact"/>
        <w:ind w:firstLine="640"/>
      </w:pPr>
      <w:r>
        <w:rPr>
          <w:rFonts w:hint="eastAsia"/>
        </w:rPr>
        <w:t>1.</w:t>
      </w:r>
      <w:r>
        <w:rPr>
          <w:rFonts w:hint="eastAsia"/>
        </w:rPr>
        <w:t>项目背景</w:t>
      </w:r>
    </w:p>
    <w:p w:rsidR="00C40785" w:rsidRDefault="00EC5F71">
      <w:pPr>
        <w:pStyle w:val="-1"/>
        <w:spacing w:line="560" w:lineRule="exact"/>
        <w:ind w:firstLine="640"/>
        <w:rPr>
          <w:rFonts w:ascii="仿宋_GB2312" w:hAnsi="黑体"/>
          <w:szCs w:val="32"/>
        </w:rPr>
      </w:pPr>
      <w:r>
        <w:rPr>
          <w:szCs w:val="32"/>
        </w:rPr>
        <w:t>消防工作是国家应急管理治理体系的重要组成部分，承担着防范化解重大安全风险、应对处置各类灾害事故</w:t>
      </w:r>
      <w:r>
        <w:rPr>
          <w:rFonts w:hint="eastAsia"/>
          <w:szCs w:val="32"/>
        </w:rPr>
        <w:t>、</w:t>
      </w:r>
      <w:r>
        <w:rPr>
          <w:szCs w:val="32"/>
        </w:rPr>
        <w:t>保护人民生命财产安全和维护社会稳定的重要职责，</w:t>
      </w:r>
      <w:r>
        <w:rPr>
          <w:rFonts w:hint="eastAsia"/>
          <w:color w:val="000000" w:themeColor="text1"/>
        </w:rPr>
        <w:t>和平区消防救援支队（以下简称“区消防救援支队”）</w:t>
      </w:r>
      <w:r>
        <w:rPr>
          <w:rFonts w:hint="eastAsia"/>
          <w:szCs w:val="32"/>
        </w:rPr>
        <w:t>根据《天津市社会消防事业发展“十四五”规划》要</w:t>
      </w:r>
      <w:r>
        <w:rPr>
          <w:rFonts w:hint="eastAsia"/>
          <w:color w:val="000000" w:themeColor="text1"/>
        </w:rPr>
        <w:t>求，</w:t>
      </w:r>
      <w:r>
        <w:rPr>
          <w:rFonts w:hint="eastAsia"/>
          <w:color w:val="000000" w:themeColor="text1"/>
        </w:rPr>
        <w:t>2</w:t>
      </w:r>
      <w:r>
        <w:rPr>
          <w:color w:val="000000" w:themeColor="text1"/>
        </w:rPr>
        <w:t>021</w:t>
      </w:r>
      <w:r>
        <w:rPr>
          <w:rFonts w:hint="eastAsia"/>
          <w:color w:val="000000" w:themeColor="text1"/>
        </w:rPr>
        <w:t>年</w:t>
      </w:r>
      <w:r>
        <w:rPr>
          <w:rFonts w:hint="eastAsia"/>
          <w:color w:val="000000" w:themeColor="text1"/>
        </w:rPr>
        <w:t>1</w:t>
      </w:r>
      <w:r>
        <w:rPr>
          <w:rFonts w:hint="eastAsia"/>
          <w:color w:val="000000" w:themeColor="text1"/>
        </w:rPr>
        <w:t>月完成了和平区消防物联网监督管理平台建设，通过利用物联网技术</w:t>
      </w:r>
      <w:r>
        <w:rPr>
          <w:rFonts w:ascii="仿宋_GB2312" w:hAnsi="黑体" w:hint="eastAsia"/>
          <w:szCs w:val="32"/>
        </w:rPr>
        <w:t>，实现火灾预警“自动化”、灭火救援指挥“智能化”、消防管理工作“信息化”。</w:t>
      </w:r>
    </w:p>
    <w:p w:rsidR="00C40785" w:rsidRDefault="00EC5F71">
      <w:pPr>
        <w:pStyle w:val="-1"/>
        <w:spacing w:line="560" w:lineRule="exact"/>
        <w:ind w:firstLine="640"/>
        <w:rPr>
          <w:rFonts w:ascii="仿宋_GB2312" w:hAnsi="黑体"/>
          <w:szCs w:val="32"/>
        </w:rPr>
      </w:pPr>
      <w:r>
        <w:rPr>
          <w:rFonts w:ascii="仿宋_GB2312" w:hAnsi="黑体" w:hint="eastAsia"/>
          <w:szCs w:val="32"/>
        </w:rPr>
        <w:t>为切实做好</w:t>
      </w:r>
      <w:proofErr w:type="gramStart"/>
      <w:r>
        <w:rPr>
          <w:rFonts w:ascii="仿宋_GB2312" w:hAnsi="黑体" w:hint="eastAsia"/>
          <w:szCs w:val="32"/>
        </w:rPr>
        <w:t>智慧消防</w:t>
      </w:r>
      <w:proofErr w:type="gramEnd"/>
      <w:r>
        <w:rPr>
          <w:rFonts w:ascii="仿宋_GB2312" w:hAnsi="黑体" w:hint="eastAsia"/>
          <w:szCs w:val="32"/>
        </w:rPr>
        <w:t>工作，保障消防物联网监督管理平台的运行完好有效，</w:t>
      </w:r>
      <w:r>
        <w:rPr>
          <w:rFonts w:hint="eastAsia"/>
          <w:color w:val="000000" w:themeColor="text1"/>
        </w:rPr>
        <w:t>区消防救援支队</w:t>
      </w:r>
      <w:r>
        <w:rPr>
          <w:rFonts w:ascii="仿宋_GB2312" w:hAnsi="黑体" w:hint="eastAsia"/>
          <w:szCs w:val="32"/>
        </w:rPr>
        <w:t>通过聘请第三方的形式对和平区</w:t>
      </w:r>
      <w:r>
        <w:rPr>
          <w:rFonts w:ascii="仿宋_GB2312" w:hAnsi="黑体" w:hint="eastAsia"/>
          <w:szCs w:val="32"/>
        </w:rPr>
        <w:lastRenderedPageBreak/>
        <w:t>高危企业消防物联网监控系统提供运维值守服务，</w:t>
      </w:r>
      <w:r>
        <w:rPr>
          <w:rFonts w:ascii="Arial" w:hAnsi="Arial" w:cs="Arial"/>
          <w:color w:val="191919"/>
          <w:shd w:val="clear" w:color="auto" w:fill="FFFFFF"/>
        </w:rPr>
        <w:t>实现实时、动态、互动、融合的消防信息采集、传递和处理，增强灭火救援的指挥、调度、决策和处置能力</w:t>
      </w:r>
      <w:r>
        <w:rPr>
          <w:rFonts w:ascii="仿宋_GB2312" w:hAnsi="黑体" w:hint="eastAsia"/>
          <w:szCs w:val="32"/>
        </w:rPr>
        <w:t>，不断提升消防社会治理能力和火灾防控水平，有效的减少城市安全隐患和火灾发生数量，提升社会安全治理能力。</w:t>
      </w:r>
    </w:p>
    <w:p w:rsidR="00C40785" w:rsidRDefault="00EC5F71">
      <w:pPr>
        <w:pStyle w:val="-1"/>
        <w:spacing w:line="560" w:lineRule="exact"/>
        <w:ind w:firstLine="640"/>
      </w:pPr>
      <w:r>
        <w:rPr>
          <w:rFonts w:hint="eastAsia"/>
        </w:rPr>
        <w:t>2.</w:t>
      </w:r>
      <w:r>
        <w:rPr>
          <w:rFonts w:hint="eastAsia"/>
        </w:rPr>
        <w:t>主要内容</w:t>
      </w:r>
    </w:p>
    <w:p w:rsidR="00C40785" w:rsidRDefault="00EC5F71">
      <w:pPr>
        <w:pStyle w:val="-1"/>
        <w:spacing w:line="560" w:lineRule="exact"/>
        <w:ind w:firstLine="640"/>
        <w:rPr>
          <w:rFonts w:ascii="仿宋_GB2312" w:hAnsi="黑体"/>
          <w:szCs w:val="32"/>
        </w:rPr>
      </w:pPr>
      <w:r>
        <w:rPr>
          <w:rFonts w:hint="eastAsia"/>
          <w:szCs w:val="32"/>
        </w:rPr>
        <w:t>和平区消防物联网运维服务建设项目为跨年项目实施周期为</w:t>
      </w:r>
      <w:r>
        <w:rPr>
          <w:rFonts w:hint="eastAsia"/>
          <w:szCs w:val="32"/>
        </w:rPr>
        <w:t>2</w:t>
      </w:r>
      <w:r>
        <w:rPr>
          <w:szCs w:val="32"/>
        </w:rPr>
        <w:t>022</w:t>
      </w:r>
      <w:r>
        <w:rPr>
          <w:rFonts w:hint="eastAsia"/>
          <w:szCs w:val="32"/>
        </w:rPr>
        <w:t>年</w:t>
      </w:r>
      <w:r>
        <w:rPr>
          <w:rFonts w:hint="eastAsia"/>
          <w:szCs w:val="32"/>
        </w:rPr>
        <w:t>1</w:t>
      </w:r>
      <w:r>
        <w:rPr>
          <w:szCs w:val="32"/>
        </w:rPr>
        <w:t>1</w:t>
      </w:r>
      <w:r>
        <w:rPr>
          <w:rFonts w:hint="eastAsia"/>
          <w:szCs w:val="32"/>
        </w:rPr>
        <w:t>月</w:t>
      </w:r>
      <w:r>
        <w:rPr>
          <w:rFonts w:hint="eastAsia"/>
          <w:szCs w:val="32"/>
        </w:rPr>
        <w:t>-</w:t>
      </w:r>
      <w:r>
        <w:rPr>
          <w:szCs w:val="32"/>
        </w:rPr>
        <w:t>2023</w:t>
      </w:r>
      <w:r>
        <w:rPr>
          <w:rFonts w:hint="eastAsia"/>
          <w:szCs w:val="32"/>
        </w:rPr>
        <w:t>年</w:t>
      </w:r>
      <w:r>
        <w:rPr>
          <w:szCs w:val="32"/>
        </w:rPr>
        <w:t>10</w:t>
      </w:r>
      <w:r>
        <w:rPr>
          <w:rFonts w:hint="eastAsia"/>
          <w:szCs w:val="32"/>
        </w:rPr>
        <w:t>月。项目主要内容是：通过政府购买服务的方式，由中标公司对和平区</w:t>
      </w:r>
      <w:r>
        <w:rPr>
          <w:rFonts w:hint="eastAsia"/>
          <w:szCs w:val="32"/>
        </w:rPr>
        <w:t>1</w:t>
      </w:r>
      <w:r>
        <w:rPr>
          <w:szCs w:val="32"/>
        </w:rPr>
        <w:t>72</w:t>
      </w:r>
      <w:r>
        <w:rPr>
          <w:rFonts w:hint="eastAsia"/>
          <w:szCs w:val="32"/>
        </w:rPr>
        <w:t>家高危企业提供消防物联网运维服务，包括消防物联网监督管理平台的一年运维值守，</w:t>
      </w:r>
      <w:r>
        <w:rPr>
          <w:rFonts w:hint="eastAsia"/>
          <w:szCs w:val="32"/>
        </w:rPr>
        <w:t>平台应用</w:t>
      </w:r>
      <w:r>
        <w:rPr>
          <w:rFonts w:ascii="仿宋_GB2312" w:hAnsi="黑体" w:hint="eastAsia"/>
          <w:szCs w:val="32"/>
        </w:rPr>
        <w:t>系统及前端设备的一年通讯数据链路、云服务器、平台运营，设备维护，消防数据采集、统计分析等，确保平台的运行完好有效。</w:t>
      </w:r>
      <w:r>
        <w:rPr>
          <w:rFonts w:ascii="仿宋_GB2312" w:hAnsi="黑体"/>
          <w:szCs w:val="32"/>
        </w:rPr>
        <w:t xml:space="preserve"> </w:t>
      </w:r>
    </w:p>
    <w:p w:rsidR="00C40785" w:rsidRDefault="00EC5F71">
      <w:pPr>
        <w:pStyle w:val="-1"/>
        <w:spacing w:line="560" w:lineRule="exact"/>
        <w:ind w:firstLine="640"/>
      </w:pPr>
      <w:r>
        <w:rPr>
          <w:rFonts w:hint="eastAsia"/>
        </w:rPr>
        <w:t>3.</w:t>
      </w:r>
      <w:r>
        <w:rPr>
          <w:rFonts w:hint="eastAsia"/>
        </w:rPr>
        <w:t>项目组织管理</w:t>
      </w:r>
    </w:p>
    <w:p w:rsidR="00C40785" w:rsidRDefault="00EC5F71">
      <w:pPr>
        <w:pStyle w:val="-1"/>
        <w:spacing w:line="560" w:lineRule="exact"/>
        <w:ind w:firstLine="640"/>
        <w:rPr>
          <w:color w:val="000000" w:themeColor="text1"/>
        </w:rPr>
      </w:pPr>
      <w:r>
        <w:rPr>
          <w:rFonts w:hint="eastAsia"/>
          <w:color w:val="000000" w:themeColor="text1"/>
        </w:rPr>
        <w:t>和平区消防物联网运维服务建设项目的主管单位为区消防救援支队，</w:t>
      </w:r>
      <w:r>
        <w:t>负责具体项目的招标、评审，与</w:t>
      </w:r>
      <w:r>
        <w:rPr>
          <w:rFonts w:hint="eastAsia"/>
        </w:rPr>
        <w:t>运维服务公司</w:t>
      </w:r>
      <w:r>
        <w:t>签订合同</w:t>
      </w:r>
      <w:r>
        <w:rPr>
          <w:rFonts w:hint="eastAsia"/>
        </w:rPr>
        <w:t>；</w:t>
      </w:r>
      <w:r>
        <w:rPr>
          <w:rFonts w:hint="eastAsia"/>
          <w:color w:val="000000" w:themeColor="text1"/>
        </w:rPr>
        <w:t>负责</w:t>
      </w:r>
      <w:r>
        <w:rPr>
          <w:rFonts w:ascii="仿宋_GB2312" w:hAnsi="黑体" w:hint="eastAsia"/>
          <w:szCs w:val="32"/>
        </w:rPr>
        <w:t>消防物联网监督管理平台运维服务</w:t>
      </w:r>
      <w:r>
        <w:rPr>
          <w:rFonts w:hint="eastAsia"/>
          <w:color w:val="000000" w:themeColor="text1"/>
        </w:rPr>
        <w:t>工作的监督、指导，审核上报消防采集数据并归纳保存，</w:t>
      </w:r>
      <w:r>
        <w:t>负责制定各项工程制度，保障项目顺利实施</w:t>
      </w:r>
      <w:r>
        <w:rPr>
          <w:rFonts w:hint="eastAsia"/>
          <w:color w:val="000000" w:themeColor="text1"/>
        </w:rPr>
        <w:t>。</w:t>
      </w:r>
    </w:p>
    <w:p w:rsidR="00C40785" w:rsidRDefault="00EC5F71">
      <w:pPr>
        <w:pStyle w:val="-1"/>
        <w:spacing w:line="560" w:lineRule="exact"/>
        <w:ind w:firstLine="640"/>
      </w:pPr>
      <w:r>
        <w:rPr>
          <w:rFonts w:hint="eastAsia"/>
          <w:color w:val="000000" w:themeColor="text1"/>
        </w:rPr>
        <w:t>项目具体运</w:t>
      </w:r>
      <w:proofErr w:type="gramStart"/>
      <w:r>
        <w:rPr>
          <w:rFonts w:hint="eastAsia"/>
          <w:color w:val="000000" w:themeColor="text1"/>
        </w:rPr>
        <w:t>维实施</w:t>
      </w:r>
      <w:proofErr w:type="gramEnd"/>
      <w:r>
        <w:rPr>
          <w:rFonts w:hint="eastAsia"/>
          <w:color w:val="000000" w:themeColor="text1"/>
        </w:rPr>
        <w:t>单位为天津津利堡消防装饰工程有限公司，负责</w:t>
      </w:r>
      <w:r>
        <w:rPr>
          <w:rFonts w:hint="eastAsia"/>
          <w:color w:val="000000" w:themeColor="text1"/>
        </w:rPr>
        <w:t>1</w:t>
      </w:r>
      <w:r>
        <w:rPr>
          <w:color w:val="000000" w:themeColor="text1"/>
        </w:rPr>
        <w:t>72</w:t>
      </w:r>
      <w:r>
        <w:rPr>
          <w:rFonts w:hint="eastAsia"/>
          <w:color w:val="000000" w:themeColor="text1"/>
        </w:rPr>
        <w:t>家高危企业</w:t>
      </w:r>
      <w:r>
        <w:rPr>
          <w:rFonts w:hint="eastAsia"/>
          <w:color w:val="000000" w:themeColor="text1"/>
        </w:rPr>
        <w:t>2</w:t>
      </w:r>
      <w:r>
        <w:rPr>
          <w:color w:val="000000" w:themeColor="text1"/>
        </w:rPr>
        <w:t>4</w:t>
      </w:r>
      <w:r>
        <w:rPr>
          <w:rFonts w:hint="eastAsia"/>
          <w:color w:val="000000" w:themeColor="text1"/>
        </w:rPr>
        <w:t>小时实时监控，消防设施运行状态信息进行监测、处理，前端</w:t>
      </w:r>
      <w:r>
        <w:rPr>
          <w:rFonts w:hint="eastAsia"/>
          <w:color w:val="000000" w:themeColor="text1"/>
        </w:rPr>
        <w:t>设备部件运行维护、调试，监控设备</w:t>
      </w:r>
      <w:r>
        <w:rPr>
          <w:rFonts w:hint="eastAsia"/>
          <w:color w:val="000000" w:themeColor="text1"/>
        </w:rPr>
        <w:lastRenderedPageBreak/>
        <w:t>硬件与软件的技术升级改造、巡检及维护等，平台的技术维护和运行保障的全部工作。</w:t>
      </w:r>
    </w:p>
    <w:p w:rsidR="00C40785" w:rsidRDefault="00EC5F71">
      <w:pPr>
        <w:pStyle w:val="-1"/>
        <w:spacing w:line="560" w:lineRule="exact"/>
        <w:ind w:firstLine="640"/>
      </w:pPr>
      <w:r>
        <w:rPr>
          <w:rFonts w:hint="eastAsia"/>
        </w:rPr>
        <w:t>4.</w:t>
      </w:r>
      <w:r>
        <w:rPr>
          <w:rFonts w:hint="eastAsia"/>
        </w:rPr>
        <w:t>资金投入和使用情况</w:t>
      </w:r>
    </w:p>
    <w:p w:rsidR="00C40785" w:rsidRDefault="00EC5F71">
      <w:pPr>
        <w:pStyle w:val="-1"/>
        <w:spacing w:line="560" w:lineRule="exact"/>
        <w:ind w:firstLine="640"/>
      </w:pPr>
      <w:r>
        <w:rPr>
          <w:rFonts w:hint="eastAsia"/>
          <w:color w:val="000000" w:themeColor="text1"/>
        </w:rPr>
        <w:t>和平区消防物联网运维服务建设项目</w:t>
      </w:r>
      <w:r>
        <w:rPr>
          <w:rFonts w:hint="eastAsia"/>
        </w:rPr>
        <w:t>预算安排</w:t>
      </w:r>
      <w:r>
        <w:rPr>
          <w:rFonts w:hint="eastAsia"/>
        </w:rPr>
        <w:t>86</w:t>
      </w:r>
      <w:r>
        <w:rPr>
          <w:rFonts w:hint="eastAsia"/>
        </w:rPr>
        <w:t>万元，全部为区级预算资金，用于</w:t>
      </w:r>
      <w:r>
        <w:rPr>
          <w:rFonts w:ascii="仿宋_GB2312" w:hAnsi="黑体" w:hint="eastAsia"/>
          <w:szCs w:val="32"/>
        </w:rPr>
        <w:t>消防物联网监督管理平台运维服务</w:t>
      </w:r>
      <w:r>
        <w:rPr>
          <w:rFonts w:hint="eastAsia"/>
        </w:rPr>
        <w:t>费用。截至</w:t>
      </w:r>
      <w:r>
        <w:rPr>
          <w:rFonts w:hint="eastAsia"/>
        </w:rPr>
        <w:t>2</w:t>
      </w:r>
      <w:r>
        <w:t>023</w:t>
      </w:r>
      <w:r>
        <w:rPr>
          <w:rFonts w:hint="eastAsia"/>
        </w:rPr>
        <w:t>年</w:t>
      </w:r>
      <w:r>
        <w:rPr>
          <w:rFonts w:hint="eastAsia"/>
        </w:rPr>
        <w:t>1</w:t>
      </w:r>
      <w:r>
        <w:t>2</w:t>
      </w:r>
      <w:r>
        <w:rPr>
          <w:rFonts w:hint="eastAsia"/>
        </w:rPr>
        <w:t>月</w:t>
      </w:r>
      <w:r>
        <w:rPr>
          <w:rFonts w:hint="eastAsia"/>
        </w:rPr>
        <w:t>3</w:t>
      </w:r>
      <w:r>
        <w:t>1</w:t>
      </w:r>
      <w:r>
        <w:rPr>
          <w:rFonts w:hint="eastAsia"/>
        </w:rPr>
        <w:t>日，区级资金已到位</w:t>
      </w:r>
      <w:r>
        <w:t>80.68</w:t>
      </w:r>
      <w:r>
        <w:rPr>
          <w:rFonts w:hint="eastAsia"/>
        </w:rPr>
        <w:t>万元，资金到位率为</w:t>
      </w:r>
      <w:r>
        <w:t>93.81</w:t>
      </w:r>
      <w:r>
        <w:rPr>
          <w:rFonts w:hint="eastAsia"/>
        </w:rPr>
        <w:t>%</w:t>
      </w:r>
      <w:r>
        <w:rPr>
          <w:rFonts w:hint="eastAsia"/>
        </w:rPr>
        <w:t>。</w:t>
      </w:r>
    </w:p>
    <w:p w:rsidR="00C40785" w:rsidRDefault="00EC5F71">
      <w:pPr>
        <w:pStyle w:val="-1"/>
        <w:spacing w:line="560" w:lineRule="exact"/>
        <w:ind w:firstLine="640"/>
      </w:pPr>
      <w:r>
        <w:rPr>
          <w:rFonts w:hint="eastAsia"/>
        </w:rPr>
        <w:t>项目执行过程中，实际支出区级资金</w:t>
      </w:r>
      <w:r>
        <w:t>80.68</w:t>
      </w:r>
      <w:r>
        <w:rPr>
          <w:rFonts w:hint="eastAsia"/>
        </w:rPr>
        <w:t>万元，预算执行率为</w:t>
      </w:r>
      <w:r>
        <w:rPr>
          <w:rFonts w:hint="eastAsia"/>
        </w:rPr>
        <w:t>100%</w:t>
      </w:r>
      <w:r>
        <w:rPr>
          <w:rFonts w:hint="eastAsia"/>
        </w:rPr>
        <w:t>。资金具体情况见表</w:t>
      </w:r>
      <w:r>
        <w:rPr>
          <w:rFonts w:hint="eastAsia"/>
        </w:rPr>
        <w:t>1</w:t>
      </w:r>
      <w:r>
        <w:rPr>
          <w:rFonts w:hint="eastAsia"/>
        </w:rPr>
        <w:t>。</w:t>
      </w:r>
    </w:p>
    <w:p w:rsidR="00C40785" w:rsidRDefault="00EC5F71">
      <w:pPr>
        <w:pStyle w:val="-7"/>
        <w:spacing w:line="560" w:lineRule="exact"/>
      </w:pPr>
      <w:r>
        <w:t>表</w:t>
      </w:r>
      <w:r>
        <w:t xml:space="preserve">1  </w:t>
      </w:r>
      <w:r>
        <w:t>资金预算执行率情况表</w:t>
      </w:r>
    </w:p>
    <w:p w:rsidR="00C40785" w:rsidRDefault="00EC5F71">
      <w:pPr>
        <w:pStyle w:val="-9"/>
        <w:spacing w:line="560" w:lineRule="exact"/>
        <w:rPr>
          <w:rFonts w:ascii="宋体" w:hAnsi="宋体" w:cs="宋体"/>
        </w:rPr>
      </w:pPr>
      <w:r>
        <w:rPr>
          <w:rFonts w:ascii="宋体" w:hAnsi="宋体" w:cs="宋体" w:hint="eastAsia"/>
        </w:rPr>
        <w:t>单位：万元</w:t>
      </w:r>
    </w:p>
    <w:tbl>
      <w:tblPr>
        <w:tblStyle w:val="ad"/>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73"/>
        <w:gridCol w:w="1472"/>
        <w:gridCol w:w="1470"/>
        <w:gridCol w:w="1470"/>
        <w:gridCol w:w="1470"/>
        <w:gridCol w:w="1470"/>
      </w:tblGrid>
      <w:tr w:rsidR="00C40785">
        <w:trPr>
          <w:cantSplit/>
          <w:tblHeader/>
          <w:jc w:val="center"/>
        </w:trPr>
        <w:tc>
          <w:tcPr>
            <w:tcW w:w="834" w:type="pct"/>
            <w:vAlign w:val="center"/>
          </w:tcPr>
          <w:p w:rsidR="00C40785" w:rsidRDefault="00EC5F71">
            <w:pPr>
              <w:pStyle w:val="-b"/>
              <w:rPr>
                <w:rFonts w:ascii="宋体" w:eastAsia="宋体" w:hAnsi="宋体" w:cs="宋体"/>
              </w:rPr>
            </w:pPr>
            <w:r>
              <w:rPr>
                <w:rFonts w:ascii="宋体" w:eastAsia="宋体" w:hAnsi="宋体" w:cs="宋体" w:hint="eastAsia"/>
              </w:rPr>
              <w:t>资金计划</w:t>
            </w:r>
          </w:p>
          <w:p w:rsidR="00C40785" w:rsidRDefault="00EC5F71">
            <w:pPr>
              <w:pStyle w:val="-b"/>
              <w:rPr>
                <w:rFonts w:ascii="宋体" w:eastAsia="宋体" w:hAnsi="宋体" w:cs="宋体"/>
              </w:rPr>
            </w:pPr>
            <w:r>
              <w:rPr>
                <w:rFonts w:ascii="宋体" w:eastAsia="宋体" w:hAnsi="宋体" w:cs="宋体" w:hint="eastAsia"/>
              </w:rPr>
              <w:t>下达时间</w:t>
            </w:r>
          </w:p>
        </w:tc>
        <w:tc>
          <w:tcPr>
            <w:tcW w:w="834" w:type="pct"/>
            <w:vAlign w:val="center"/>
          </w:tcPr>
          <w:p w:rsidR="00C40785" w:rsidRDefault="00EC5F71">
            <w:pPr>
              <w:pStyle w:val="-b"/>
              <w:rPr>
                <w:rFonts w:ascii="宋体" w:eastAsia="宋体" w:hAnsi="宋体" w:cs="宋体"/>
              </w:rPr>
            </w:pPr>
            <w:r>
              <w:rPr>
                <w:rFonts w:ascii="宋体" w:eastAsia="宋体" w:hAnsi="宋体" w:cs="宋体" w:hint="eastAsia"/>
              </w:rPr>
              <w:t>资金计划</w:t>
            </w:r>
          </w:p>
          <w:p w:rsidR="00C40785" w:rsidRDefault="00EC5F71">
            <w:pPr>
              <w:pStyle w:val="-b"/>
              <w:rPr>
                <w:rFonts w:ascii="宋体" w:eastAsia="宋体" w:hAnsi="宋体" w:cs="宋体"/>
              </w:rPr>
            </w:pPr>
            <w:r>
              <w:rPr>
                <w:rFonts w:ascii="宋体" w:eastAsia="宋体" w:hAnsi="宋体" w:cs="宋体" w:hint="eastAsia"/>
              </w:rPr>
              <w:t>下达金额</w:t>
            </w:r>
          </w:p>
        </w:tc>
        <w:tc>
          <w:tcPr>
            <w:tcW w:w="833" w:type="pct"/>
            <w:vAlign w:val="center"/>
          </w:tcPr>
          <w:p w:rsidR="00C40785" w:rsidRDefault="00EC5F71">
            <w:pPr>
              <w:pStyle w:val="-b"/>
              <w:rPr>
                <w:rFonts w:ascii="宋体" w:eastAsia="宋体" w:hAnsi="宋体" w:cs="宋体"/>
              </w:rPr>
            </w:pPr>
            <w:r>
              <w:rPr>
                <w:rFonts w:ascii="宋体" w:eastAsia="宋体" w:hAnsi="宋体" w:cs="宋体" w:hint="eastAsia"/>
              </w:rPr>
              <w:t>实际到位资金</w:t>
            </w:r>
          </w:p>
        </w:tc>
        <w:tc>
          <w:tcPr>
            <w:tcW w:w="833" w:type="pct"/>
            <w:vAlign w:val="center"/>
          </w:tcPr>
          <w:p w:rsidR="00C40785" w:rsidRDefault="00EC5F71">
            <w:pPr>
              <w:pStyle w:val="-b"/>
              <w:rPr>
                <w:rFonts w:ascii="宋体" w:eastAsia="宋体" w:hAnsi="宋体" w:cs="宋体"/>
              </w:rPr>
            </w:pPr>
            <w:r>
              <w:rPr>
                <w:rFonts w:ascii="宋体" w:eastAsia="宋体" w:hAnsi="宋体" w:cs="宋体" w:hint="eastAsia"/>
              </w:rPr>
              <w:t>资金到位率</w:t>
            </w:r>
          </w:p>
        </w:tc>
        <w:tc>
          <w:tcPr>
            <w:tcW w:w="833" w:type="pct"/>
            <w:vAlign w:val="center"/>
          </w:tcPr>
          <w:p w:rsidR="00C40785" w:rsidRDefault="00EC5F71">
            <w:pPr>
              <w:pStyle w:val="-b"/>
              <w:rPr>
                <w:rFonts w:ascii="宋体" w:eastAsia="宋体" w:hAnsi="宋体" w:cs="宋体"/>
              </w:rPr>
            </w:pPr>
            <w:r>
              <w:rPr>
                <w:rFonts w:ascii="宋体" w:eastAsia="宋体" w:hAnsi="宋体" w:cs="宋体" w:hint="eastAsia"/>
              </w:rPr>
              <w:t>实际支付资金</w:t>
            </w:r>
          </w:p>
        </w:tc>
        <w:tc>
          <w:tcPr>
            <w:tcW w:w="833" w:type="pct"/>
            <w:vAlign w:val="center"/>
          </w:tcPr>
          <w:p w:rsidR="00C40785" w:rsidRDefault="00EC5F71">
            <w:pPr>
              <w:pStyle w:val="-b"/>
              <w:rPr>
                <w:rFonts w:ascii="宋体" w:eastAsia="宋体" w:hAnsi="宋体" w:cs="宋体"/>
              </w:rPr>
            </w:pPr>
            <w:r>
              <w:rPr>
                <w:rFonts w:ascii="宋体" w:eastAsia="宋体" w:hAnsi="宋体" w:cs="宋体" w:hint="eastAsia"/>
              </w:rPr>
              <w:t>预算执行率</w:t>
            </w:r>
          </w:p>
        </w:tc>
      </w:tr>
      <w:tr w:rsidR="00C40785">
        <w:trPr>
          <w:cantSplit/>
          <w:trHeight w:val="454"/>
          <w:jc w:val="center"/>
        </w:trPr>
        <w:tc>
          <w:tcPr>
            <w:tcW w:w="834" w:type="pct"/>
            <w:vAlign w:val="center"/>
          </w:tcPr>
          <w:p w:rsidR="00C40785" w:rsidRDefault="00EC5F71">
            <w:pPr>
              <w:pStyle w:val="-d"/>
            </w:pPr>
            <w:r>
              <w:rPr>
                <w:rFonts w:hint="eastAsia"/>
              </w:rPr>
              <w:t>2</w:t>
            </w:r>
            <w:r>
              <w:t>023</w:t>
            </w:r>
          </w:p>
        </w:tc>
        <w:tc>
          <w:tcPr>
            <w:tcW w:w="834" w:type="pct"/>
            <w:vAlign w:val="center"/>
          </w:tcPr>
          <w:p w:rsidR="00C40785" w:rsidRDefault="00EC5F71">
            <w:pPr>
              <w:pStyle w:val="-d"/>
            </w:pPr>
            <w:r>
              <w:rPr>
                <w:rFonts w:hint="eastAsia"/>
              </w:rPr>
              <w:t>86</w:t>
            </w:r>
          </w:p>
        </w:tc>
        <w:tc>
          <w:tcPr>
            <w:tcW w:w="833" w:type="pct"/>
            <w:vAlign w:val="center"/>
          </w:tcPr>
          <w:p w:rsidR="00C40785" w:rsidRDefault="00EC5F71">
            <w:pPr>
              <w:pStyle w:val="-d"/>
            </w:pPr>
            <w:r>
              <w:t>80.68</w:t>
            </w:r>
          </w:p>
        </w:tc>
        <w:tc>
          <w:tcPr>
            <w:tcW w:w="833" w:type="pct"/>
            <w:vAlign w:val="center"/>
          </w:tcPr>
          <w:p w:rsidR="00C40785" w:rsidRDefault="00EC5F71">
            <w:pPr>
              <w:pStyle w:val="-d"/>
            </w:pPr>
            <w:r>
              <w:rPr>
                <w:rFonts w:hint="eastAsia"/>
              </w:rPr>
              <w:t>93.81</w:t>
            </w:r>
            <w:r>
              <w:t>%</w:t>
            </w:r>
          </w:p>
        </w:tc>
        <w:tc>
          <w:tcPr>
            <w:tcW w:w="833" w:type="pct"/>
            <w:vAlign w:val="center"/>
          </w:tcPr>
          <w:p w:rsidR="00C40785" w:rsidRDefault="00EC5F71">
            <w:pPr>
              <w:pStyle w:val="-d"/>
            </w:pPr>
            <w:r>
              <w:rPr>
                <w:rFonts w:hint="eastAsia"/>
              </w:rPr>
              <w:t>8</w:t>
            </w:r>
            <w:r>
              <w:t>0.68</w:t>
            </w:r>
          </w:p>
        </w:tc>
        <w:tc>
          <w:tcPr>
            <w:tcW w:w="833" w:type="pct"/>
            <w:vAlign w:val="center"/>
          </w:tcPr>
          <w:p w:rsidR="00C40785" w:rsidRDefault="00EC5F71">
            <w:pPr>
              <w:pStyle w:val="-d"/>
            </w:pPr>
            <w:r>
              <w:t>100%</w:t>
            </w:r>
          </w:p>
        </w:tc>
      </w:tr>
    </w:tbl>
    <w:p w:rsidR="00C40785" w:rsidRDefault="00EC5F71">
      <w:pPr>
        <w:pStyle w:val="-5"/>
        <w:spacing w:line="560" w:lineRule="exact"/>
        <w:ind w:firstLine="640"/>
      </w:pPr>
      <w:bookmarkStart w:id="4" w:name="_Toc31807"/>
      <w:r>
        <w:rPr>
          <w:rFonts w:hint="eastAsia"/>
        </w:rPr>
        <w:t>（二）项目绩效目标</w:t>
      </w:r>
      <w:bookmarkEnd w:id="4"/>
    </w:p>
    <w:p w:rsidR="00C40785" w:rsidRDefault="00EC5F71">
      <w:pPr>
        <w:pStyle w:val="-1"/>
        <w:spacing w:line="560" w:lineRule="exact"/>
        <w:ind w:firstLine="640"/>
      </w:pPr>
      <w:r>
        <w:rPr>
          <w:rFonts w:hint="eastAsia"/>
          <w:color w:val="000000" w:themeColor="text1"/>
        </w:rPr>
        <w:t>和平区消防物联网运维服务建设项目</w:t>
      </w:r>
      <w:r>
        <w:rPr>
          <w:rFonts w:hint="eastAsia"/>
        </w:rPr>
        <w:t>绩效目标为：和平区已完成辖区</w:t>
      </w:r>
      <w:r>
        <w:t>172</w:t>
      </w:r>
      <w:r>
        <w:t>家重点单位的消防物联网建设工作，实现联网单位消防设施关键数据的采集、统计分析和隐患</w:t>
      </w:r>
      <w:proofErr w:type="gramStart"/>
      <w:r>
        <w:t>研</w:t>
      </w:r>
      <w:proofErr w:type="gramEnd"/>
      <w:r>
        <w:t>判。通过实施消防物联网运维工作，确保和平区消防物联网远程监控系统的完好有效，保障监控系统稳定运行。</w:t>
      </w:r>
      <w:r>
        <w:rPr>
          <w:rFonts w:hint="eastAsia"/>
        </w:rPr>
        <w:t>绩效指标具体情况见表</w:t>
      </w:r>
      <w:r>
        <w:t>2</w:t>
      </w:r>
      <w:r>
        <w:rPr>
          <w:rFonts w:hint="eastAsia"/>
        </w:rPr>
        <w:t>。</w:t>
      </w:r>
    </w:p>
    <w:p w:rsidR="00C40785" w:rsidRDefault="00EC5F71">
      <w:pPr>
        <w:pStyle w:val="-7"/>
        <w:spacing w:line="560" w:lineRule="exact"/>
        <w:ind w:firstLine="420"/>
      </w:pPr>
      <w:r>
        <w:t>表</w:t>
      </w:r>
      <w:r>
        <w:t>2</w:t>
      </w:r>
      <w:r>
        <w:rPr>
          <w:rFonts w:hint="eastAsia"/>
        </w:rPr>
        <w:t xml:space="preserve"> </w:t>
      </w:r>
      <w:r>
        <w:t xml:space="preserve"> </w:t>
      </w:r>
      <w:r>
        <w:rPr>
          <w:rFonts w:hint="eastAsia"/>
        </w:rPr>
        <w:t>绩效指标制定</w:t>
      </w:r>
      <w:r>
        <w:t>情况表</w:t>
      </w:r>
    </w:p>
    <w:tbl>
      <w:tblPr>
        <w:tblStyle w:val="ad"/>
        <w:tblW w:w="5000" w:type="pct"/>
        <w:jc w:val="center"/>
        <w:tblLook w:val="04A0" w:firstRow="1" w:lastRow="0" w:firstColumn="1" w:lastColumn="0" w:noHBand="0" w:noVBand="1"/>
      </w:tblPr>
      <w:tblGrid>
        <w:gridCol w:w="1413"/>
        <w:gridCol w:w="2552"/>
        <w:gridCol w:w="2868"/>
        <w:gridCol w:w="2002"/>
      </w:tblGrid>
      <w:tr w:rsidR="00C40785">
        <w:trPr>
          <w:tblHeader/>
          <w:jc w:val="center"/>
        </w:trPr>
        <w:tc>
          <w:tcPr>
            <w:tcW w:w="800" w:type="pct"/>
            <w:vAlign w:val="center"/>
          </w:tcPr>
          <w:p w:rsidR="00C40785" w:rsidRDefault="00EC5F71">
            <w:pPr>
              <w:widowControl/>
              <w:spacing w:line="240" w:lineRule="auto"/>
              <w:ind w:firstLineChars="0" w:firstLine="0"/>
              <w:jc w:val="center"/>
              <w:rPr>
                <w:rFonts w:ascii="宋体" w:eastAsia="宋体" w:hAnsi="宋体" w:cs="宋体"/>
                <w:b/>
                <w:kern w:val="0"/>
                <w:sz w:val="22"/>
                <w:szCs w:val="22"/>
              </w:rPr>
            </w:pPr>
            <w:r>
              <w:rPr>
                <w:rFonts w:ascii="宋体" w:eastAsia="宋体" w:hAnsi="宋体" w:cs="宋体" w:hint="eastAsia"/>
                <w:b/>
                <w:sz w:val="22"/>
                <w:szCs w:val="22"/>
              </w:rPr>
              <w:t>一级指标</w:t>
            </w:r>
          </w:p>
        </w:tc>
        <w:tc>
          <w:tcPr>
            <w:tcW w:w="1444" w:type="pct"/>
            <w:vAlign w:val="center"/>
          </w:tcPr>
          <w:p w:rsidR="00C40785" w:rsidRDefault="00EC5F71">
            <w:pPr>
              <w:ind w:firstLineChars="0" w:firstLine="0"/>
              <w:jc w:val="center"/>
              <w:rPr>
                <w:rFonts w:ascii="宋体" w:eastAsia="宋体" w:hAnsi="宋体" w:cs="宋体"/>
                <w:b/>
                <w:sz w:val="22"/>
                <w:szCs w:val="22"/>
              </w:rPr>
            </w:pPr>
            <w:r>
              <w:rPr>
                <w:rFonts w:ascii="宋体" w:eastAsia="宋体" w:hAnsi="宋体" w:cs="宋体" w:hint="eastAsia"/>
                <w:b/>
                <w:sz w:val="22"/>
                <w:szCs w:val="22"/>
              </w:rPr>
              <w:t>二级指标</w:t>
            </w:r>
          </w:p>
        </w:tc>
        <w:tc>
          <w:tcPr>
            <w:tcW w:w="1623" w:type="pct"/>
            <w:vAlign w:val="center"/>
          </w:tcPr>
          <w:p w:rsidR="00C40785" w:rsidRDefault="00EC5F71">
            <w:pPr>
              <w:ind w:firstLineChars="0" w:firstLine="0"/>
              <w:jc w:val="center"/>
              <w:rPr>
                <w:rFonts w:ascii="宋体" w:eastAsia="宋体" w:hAnsi="宋体" w:cs="宋体"/>
                <w:b/>
                <w:sz w:val="22"/>
                <w:szCs w:val="22"/>
              </w:rPr>
            </w:pPr>
            <w:r>
              <w:rPr>
                <w:rFonts w:ascii="宋体" w:eastAsia="宋体" w:hAnsi="宋体" w:cs="宋体" w:hint="eastAsia"/>
                <w:b/>
                <w:sz w:val="22"/>
                <w:szCs w:val="22"/>
              </w:rPr>
              <w:t>三级指标</w:t>
            </w:r>
          </w:p>
        </w:tc>
        <w:tc>
          <w:tcPr>
            <w:tcW w:w="1133" w:type="pct"/>
            <w:vAlign w:val="center"/>
          </w:tcPr>
          <w:p w:rsidR="00C40785" w:rsidRDefault="00EC5F71">
            <w:pPr>
              <w:ind w:firstLineChars="0" w:firstLine="0"/>
              <w:jc w:val="center"/>
              <w:rPr>
                <w:rFonts w:ascii="宋体" w:eastAsia="宋体" w:hAnsi="宋体" w:cs="宋体"/>
                <w:b/>
                <w:sz w:val="22"/>
                <w:szCs w:val="22"/>
              </w:rPr>
            </w:pPr>
            <w:r>
              <w:rPr>
                <w:rFonts w:ascii="宋体" w:eastAsia="宋体" w:hAnsi="宋体" w:cs="宋体" w:hint="eastAsia"/>
                <w:b/>
                <w:sz w:val="22"/>
                <w:szCs w:val="22"/>
              </w:rPr>
              <w:t>指标值</w:t>
            </w:r>
          </w:p>
        </w:tc>
      </w:tr>
      <w:tr w:rsidR="00C40785">
        <w:trPr>
          <w:trHeight w:val="90"/>
          <w:jc w:val="center"/>
        </w:trPr>
        <w:tc>
          <w:tcPr>
            <w:tcW w:w="800" w:type="pct"/>
            <w:vMerge w:val="restart"/>
            <w:vAlign w:val="center"/>
          </w:tcPr>
          <w:p w:rsidR="00C40785" w:rsidRDefault="00EC5F71">
            <w:pPr>
              <w:pStyle w:val="-d"/>
            </w:pPr>
            <w:r>
              <w:rPr>
                <w:rFonts w:hint="eastAsia"/>
              </w:rPr>
              <w:t>产出指标</w:t>
            </w:r>
          </w:p>
        </w:tc>
        <w:tc>
          <w:tcPr>
            <w:tcW w:w="1444" w:type="pct"/>
            <w:vAlign w:val="center"/>
          </w:tcPr>
          <w:p w:rsidR="00C40785" w:rsidRDefault="00EC5F71">
            <w:pPr>
              <w:pStyle w:val="-d"/>
            </w:pPr>
            <w:r>
              <w:rPr>
                <w:rFonts w:hint="eastAsia"/>
              </w:rPr>
              <w:t>数量指标</w:t>
            </w:r>
          </w:p>
        </w:tc>
        <w:tc>
          <w:tcPr>
            <w:tcW w:w="1623" w:type="pct"/>
            <w:vAlign w:val="center"/>
          </w:tcPr>
          <w:p w:rsidR="00C40785" w:rsidRDefault="00EC5F71">
            <w:pPr>
              <w:pStyle w:val="-d"/>
            </w:pPr>
            <w:r>
              <w:rPr>
                <w:rFonts w:hint="eastAsia"/>
              </w:rPr>
              <w:t>运</w:t>
            </w:r>
            <w:proofErr w:type="gramStart"/>
            <w:r>
              <w:rPr>
                <w:rFonts w:hint="eastAsia"/>
              </w:rPr>
              <w:t>维系统</w:t>
            </w:r>
            <w:proofErr w:type="gramEnd"/>
            <w:r>
              <w:rPr>
                <w:rFonts w:hint="eastAsia"/>
              </w:rPr>
              <w:t>数量</w:t>
            </w:r>
          </w:p>
        </w:tc>
        <w:tc>
          <w:tcPr>
            <w:tcW w:w="1133" w:type="pct"/>
            <w:vAlign w:val="center"/>
          </w:tcPr>
          <w:p w:rsidR="00C40785" w:rsidRDefault="00EC5F71">
            <w:pPr>
              <w:pStyle w:val="-d"/>
            </w:pPr>
            <w:r>
              <w:t>=1</w:t>
            </w:r>
            <w:r>
              <w:rPr>
                <w:rFonts w:hint="eastAsia"/>
              </w:rPr>
              <w:t>个</w:t>
            </w:r>
          </w:p>
        </w:tc>
      </w:tr>
      <w:tr w:rsidR="00C40785">
        <w:trPr>
          <w:trHeight w:val="501"/>
          <w:jc w:val="center"/>
        </w:trPr>
        <w:tc>
          <w:tcPr>
            <w:tcW w:w="800" w:type="pct"/>
            <w:vMerge/>
            <w:vAlign w:val="center"/>
          </w:tcPr>
          <w:p w:rsidR="00C40785" w:rsidRDefault="00C40785">
            <w:pPr>
              <w:pStyle w:val="-d"/>
            </w:pPr>
          </w:p>
        </w:tc>
        <w:tc>
          <w:tcPr>
            <w:tcW w:w="1444" w:type="pct"/>
            <w:vAlign w:val="center"/>
          </w:tcPr>
          <w:p w:rsidR="00C40785" w:rsidRDefault="00EC5F71">
            <w:pPr>
              <w:pStyle w:val="-d"/>
            </w:pPr>
            <w:r>
              <w:rPr>
                <w:rFonts w:hint="eastAsia"/>
              </w:rPr>
              <w:t>质量指标</w:t>
            </w:r>
          </w:p>
        </w:tc>
        <w:tc>
          <w:tcPr>
            <w:tcW w:w="1623" w:type="pct"/>
            <w:vAlign w:val="center"/>
          </w:tcPr>
          <w:p w:rsidR="00C40785" w:rsidRDefault="00EC5F71">
            <w:pPr>
              <w:pStyle w:val="-d"/>
            </w:pPr>
            <w:r>
              <w:rPr>
                <w:rFonts w:hint="eastAsia"/>
              </w:rPr>
              <w:t>服务部门覆盖率</w:t>
            </w:r>
          </w:p>
        </w:tc>
        <w:tc>
          <w:tcPr>
            <w:tcW w:w="1133" w:type="pct"/>
            <w:vAlign w:val="center"/>
          </w:tcPr>
          <w:p w:rsidR="00C40785" w:rsidRDefault="00EC5F71">
            <w:pPr>
              <w:pStyle w:val="-d"/>
            </w:pPr>
            <w:r>
              <w:rPr>
                <w:rFonts w:hint="eastAsia"/>
              </w:rPr>
              <w:t>≥</w:t>
            </w:r>
            <w:r>
              <w:t>90%</w:t>
            </w:r>
          </w:p>
        </w:tc>
      </w:tr>
      <w:tr w:rsidR="00C40785">
        <w:trPr>
          <w:trHeight w:val="511"/>
          <w:jc w:val="center"/>
        </w:trPr>
        <w:tc>
          <w:tcPr>
            <w:tcW w:w="800" w:type="pct"/>
            <w:vMerge w:val="restart"/>
            <w:vAlign w:val="center"/>
          </w:tcPr>
          <w:p w:rsidR="00C40785" w:rsidRDefault="00EC5F71">
            <w:pPr>
              <w:pStyle w:val="-d"/>
            </w:pPr>
            <w:r>
              <w:rPr>
                <w:rFonts w:hint="eastAsia"/>
              </w:rPr>
              <w:lastRenderedPageBreak/>
              <w:t>产出指标</w:t>
            </w:r>
          </w:p>
        </w:tc>
        <w:tc>
          <w:tcPr>
            <w:tcW w:w="1444" w:type="pct"/>
            <w:vAlign w:val="center"/>
          </w:tcPr>
          <w:p w:rsidR="00C40785" w:rsidRDefault="00EC5F71">
            <w:pPr>
              <w:pStyle w:val="-d"/>
            </w:pPr>
            <w:r>
              <w:rPr>
                <w:rFonts w:hint="eastAsia"/>
              </w:rPr>
              <w:t>时效指标</w:t>
            </w:r>
          </w:p>
        </w:tc>
        <w:tc>
          <w:tcPr>
            <w:tcW w:w="1623" w:type="pct"/>
            <w:vAlign w:val="center"/>
          </w:tcPr>
          <w:p w:rsidR="00C40785" w:rsidRDefault="00EC5F71">
            <w:pPr>
              <w:pStyle w:val="-d"/>
            </w:pPr>
            <w:r>
              <w:rPr>
                <w:rFonts w:hint="eastAsia"/>
              </w:rPr>
              <w:t>消防物联网运</w:t>
            </w:r>
            <w:proofErr w:type="gramStart"/>
            <w:r>
              <w:rPr>
                <w:rFonts w:hint="eastAsia"/>
              </w:rPr>
              <w:t>维及时</w:t>
            </w:r>
            <w:proofErr w:type="gramEnd"/>
            <w:r>
              <w:rPr>
                <w:rFonts w:hint="eastAsia"/>
              </w:rPr>
              <w:t>率</w:t>
            </w:r>
          </w:p>
        </w:tc>
        <w:tc>
          <w:tcPr>
            <w:tcW w:w="1133" w:type="pct"/>
            <w:vAlign w:val="center"/>
          </w:tcPr>
          <w:p w:rsidR="00C40785" w:rsidRDefault="00EC5F71">
            <w:pPr>
              <w:pStyle w:val="-d"/>
            </w:pPr>
            <w:r>
              <w:rPr>
                <w:rFonts w:hint="eastAsia"/>
              </w:rPr>
              <w:t>≥</w:t>
            </w:r>
            <w:r>
              <w:t>90%</w:t>
            </w:r>
          </w:p>
        </w:tc>
      </w:tr>
      <w:tr w:rsidR="00C40785">
        <w:trPr>
          <w:trHeight w:val="451"/>
          <w:jc w:val="center"/>
        </w:trPr>
        <w:tc>
          <w:tcPr>
            <w:tcW w:w="800" w:type="pct"/>
            <w:vMerge/>
            <w:vAlign w:val="center"/>
          </w:tcPr>
          <w:p w:rsidR="00C40785" w:rsidRDefault="00C40785">
            <w:pPr>
              <w:pStyle w:val="-d"/>
            </w:pPr>
          </w:p>
        </w:tc>
        <w:tc>
          <w:tcPr>
            <w:tcW w:w="1444" w:type="pct"/>
            <w:vAlign w:val="center"/>
          </w:tcPr>
          <w:p w:rsidR="00C40785" w:rsidRDefault="00EC5F71">
            <w:pPr>
              <w:pStyle w:val="-d"/>
            </w:pPr>
            <w:r>
              <w:rPr>
                <w:rFonts w:hint="eastAsia"/>
              </w:rPr>
              <w:t>成本指标</w:t>
            </w:r>
          </w:p>
        </w:tc>
        <w:tc>
          <w:tcPr>
            <w:tcW w:w="1623" w:type="pct"/>
            <w:vAlign w:val="center"/>
          </w:tcPr>
          <w:p w:rsidR="00C40785" w:rsidRDefault="00EC5F71">
            <w:pPr>
              <w:pStyle w:val="-d"/>
            </w:pPr>
            <w:r>
              <w:rPr>
                <w:rFonts w:hint="eastAsia"/>
              </w:rPr>
              <w:t>消防物联网运</w:t>
            </w:r>
            <w:proofErr w:type="gramStart"/>
            <w:r>
              <w:rPr>
                <w:rFonts w:hint="eastAsia"/>
              </w:rPr>
              <w:t>维经费</w:t>
            </w:r>
            <w:proofErr w:type="gramEnd"/>
          </w:p>
        </w:tc>
        <w:tc>
          <w:tcPr>
            <w:tcW w:w="1133" w:type="pct"/>
            <w:vAlign w:val="center"/>
          </w:tcPr>
          <w:p w:rsidR="00C40785" w:rsidRDefault="00EC5F71">
            <w:pPr>
              <w:pStyle w:val="-d"/>
            </w:pPr>
            <w:r>
              <w:rPr>
                <w:rFonts w:hint="eastAsia"/>
              </w:rPr>
              <w:t>≤</w:t>
            </w:r>
            <w:r>
              <w:t>80.68</w:t>
            </w:r>
            <w:r>
              <w:t>万元</w:t>
            </w:r>
          </w:p>
        </w:tc>
      </w:tr>
      <w:tr w:rsidR="00C40785">
        <w:trPr>
          <w:trHeight w:val="511"/>
          <w:jc w:val="center"/>
        </w:trPr>
        <w:tc>
          <w:tcPr>
            <w:tcW w:w="800" w:type="pct"/>
            <w:vAlign w:val="center"/>
          </w:tcPr>
          <w:p w:rsidR="00C40785" w:rsidRDefault="00EC5F71">
            <w:pPr>
              <w:pStyle w:val="-d"/>
            </w:pPr>
            <w:r>
              <w:rPr>
                <w:rFonts w:hint="eastAsia"/>
              </w:rPr>
              <w:t>效益指标</w:t>
            </w:r>
          </w:p>
        </w:tc>
        <w:tc>
          <w:tcPr>
            <w:tcW w:w="1444" w:type="pct"/>
            <w:vAlign w:val="center"/>
          </w:tcPr>
          <w:p w:rsidR="00C40785" w:rsidRDefault="00EC5F71">
            <w:pPr>
              <w:pStyle w:val="-d"/>
            </w:pPr>
            <w:r>
              <w:rPr>
                <w:rFonts w:hint="eastAsia"/>
              </w:rPr>
              <w:t>社会效益指标</w:t>
            </w:r>
          </w:p>
        </w:tc>
        <w:tc>
          <w:tcPr>
            <w:tcW w:w="1623" w:type="pct"/>
            <w:vAlign w:val="center"/>
          </w:tcPr>
          <w:p w:rsidR="00C40785" w:rsidRDefault="00EC5F71">
            <w:pPr>
              <w:pStyle w:val="-d"/>
            </w:pPr>
            <w:r>
              <w:rPr>
                <w:rFonts w:hint="eastAsia"/>
              </w:rPr>
              <w:t>消防物联网运转稳定率</w:t>
            </w:r>
          </w:p>
        </w:tc>
        <w:tc>
          <w:tcPr>
            <w:tcW w:w="1133" w:type="pct"/>
            <w:vAlign w:val="center"/>
          </w:tcPr>
          <w:p w:rsidR="00C40785" w:rsidRDefault="00EC5F71">
            <w:pPr>
              <w:pStyle w:val="-d"/>
            </w:pPr>
            <w:r>
              <w:rPr>
                <w:rFonts w:hint="eastAsia"/>
              </w:rPr>
              <w:t>=</w:t>
            </w:r>
            <w:r>
              <w:t>100%</w:t>
            </w:r>
          </w:p>
        </w:tc>
      </w:tr>
      <w:tr w:rsidR="00C40785">
        <w:trPr>
          <w:trHeight w:val="488"/>
          <w:jc w:val="center"/>
        </w:trPr>
        <w:tc>
          <w:tcPr>
            <w:tcW w:w="800" w:type="pct"/>
            <w:vAlign w:val="center"/>
          </w:tcPr>
          <w:p w:rsidR="00C40785" w:rsidRDefault="00EC5F71">
            <w:pPr>
              <w:pStyle w:val="-d"/>
            </w:pPr>
            <w:r>
              <w:rPr>
                <w:rFonts w:hint="eastAsia"/>
              </w:rPr>
              <w:t>满意度指标</w:t>
            </w:r>
          </w:p>
        </w:tc>
        <w:tc>
          <w:tcPr>
            <w:tcW w:w="1444" w:type="pct"/>
            <w:vAlign w:val="center"/>
          </w:tcPr>
          <w:p w:rsidR="00C40785" w:rsidRDefault="00EC5F71">
            <w:pPr>
              <w:pStyle w:val="-d"/>
            </w:pPr>
            <w:r>
              <w:rPr>
                <w:rFonts w:hint="eastAsia"/>
              </w:rPr>
              <w:t>服务对象满意度指标</w:t>
            </w:r>
          </w:p>
        </w:tc>
        <w:tc>
          <w:tcPr>
            <w:tcW w:w="1623" w:type="pct"/>
            <w:vAlign w:val="center"/>
          </w:tcPr>
          <w:p w:rsidR="00C40785" w:rsidRDefault="00EC5F71">
            <w:pPr>
              <w:pStyle w:val="-d"/>
            </w:pPr>
            <w:r>
              <w:rPr>
                <w:rFonts w:hint="eastAsia"/>
              </w:rPr>
              <w:t>系统使用人员满意度</w:t>
            </w:r>
          </w:p>
        </w:tc>
        <w:tc>
          <w:tcPr>
            <w:tcW w:w="1133" w:type="pct"/>
            <w:vAlign w:val="center"/>
          </w:tcPr>
          <w:p w:rsidR="00C40785" w:rsidRDefault="00EC5F71">
            <w:pPr>
              <w:pStyle w:val="-d"/>
            </w:pPr>
            <w:r>
              <w:rPr>
                <w:rFonts w:hint="eastAsia"/>
              </w:rPr>
              <w:t>≥</w:t>
            </w:r>
            <w:r>
              <w:t>90%</w:t>
            </w:r>
          </w:p>
        </w:tc>
      </w:tr>
    </w:tbl>
    <w:p w:rsidR="00C40785" w:rsidRDefault="00EC5F71">
      <w:pPr>
        <w:pStyle w:val="-3"/>
        <w:spacing w:line="560" w:lineRule="exact"/>
      </w:pPr>
      <w:bookmarkStart w:id="5" w:name="_Toc9324"/>
      <w:bookmarkEnd w:id="2"/>
      <w:r>
        <w:rPr>
          <w:rFonts w:hint="eastAsia"/>
        </w:rPr>
        <w:t>二、绩效评价工作开展情况</w:t>
      </w:r>
      <w:bookmarkEnd w:id="5"/>
    </w:p>
    <w:p w:rsidR="00C40785" w:rsidRDefault="00EC5F71">
      <w:pPr>
        <w:pStyle w:val="-5"/>
        <w:spacing w:line="560" w:lineRule="exact"/>
        <w:ind w:firstLine="640"/>
      </w:pPr>
      <w:bookmarkStart w:id="6" w:name="_Toc19605"/>
      <w:r>
        <w:rPr>
          <w:rFonts w:hint="eastAsia"/>
        </w:rPr>
        <w:t>（一）绩效评价的目的、对象和范围</w:t>
      </w:r>
      <w:bookmarkEnd w:id="6"/>
    </w:p>
    <w:p w:rsidR="00C40785" w:rsidRDefault="00EC5F71">
      <w:pPr>
        <w:pStyle w:val="-1"/>
        <w:spacing w:line="560" w:lineRule="exact"/>
        <w:ind w:firstLine="640"/>
      </w:pPr>
      <w:r>
        <w:rPr>
          <w:rFonts w:hint="eastAsia"/>
        </w:rPr>
        <w:t>1.</w:t>
      </w:r>
      <w:r>
        <w:rPr>
          <w:rFonts w:hint="eastAsia"/>
        </w:rPr>
        <w:t>绩效评价目的</w:t>
      </w:r>
    </w:p>
    <w:p w:rsidR="00C40785" w:rsidRDefault="00EC5F71">
      <w:pPr>
        <w:pStyle w:val="-1"/>
        <w:spacing w:line="560" w:lineRule="exact"/>
        <w:ind w:firstLine="640"/>
      </w:pPr>
      <w:r>
        <w:rPr>
          <w:rFonts w:hint="eastAsia"/>
        </w:rPr>
        <w:t>本次评价以《城市消防远程监控系统》（</w:t>
      </w:r>
      <w:r>
        <w:rPr>
          <w:rFonts w:hint="eastAsia"/>
        </w:rPr>
        <w:t>GB</w:t>
      </w:r>
      <w:r>
        <w:t>26875-2011</w:t>
      </w:r>
      <w:r>
        <w:rPr>
          <w:rFonts w:hint="eastAsia"/>
        </w:rPr>
        <w:t>）、《天津消防条例》、</w:t>
      </w:r>
      <w:r>
        <w:rPr>
          <w:rFonts w:hint="eastAsia"/>
          <w:szCs w:val="32"/>
        </w:rPr>
        <w:t>《天津市社会消防事业发展“十四五”规划》</w:t>
      </w:r>
      <w:r>
        <w:t>、</w:t>
      </w:r>
      <w:r>
        <w:rPr>
          <w:rFonts w:hint="eastAsia"/>
        </w:rPr>
        <w:t>《天津</w:t>
      </w:r>
      <w:r>
        <w:t>市委市政府关于全面推进预算绩效管理的实施方案</w:t>
      </w:r>
      <w:r>
        <w:rPr>
          <w:rFonts w:hint="eastAsia"/>
        </w:rPr>
        <w:t>》、《天津市市级财政项目支出绩效评价管理办法》（</w:t>
      </w:r>
      <w:r>
        <w:t>津财绩效〔</w:t>
      </w:r>
      <w:r>
        <w:t>2020</w:t>
      </w:r>
      <w:r>
        <w:t>〕</w:t>
      </w:r>
      <w:r>
        <w:t>12</w:t>
      </w:r>
      <w:r>
        <w:t>号</w:t>
      </w:r>
      <w:r>
        <w:rPr>
          <w:rFonts w:hint="eastAsia"/>
        </w:rPr>
        <w:t>）等文件为依据，对和平区消防物联网运维服务建设项目财政专项资金使用绩效情况进行评价。开展此次评价工作的目的在于：</w:t>
      </w:r>
    </w:p>
    <w:p w:rsidR="00C40785" w:rsidRDefault="00EC5F71">
      <w:pPr>
        <w:pStyle w:val="-1"/>
        <w:spacing w:line="560" w:lineRule="exact"/>
        <w:ind w:firstLine="640"/>
      </w:pPr>
      <w:r>
        <w:rPr>
          <w:rFonts w:hint="eastAsia"/>
        </w:rPr>
        <w:t>（</w:t>
      </w:r>
      <w:r>
        <w:t>1</w:t>
      </w:r>
      <w:r>
        <w:t>）通过</w:t>
      </w:r>
      <w:r>
        <w:rPr>
          <w:rFonts w:hint="eastAsia"/>
        </w:rPr>
        <w:t>本</w:t>
      </w:r>
      <w:r>
        <w:t>项目的实施情况进行核实评价</w:t>
      </w:r>
      <w:r>
        <w:rPr>
          <w:rFonts w:hint="eastAsia"/>
        </w:rPr>
        <w:t>，</w:t>
      </w:r>
      <w:r>
        <w:t>了解掌握项目的实施情况。</w:t>
      </w:r>
    </w:p>
    <w:p w:rsidR="00C40785" w:rsidRDefault="00EC5F71">
      <w:pPr>
        <w:pStyle w:val="-1"/>
        <w:spacing w:line="560" w:lineRule="exact"/>
        <w:ind w:firstLine="640"/>
      </w:pPr>
      <w:r>
        <w:rPr>
          <w:rFonts w:hint="eastAsia"/>
        </w:rPr>
        <w:t>（</w:t>
      </w:r>
      <w:r>
        <w:t>2</w:t>
      </w:r>
      <w:r>
        <w:t>）根据项目实施的具体情况，评价其项目资金安排的科学性、合理性、规范性，完善项目管理办法，提高项目管理水平和资金的使用效率。</w:t>
      </w:r>
    </w:p>
    <w:p w:rsidR="00C40785" w:rsidRDefault="00EC5F71">
      <w:pPr>
        <w:pStyle w:val="-1"/>
        <w:spacing w:line="560" w:lineRule="exact"/>
        <w:ind w:firstLine="640"/>
      </w:pPr>
      <w:r>
        <w:rPr>
          <w:rFonts w:hint="eastAsia"/>
        </w:rPr>
        <w:t>（</w:t>
      </w:r>
      <w:r>
        <w:t>3</w:t>
      </w:r>
      <w:r>
        <w:t>）</w:t>
      </w:r>
      <w:r>
        <w:rPr>
          <w:rFonts w:hint="eastAsia"/>
        </w:rPr>
        <w:t>按照天津市</w:t>
      </w:r>
      <w:r>
        <w:t>财政局《天津市市级财政项目支出绩效评价管理办法》及绩效评价指标体系的要求，从</w:t>
      </w:r>
      <w:r>
        <w:rPr>
          <w:rFonts w:hint="eastAsia"/>
        </w:rPr>
        <w:t>决策</w:t>
      </w:r>
      <w:r>
        <w:t>、过程、产出、效</w:t>
      </w:r>
      <w:r>
        <w:rPr>
          <w:rFonts w:hint="eastAsia"/>
        </w:rPr>
        <w:t>益</w:t>
      </w:r>
      <w:r>
        <w:t>四个方面对</w:t>
      </w:r>
      <w:r>
        <w:rPr>
          <w:rFonts w:hint="eastAsia"/>
        </w:rPr>
        <w:t>本</w:t>
      </w:r>
      <w:r>
        <w:t>项目进行客观、公正的评价；总结项目管理与</w:t>
      </w:r>
      <w:r>
        <w:lastRenderedPageBreak/>
        <w:t>执行经验，发现项目管理和预算管理中存在的问题，提出改进意见和建议，为相关部门决策、管理提供参考依据。</w:t>
      </w:r>
    </w:p>
    <w:p w:rsidR="00C40785" w:rsidRDefault="00EC5F71">
      <w:pPr>
        <w:pStyle w:val="-1"/>
        <w:spacing w:line="560" w:lineRule="exact"/>
        <w:ind w:firstLine="640"/>
      </w:pPr>
      <w:r>
        <w:rPr>
          <w:rFonts w:hint="eastAsia"/>
        </w:rPr>
        <w:t>（</w:t>
      </w:r>
      <w:r>
        <w:t>4</w:t>
      </w:r>
      <w:r>
        <w:t>）进一步丰富和完善</w:t>
      </w:r>
      <w:r>
        <w:rPr>
          <w:rFonts w:hint="eastAsia"/>
        </w:rPr>
        <w:t>本</w:t>
      </w:r>
      <w:r>
        <w:t>项目绩效评价方法体系，推动建立以绩效评价结果为导向的财政资金分配与管理制度，提升财政资金科学化、精细化管理水平，为</w:t>
      </w:r>
      <w:r>
        <w:rPr>
          <w:rFonts w:hint="eastAsia"/>
        </w:rPr>
        <w:t>和平区消防物联网运维服务建设项目</w:t>
      </w:r>
      <w:r>
        <w:t>专项资金的安排提供重要依据。</w:t>
      </w:r>
    </w:p>
    <w:p w:rsidR="00C40785" w:rsidRDefault="00EC5F71">
      <w:pPr>
        <w:pStyle w:val="-1"/>
        <w:spacing w:line="560" w:lineRule="exact"/>
        <w:ind w:firstLine="640"/>
      </w:pPr>
      <w:r>
        <w:rPr>
          <w:rFonts w:hint="eastAsia"/>
        </w:rPr>
        <w:t>2.</w:t>
      </w:r>
      <w:r>
        <w:rPr>
          <w:rFonts w:hint="eastAsia"/>
        </w:rPr>
        <w:t>绩效评价对象和范围</w:t>
      </w:r>
    </w:p>
    <w:p w:rsidR="00C40785" w:rsidRDefault="00EC5F71">
      <w:pPr>
        <w:pStyle w:val="-1"/>
        <w:spacing w:line="560" w:lineRule="exact"/>
        <w:ind w:firstLine="640"/>
      </w:pPr>
      <w:r>
        <w:rPr>
          <w:rFonts w:hint="eastAsia"/>
        </w:rPr>
        <w:t>本次绩效评价针对和平区消防物联网运维</w:t>
      </w:r>
      <w:r>
        <w:rPr>
          <w:rFonts w:hint="eastAsia"/>
        </w:rPr>
        <w:t>服务建设项目展开，主要评价内容及范围如下：</w:t>
      </w:r>
    </w:p>
    <w:p w:rsidR="00C40785" w:rsidRDefault="00EC5F71">
      <w:pPr>
        <w:pStyle w:val="-1"/>
        <w:spacing w:line="560" w:lineRule="exact"/>
        <w:ind w:firstLine="640"/>
      </w:pPr>
      <w:r>
        <w:rPr>
          <w:rFonts w:hint="eastAsia"/>
        </w:rPr>
        <w:t>（</w:t>
      </w:r>
      <w:r>
        <w:t>1</w:t>
      </w:r>
      <w:r>
        <w:rPr>
          <w:rFonts w:hint="eastAsia"/>
        </w:rPr>
        <w:t>）立项依据和立项程序情况；</w:t>
      </w:r>
    </w:p>
    <w:p w:rsidR="00C40785" w:rsidRDefault="00EC5F71">
      <w:pPr>
        <w:pStyle w:val="-1"/>
        <w:spacing w:line="560" w:lineRule="exact"/>
        <w:ind w:firstLine="640"/>
      </w:pPr>
      <w:r>
        <w:rPr>
          <w:rFonts w:hint="eastAsia"/>
        </w:rPr>
        <w:t>（</w:t>
      </w:r>
      <w:r>
        <w:t>2</w:t>
      </w:r>
      <w:r>
        <w:rPr>
          <w:rFonts w:hint="eastAsia"/>
        </w:rPr>
        <w:t>）绩效目标和指标设定情况；</w:t>
      </w:r>
    </w:p>
    <w:p w:rsidR="00C40785" w:rsidRDefault="00EC5F71">
      <w:pPr>
        <w:pStyle w:val="-1"/>
        <w:spacing w:line="560" w:lineRule="exact"/>
        <w:ind w:firstLine="640"/>
      </w:pPr>
      <w:r>
        <w:rPr>
          <w:rFonts w:hint="eastAsia"/>
        </w:rPr>
        <w:t>（</w:t>
      </w:r>
      <w:r>
        <w:t>3</w:t>
      </w:r>
      <w:r>
        <w:rPr>
          <w:rFonts w:hint="eastAsia"/>
        </w:rPr>
        <w:t>）预算编制和资金分配情况；</w:t>
      </w:r>
    </w:p>
    <w:p w:rsidR="00C40785" w:rsidRDefault="00EC5F71">
      <w:pPr>
        <w:pStyle w:val="-1"/>
        <w:spacing w:line="560" w:lineRule="exact"/>
        <w:ind w:firstLine="640"/>
      </w:pPr>
      <w:r>
        <w:rPr>
          <w:rFonts w:hint="eastAsia"/>
        </w:rPr>
        <w:t>（</w:t>
      </w:r>
      <w:r>
        <w:t>4</w:t>
      </w:r>
      <w:r>
        <w:rPr>
          <w:rFonts w:hint="eastAsia"/>
        </w:rPr>
        <w:t>）资金管理和使用情况；</w:t>
      </w:r>
    </w:p>
    <w:p w:rsidR="00C40785" w:rsidRDefault="00EC5F71">
      <w:pPr>
        <w:pStyle w:val="-1"/>
        <w:spacing w:line="560" w:lineRule="exact"/>
        <w:ind w:firstLine="640"/>
      </w:pPr>
      <w:r>
        <w:rPr>
          <w:rFonts w:hint="eastAsia"/>
        </w:rPr>
        <w:t>（</w:t>
      </w:r>
      <w:r>
        <w:t>5</w:t>
      </w:r>
      <w:r>
        <w:rPr>
          <w:rFonts w:hint="eastAsia"/>
        </w:rPr>
        <w:t>）相关制度办法的健全性及执行情况；</w:t>
      </w:r>
    </w:p>
    <w:p w:rsidR="00C40785" w:rsidRDefault="00EC5F71">
      <w:pPr>
        <w:pStyle w:val="-1"/>
        <w:spacing w:line="560" w:lineRule="exact"/>
        <w:ind w:firstLine="640"/>
      </w:pPr>
      <w:r>
        <w:rPr>
          <w:rFonts w:hint="eastAsia"/>
        </w:rPr>
        <w:t>（</w:t>
      </w:r>
      <w:r>
        <w:t>6</w:t>
      </w:r>
      <w:r>
        <w:rPr>
          <w:rFonts w:hint="eastAsia"/>
        </w:rPr>
        <w:t>）实现的产出情况；</w:t>
      </w:r>
    </w:p>
    <w:p w:rsidR="00C40785" w:rsidRDefault="00EC5F71">
      <w:pPr>
        <w:pStyle w:val="-1"/>
        <w:spacing w:line="560" w:lineRule="exact"/>
        <w:ind w:firstLine="640"/>
      </w:pPr>
      <w:r>
        <w:rPr>
          <w:rFonts w:hint="eastAsia"/>
        </w:rPr>
        <w:t>（</w:t>
      </w:r>
      <w:r>
        <w:t>7</w:t>
      </w:r>
      <w:r>
        <w:rPr>
          <w:rFonts w:hint="eastAsia"/>
        </w:rPr>
        <w:t>）取得的效益情况；</w:t>
      </w:r>
    </w:p>
    <w:p w:rsidR="00C40785" w:rsidRDefault="00EC5F71">
      <w:pPr>
        <w:pStyle w:val="-1"/>
        <w:spacing w:line="560" w:lineRule="exact"/>
        <w:ind w:firstLine="640"/>
      </w:pPr>
      <w:r>
        <w:rPr>
          <w:rFonts w:hint="eastAsia"/>
        </w:rPr>
        <w:t>（</w:t>
      </w:r>
      <w:r>
        <w:t>8</w:t>
      </w:r>
      <w:r>
        <w:rPr>
          <w:rFonts w:hint="eastAsia"/>
        </w:rPr>
        <w:t>）其他相关内容。</w:t>
      </w:r>
    </w:p>
    <w:p w:rsidR="00C40785" w:rsidRDefault="00EC5F71">
      <w:pPr>
        <w:pStyle w:val="-5"/>
        <w:spacing w:line="560" w:lineRule="exact"/>
        <w:ind w:firstLine="640"/>
      </w:pPr>
      <w:bookmarkStart w:id="7" w:name="_Toc765"/>
      <w:r>
        <w:rPr>
          <w:rFonts w:hint="eastAsia"/>
        </w:rPr>
        <w:t>（二）</w:t>
      </w:r>
      <w:r>
        <w:rPr>
          <w:rFonts w:ascii="楷体_GB2312" w:hAnsi="Times New Roman" w:cs="楷体_GB2312" w:hint="eastAsia"/>
          <w:bCs w:val="0"/>
        </w:rPr>
        <w:t>绩效评价原则、评价指标体系、评价方法</w:t>
      </w:r>
      <w:bookmarkEnd w:id="7"/>
    </w:p>
    <w:p w:rsidR="00C40785" w:rsidRDefault="00EC5F71">
      <w:pPr>
        <w:pStyle w:val="-1"/>
        <w:spacing w:line="560" w:lineRule="exact"/>
        <w:ind w:firstLine="640"/>
      </w:pPr>
      <w:r>
        <w:t>1.</w:t>
      </w:r>
      <w:r>
        <w:rPr>
          <w:rFonts w:hint="eastAsia"/>
        </w:rPr>
        <w:t>绩效评价原则</w:t>
      </w:r>
    </w:p>
    <w:p w:rsidR="00C40785" w:rsidRDefault="00EC5F71">
      <w:pPr>
        <w:pStyle w:val="-1"/>
        <w:spacing w:line="560" w:lineRule="exact"/>
        <w:ind w:firstLine="640"/>
      </w:pPr>
      <w:r>
        <w:rPr>
          <w:rFonts w:hint="eastAsia"/>
        </w:rPr>
        <w:t>（</w:t>
      </w:r>
      <w:r>
        <w:t>1</w:t>
      </w:r>
      <w:r>
        <w:rPr>
          <w:rFonts w:hint="eastAsia"/>
        </w:rPr>
        <w:t>）坚持科学规范的原则。此次绩效评价运用科学合理的评价指标体系和方法，按照规范的程序，对支出绩效进行客观、公正的反映。</w:t>
      </w:r>
    </w:p>
    <w:p w:rsidR="00C40785" w:rsidRDefault="00EC5F71">
      <w:pPr>
        <w:pStyle w:val="-1"/>
        <w:spacing w:line="560" w:lineRule="exact"/>
        <w:ind w:firstLine="640"/>
      </w:pPr>
      <w:r>
        <w:rPr>
          <w:rFonts w:hint="eastAsia"/>
        </w:rPr>
        <w:lastRenderedPageBreak/>
        <w:t>（</w:t>
      </w:r>
      <w:r>
        <w:t>2</w:t>
      </w:r>
      <w:r>
        <w:rPr>
          <w:rFonts w:hint="eastAsia"/>
        </w:rPr>
        <w:t>）坚持统筹兼顾的原则。此次评价委托第三方机构在</w:t>
      </w:r>
      <w:r>
        <w:rPr>
          <w:rFonts w:hint="eastAsia"/>
        </w:rPr>
        <w:t>单位自评的基础上开展。</w:t>
      </w:r>
    </w:p>
    <w:p w:rsidR="00C40785" w:rsidRDefault="00EC5F71">
      <w:pPr>
        <w:pStyle w:val="-1"/>
        <w:spacing w:line="560" w:lineRule="exact"/>
        <w:ind w:firstLine="640"/>
      </w:pPr>
      <w:bookmarkStart w:id="8" w:name="_Hlk91689355"/>
      <w:r>
        <w:rPr>
          <w:rFonts w:hint="eastAsia"/>
        </w:rPr>
        <w:t>（</w:t>
      </w:r>
      <w:r>
        <w:t>3</w:t>
      </w:r>
      <w:r>
        <w:rPr>
          <w:rFonts w:hint="eastAsia"/>
        </w:rPr>
        <w:t>）坚持激励约束的原则。本次绩效评价结果可以作为预算安排、政策调整、改进管理的参考，绩效评价工作将体现奖优罚劣和激励相容导向，有效要安排、低效要压减、无效要问责。</w:t>
      </w:r>
    </w:p>
    <w:p w:rsidR="00C40785" w:rsidRDefault="00EC5F71">
      <w:pPr>
        <w:pStyle w:val="-1"/>
        <w:spacing w:line="560" w:lineRule="exact"/>
        <w:ind w:firstLine="640"/>
      </w:pPr>
      <w:r>
        <w:rPr>
          <w:rFonts w:hint="eastAsia"/>
        </w:rPr>
        <w:t>（</w:t>
      </w:r>
      <w:r>
        <w:t>4</w:t>
      </w:r>
      <w:r>
        <w:rPr>
          <w:rFonts w:hint="eastAsia"/>
        </w:rPr>
        <w:t>）坚持公开透明的原则。承诺绩效评价结果依法依规公开，自觉接受有关机构和社会监督。</w:t>
      </w:r>
    </w:p>
    <w:p w:rsidR="00C40785" w:rsidRDefault="00EC5F71">
      <w:pPr>
        <w:pStyle w:val="-1"/>
        <w:spacing w:line="560" w:lineRule="exact"/>
        <w:ind w:firstLine="640"/>
      </w:pPr>
      <w:r>
        <w:rPr>
          <w:rFonts w:hint="eastAsia"/>
        </w:rPr>
        <w:t>（</w:t>
      </w:r>
      <w:r>
        <w:t>5</w:t>
      </w:r>
      <w:r>
        <w:rPr>
          <w:rFonts w:hint="eastAsia"/>
        </w:rPr>
        <w:t>）坚持综合绩效评价，定量分析与定性分析相结合的原则。</w:t>
      </w:r>
    </w:p>
    <w:p w:rsidR="00C40785" w:rsidRDefault="00EC5F71">
      <w:pPr>
        <w:pStyle w:val="-1"/>
        <w:spacing w:line="560" w:lineRule="exact"/>
        <w:ind w:firstLine="640"/>
      </w:pPr>
      <w:r>
        <w:rPr>
          <w:rFonts w:hint="eastAsia"/>
        </w:rPr>
        <w:t>（</w:t>
      </w:r>
      <w:r>
        <w:t>6</w:t>
      </w:r>
      <w:r>
        <w:rPr>
          <w:rFonts w:hint="eastAsia"/>
        </w:rPr>
        <w:t>）坚持绩效相关性原则。此次绩效评价将针对具体支出及其产出绩效进行，评价结果将清晰反映支出和产出绩效之间的紧密对应关系。</w:t>
      </w:r>
      <w:bookmarkEnd w:id="8"/>
    </w:p>
    <w:p w:rsidR="00C40785" w:rsidRDefault="00EC5F71">
      <w:pPr>
        <w:pStyle w:val="-1"/>
        <w:spacing w:line="560" w:lineRule="exact"/>
        <w:ind w:firstLine="640"/>
      </w:pPr>
      <w:r>
        <w:t>2.</w:t>
      </w:r>
      <w:r>
        <w:rPr>
          <w:rFonts w:hint="eastAsia"/>
        </w:rPr>
        <w:t>评价指标体系</w:t>
      </w:r>
    </w:p>
    <w:p w:rsidR="00C40785" w:rsidRDefault="00EC5F71">
      <w:pPr>
        <w:pStyle w:val="-1"/>
        <w:spacing w:line="560" w:lineRule="exact"/>
        <w:ind w:firstLine="640"/>
      </w:pPr>
      <w:r>
        <w:rPr>
          <w:rFonts w:hint="eastAsia"/>
        </w:rPr>
        <w:t>针对项目情况，从决策、过程、产出及效益四大方面拟定绩效评价指标，其中：</w:t>
      </w:r>
    </w:p>
    <w:p w:rsidR="00C40785" w:rsidRDefault="00EC5F71">
      <w:pPr>
        <w:pStyle w:val="-1"/>
        <w:spacing w:line="560" w:lineRule="exact"/>
        <w:ind w:firstLine="640"/>
        <w:rPr>
          <w:rFonts w:cs="仿宋_GB2312"/>
        </w:rPr>
      </w:pPr>
      <w:r>
        <w:rPr>
          <w:rFonts w:hint="eastAsia"/>
        </w:rPr>
        <w:t>（</w:t>
      </w:r>
      <w:r>
        <w:rPr>
          <w:rFonts w:hint="eastAsia"/>
        </w:rPr>
        <w:t>1</w:t>
      </w:r>
      <w:r>
        <w:rPr>
          <w:rFonts w:hint="eastAsia"/>
        </w:rPr>
        <w:t>）</w:t>
      </w:r>
      <w:r>
        <w:rPr>
          <w:rFonts w:cs="仿宋_GB2312" w:hint="eastAsia"/>
        </w:rPr>
        <w:t>项目决策指标</w:t>
      </w:r>
    </w:p>
    <w:p w:rsidR="00C40785" w:rsidRDefault="00EC5F71">
      <w:pPr>
        <w:pStyle w:val="-1"/>
        <w:spacing w:line="560" w:lineRule="exact"/>
        <w:ind w:firstLine="640"/>
      </w:pPr>
      <w:r>
        <w:rPr>
          <w:rFonts w:hint="eastAsia"/>
        </w:rPr>
        <w:t>①项目立项</w:t>
      </w:r>
    </w:p>
    <w:p w:rsidR="00C40785" w:rsidRDefault="00EC5F71">
      <w:pPr>
        <w:pStyle w:val="-1"/>
        <w:spacing w:line="560" w:lineRule="exact"/>
        <w:ind w:firstLine="640"/>
      </w:pPr>
      <w:r>
        <w:t>a.</w:t>
      </w:r>
      <w:r>
        <w:rPr>
          <w:rFonts w:hint="eastAsia"/>
        </w:rPr>
        <w:t>立项依据充分性。项目立项是否符合法律法规、相关政策、发展规划以及部门职责，用于反映和考核项目立项依据情况。</w:t>
      </w:r>
    </w:p>
    <w:p w:rsidR="00C40785" w:rsidRDefault="00EC5F71">
      <w:pPr>
        <w:pStyle w:val="-1"/>
        <w:spacing w:line="560" w:lineRule="exact"/>
        <w:ind w:firstLine="640"/>
      </w:pPr>
      <w:r>
        <w:t>b.</w:t>
      </w:r>
      <w:r>
        <w:rPr>
          <w:rFonts w:hint="eastAsia"/>
        </w:rPr>
        <w:t>立项程序规范性。项目申请、设立过程是否符合相关要求，用以反映和考核项目立项的规范情况。</w:t>
      </w:r>
    </w:p>
    <w:p w:rsidR="00C40785" w:rsidRDefault="00EC5F71">
      <w:pPr>
        <w:pStyle w:val="-1"/>
        <w:spacing w:line="560" w:lineRule="exact"/>
        <w:ind w:firstLine="640"/>
      </w:pPr>
      <w:r>
        <w:rPr>
          <w:rFonts w:hint="eastAsia"/>
        </w:rPr>
        <w:t>②绩效目标</w:t>
      </w:r>
    </w:p>
    <w:p w:rsidR="00C40785" w:rsidRDefault="00EC5F71">
      <w:pPr>
        <w:pStyle w:val="-1"/>
        <w:spacing w:line="560" w:lineRule="exact"/>
        <w:ind w:firstLine="640"/>
      </w:pPr>
      <w:r>
        <w:rPr>
          <w:rFonts w:hint="eastAsia"/>
        </w:rPr>
        <w:lastRenderedPageBreak/>
        <w:t>a</w:t>
      </w:r>
      <w:r>
        <w:t>.</w:t>
      </w:r>
      <w:r>
        <w:rPr>
          <w:rFonts w:hint="eastAsia"/>
        </w:rPr>
        <w:t>绩效目标明确性。依据绩效目标设定的绩效指标是否清晰、细化、可衡量等，用以反映和考核项目绩效目标的</w:t>
      </w:r>
      <w:proofErr w:type="gramStart"/>
      <w:r>
        <w:rPr>
          <w:rFonts w:hint="eastAsia"/>
        </w:rPr>
        <w:t>明细化</w:t>
      </w:r>
      <w:proofErr w:type="gramEnd"/>
      <w:r>
        <w:rPr>
          <w:rFonts w:hint="eastAsia"/>
        </w:rPr>
        <w:t>情况。</w:t>
      </w:r>
    </w:p>
    <w:p w:rsidR="00C40785" w:rsidRDefault="00EC5F71">
      <w:pPr>
        <w:pStyle w:val="-1"/>
        <w:spacing w:line="560" w:lineRule="exact"/>
        <w:ind w:firstLine="640"/>
      </w:pPr>
      <w:r>
        <w:t>b.</w:t>
      </w:r>
      <w:r>
        <w:rPr>
          <w:rFonts w:hint="eastAsia"/>
        </w:rPr>
        <w:t>绩效目标合理性。项目所设定的绩效目标是否依据充分，是否符合客观实际，用以反映和考核项目绩效目标与项目实施的相符情况。</w:t>
      </w:r>
    </w:p>
    <w:p w:rsidR="00C40785" w:rsidRDefault="00EC5F71">
      <w:pPr>
        <w:pStyle w:val="-1"/>
        <w:spacing w:line="560" w:lineRule="exact"/>
        <w:ind w:firstLine="640"/>
      </w:pPr>
      <w:r>
        <w:rPr>
          <w:rFonts w:hint="eastAsia"/>
        </w:rPr>
        <w:t>③预算编制</w:t>
      </w:r>
    </w:p>
    <w:p w:rsidR="00C40785" w:rsidRDefault="00EC5F71">
      <w:pPr>
        <w:pStyle w:val="-1"/>
        <w:spacing w:line="560" w:lineRule="exact"/>
        <w:ind w:firstLine="640"/>
      </w:pPr>
      <w:r>
        <w:rPr>
          <w:rFonts w:hint="eastAsia"/>
        </w:rPr>
        <w:t>a</w:t>
      </w:r>
      <w:r>
        <w:t>.</w:t>
      </w:r>
      <w:r>
        <w:rPr>
          <w:rFonts w:hint="eastAsia"/>
        </w:rPr>
        <w:t>测算内容合</w:t>
      </w:r>
      <w:proofErr w:type="gramStart"/>
      <w:r>
        <w:rPr>
          <w:rFonts w:hint="eastAsia"/>
        </w:rPr>
        <w:t>规</w:t>
      </w:r>
      <w:proofErr w:type="gramEnd"/>
      <w:r>
        <w:rPr>
          <w:rFonts w:hint="eastAsia"/>
        </w:rPr>
        <w:t>性。项目预算测算内容是否符合相关政策文件规定范围。</w:t>
      </w:r>
    </w:p>
    <w:p w:rsidR="00C40785" w:rsidRDefault="00EC5F71">
      <w:pPr>
        <w:pStyle w:val="-1"/>
        <w:spacing w:line="560" w:lineRule="exact"/>
        <w:ind w:firstLine="640"/>
      </w:pPr>
      <w:r>
        <w:rPr>
          <w:rFonts w:hint="eastAsia"/>
        </w:rPr>
        <w:t>b</w:t>
      </w:r>
      <w:r>
        <w:t>.</w:t>
      </w:r>
      <w:r>
        <w:rPr>
          <w:rFonts w:hint="eastAsia"/>
        </w:rPr>
        <w:t>测算标准合理性。项目预算测算项目支出标准是否符合相关政策制度或行业、领域规定。</w:t>
      </w:r>
    </w:p>
    <w:p w:rsidR="00C40785" w:rsidRDefault="00EC5F71">
      <w:pPr>
        <w:pStyle w:val="-1"/>
        <w:spacing w:line="560" w:lineRule="exact"/>
        <w:ind w:firstLine="640"/>
      </w:pPr>
      <w:r>
        <w:rPr>
          <w:rFonts w:hint="eastAsia"/>
        </w:rPr>
        <w:t>c</w:t>
      </w:r>
      <w:r>
        <w:t>.</w:t>
      </w:r>
      <w:r>
        <w:rPr>
          <w:rFonts w:hint="eastAsia"/>
        </w:rPr>
        <w:t>测算数据客观性。项目预算测算数据是否客观、真实、准确。</w:t>
      </w:r>
    </w:p>
    <w:p w:rsidR="00C40785" w:rsidRDefault="00EC5F71">
      <w:pPr>
        <w:pStyle w:val="-1"/>
        <w:spacing w:line="560" w:lineRule="exact"/>
        <w:ind w:firstLine="640"/>
      </w:pPr>
      <w:r>
        <w:rPr>
          <w:rFonts w:hint="eastAsia"/>
        </w:rPr>
        <w:t>d</w:t>
      </w:r>
      <w:r>
        <w:t>.</w:t>
      </w:r>
      <w:r>
        <w:rPr>
          <w:rFonts w:hint="eastAsia"/>
        </w:rPr>
        <w:t>测算过程细化度。测算过程是否细化清晰。</w:t>
      </w:r>
    </w:p>
    <w:p w:rsidR="00C40785" w:rsidRDefault="00EC5F71">
      <w:pPr>
        <w:pStyle w:val="-1"/>
        <w:spacing w:line="560" w:lineRule="exact"/>
        <w:ind w:firstLine="640"/>
      </w:pPr>
      <w:r>
        <w:rPr>
          <w:rFonts w:hint="eastAsia"/>
        </w:rPr>
        <w:t>（</w:t>
      </w:r>
      <w:r>
        <w:rPr>
          <w:rFonts w:hint="eastAsia"/>
        </w:rPr>
        <w:t>2</w:t>
      </w:r>
      <w:r>
        <w:rPr>
          <w:rFonts w:hint="eastAsia"/>
        </w:rPr>
        <w:t>）项目过程指标</w:t>
      </w:r>
    </w:p>
    <w:p w:rsidR="00C40785" w:rsidRDefault="00EC5F71">
      <w:pPr>
        <w:pStyle w:val="-1"/>
        <w:spacing w:line="560" w:lineRule="exact"/>
        <w:ind w:firstLine="640"/>
      </w:pPr>
      <w:r>
        <w:rPr>
          <w:rFonts w:hint="eastAsia"/>
        </w:rPr>
        <w:t>①资金管理</w:t>
      </w:r>
    </w:p>
    <w:p w:rsidR="00C40785" w:rsidRDefault="00EC5F71">
      <w:pPr>
        <w:pStyle w:val="-1"/>
        <w:spacing w:line="560" w:lineRule="exact"/>
        <w:ind w:firstLine="640"/>
      </w:pPr>
      <w:r>
        <w:rPr>
          <w:rFonts w:hint="eastAsia"/>
        </w:rPr>
        <w:t>a</w:t>
      </w:r>
      <w:r>
        <w:t>.</w:t>
      </w:r>
      <w:r>
        <w:rPr>
          <w:rFonts w:hint="eastAsia"/>
        </w:rPr>
        <w:t>资金到位率。实际到位资金与预算资金的比率，用以反映和考核资金落实情况对项目实施的总体保障程</w:t>
      </w:r>
      <w:r>
        <w:rPr>
          <w:rFonts w:hint="eastAsia"/>
        </w:rPr>
        <w:t>度。</w:t>
      </w:r>
    </w:p>
    <w:p w:rsidR="00C40785" w:rsidRDefault="00EC5F71">
      <w:pPr>
        <w:pStyle w:val="-1"/>
        <w:spacing w:line="560" w:lineRule="exact"/>
        <w:ind w:firstLine="640"/>
      </w:pPr>
      <w:r>
        <w:rPr>
          <w:rFonts w:hint="eastAsia"/>
        </w:rPr>
        <w:t>b</w:t>
      </w:r>
      <w:r>
        <w:t>.</w:t>
      </w:r>
      <w:r>
        <w:rPr>
          <w:rFonts w:hint="eastAsia"/>
        </w:rPr>
        <w:t>资金到位及时率。及时到位资金与实际到位资金的比率，用以反映和考核项目资金落实的及时性程度。</w:t>
      </w:r>
    </w:p>
    <w:p w:rsidR="00C40785" w:rsidRDefault="00EC5F71">
      <w:pPr>
        <w:pStyle w:val="-1"/>
        <w:spacing w:line="560" w:lineRule="exact"/>
        <w:ind w:firstLine="640"/>
      </w:pPr>
      <w:r>
        <w:rPr>
          <w:rFonts w:hint="eastAsia"/>
        </w:rPr>
        <w:t>c</w:t>
      </w:r>
      <w:r>
        <w:t>.</w:t>
      </w:r>
      <w:r>
        <w:rPr>
          <w:rFonts w:hint="eastAsia"/>
        </w:rPr>
        <w:t>预算执行率。项目预算资金是否按照计划执行，用以反映或考核项目预算执行情况。</w:t>
      </w:r>
    </w:p>
    <w:p w:rsidR="00C40785" w:rsidRDefault="00EC5F71">
      <w:pPr>
        <w:pStyle w:val="-1"/>
        <w:spacing w:line="560" w:lineRule="exact"/>
        <w:ind w:firstLine="640"/>
      </w:pPr>
      <w:r>
        <w:rPr>
          <w:rFonts w:hint="eastAsia"/>
        </w:rPr>
        <w:t>d</w:t>
      </w:r>
      <w:r>
        <w:t>.</w:t>
      </w:r>
      <w:r>
        <w:rPr>
          <w:rFonts w:hint="eastAsia"/>
        </w:rPr>
        <w:t>资金使用合</w:t>
      </w:r>
      <w:proofErr w:type="gramStart"/>
      <w:r>
        <w:rPr>
          <w:rFonts w:hint="eastAsia"/>
        </w:rPr>
        <w:t>规</w:t>
      </w:r>
      <w:proofErr w:type="gramEnd"/>
      <w:r>
        <w:rPr>
          <w:rFonts w:hint="eastAsia"/>
        </w:rPr>
        <w:t>性。项目资金使用是否符合相关的财务管理</w:t>
      </w:r>
      <w:r>
        <w:rPr>
          <w:rFonts w:hint="eastAsia"/>
        </w:rPr>
        <w:lastRenderedPageBreak/>
        <w:t>制度规定，用以反映和考核项目资金的规范运行情况。</w:t>
      </w:r>
    </w:p>
    <w:p w:rsidR="00C40785" w:rsidRDefault="00EC5F71">
      <w:pPr>
        <w:pStyle w:val="-1"/>
        <w:spacing w:line="560" w:lineRule="exact"/>
        <w:ind w:firstLine="640"/>
      </w:pPr>
      <w:r>
        <w:rPr>
          <w:rFonts w:hint="eastAsia"/>
        </w:rPr>
        <w:t>②组织实施</w:t>
      </w:r>
    </w:p>
    <w:p w:rsidR="00C40785" w:rsidRDefault="00EC5F71">
      <w:pPr>
        <w:pStyle w:val="-1"/>
        <w:spacing w:line="560" w:lineRule="exact"/>
        <w:ind w:firstLine="640"/>
      </w:pPr>
      <w:r>
        <w:rPr>
          <w:rFonts w:hint="eastAsia"/>
        </w:rPr>
        <w:t>a</w:t>
      </w:r>
      <w:r>
        <w:t>.</w:t>
      </w:r>
      <w:r>
        <w:rPr>
          <w:rFonts w:hint="eastAsia"/>
        </w:rPr>
        <w:t>管理制度健全性。项目实施单位的财务和业务管理制度是否健全，用以反映和考核财务和业务管理制度对项目顺利实施的保障情况。</w:t>
      </w:r>
    </w:p>
    <w:p w:rsidR="00C40785" w:rsidRDefault="00EC5F71">
      <w:pPr>
        <w:pStyle w:val="-1"/>
        <w:spacing w:line="560" w:lineRule="exact"/>
        <w:ind w:firstLine="640"/>
      </w:pPr>
      <w:r>
        <w:rPr>
          <w:rFonts w:hint="eastAsia"/>
        </w:rPr>
        <w:t>b</w:t>
      </w:r>
      <w:r>
        <w:t>.</w:t>
      </w:r>
      <w:r>
        <w:rPr>
          <w:rFonts w:hint="eastAsia"/>
        </w:rPr>
        <w:t>政府购买服务规范性。采购需求是否合理，采购程序是否规范，采购是否通过充分遴选等，用以反映</w:t>
      </w:r>
      <w:r>
        <w:rPr>
          <w:rFonts w:hint="eastAsia"/>
        </w:rPr>
        <w:t>和考核项目单位采购实施的规范情况。</w:t>
      </w:r>
    </w:p>
    <w:p w:rsidR="00C40785" w:rsidRDefault="00EC5F71">
      <w:pPr>
        <w:pStyle w:val="-1"/>
        <w:spacing w:line="560" w:lineRule="exact"/>
        <w:ind w:firstLine="640"/>
      </w:pPr>
      <w:r>
        <w:t>c.</w:t>
      </w:r>
      <w:r>
        <w:rPr>
          <w:rFonts w:hint="eastAsia"/>
        </w:rPr>
        <w:t>制度执行有效性。主要从项目申报、项目实施、项目验收等</w:t>
      </w:r>
      <w:r>
        <w:t>3</w:t>
      </w:r>
      <w:r>
        <w:t>个环节展开，结合相关管理规定进行评价</w:t>
      </w:r>
      <w:r>
        <w:rPr>
          <w:rFonts w:hint="eastAsia"/>
        </w:rPr>
        <w:t>。</w:t>
      </w:r>
    </w:p>
    <w:p w:rsidR="00C40785" w:rsidRDefault="00EC5F71">
      <w:pPr>
        <w:pStyle w:val="-1"/>
        <w:spacing w:line="560" w:lineRule="exact"/>
        <w:ind w:firstLine="640"/>
      </w:pPr>
      <w:r>
        <w:rPr>
          <w:rFonts w:hint="eastAsia"/>
        </w:rPr>
        <w:t>（</w:t>
      </w:r>
      <w:r>
        <w:rPr>
          <w:rFonts w:hint="eastAsia"/>
        </w:rPr>
        <w:t>3</w:t>
      </w:r>
      <w:r>
        <w:rPr>
          <w:rFonts w:hint="eastAsia"/>
        </w:rPr>
        <w:t>）项目产出指标</w:t>
      </w:r>
    </w:p>
    <w:p w:rsidR="00C40785" w:rsidRDefault="00EC5F71">
      <w:pPr>
        <w:pStyle w:val="-1"/>
        <w:spacing w:line="560" w:lineRule="exact"/>
        <w:ind w:firstLine="640"/>
      </w:pPr>
      <w:r>
        <w:rPr>
          <w:rFonts w:hint="eastAsia"/>
        </w:rPr>
        <w:t>①产出数量</w:t>
      </w:r>
    </w:p>
    <w:p w:rsidR="00C40785" w:rsidRDefault="00EC5F71">
      <w:pPr>
        <w:pStyle w:val="-1"/>
        <w:spacing w:line="560" w:lineRule="exact"/>
        <w:ind w:firstLine="640"/>
      </w:pPr>
      <w:r>
        <w:t>a.</w:t>
      </w:r>
      <w:r>
        <w:rPr>
          <w:rFonts w:hint="eastAsia"/>
        </w:rPr>
        <w:t>高危企业监管完成率。项目实施期间实际监管高危企业数量与全区实有高危企业数量的比率，反映运维服务期间高危企业监管工作完成情况。</w:t>
      </w:r>
    </w:p>
    <w:p w:rsidR="00C40785" w:rsidRDefault="00EC5F71">
      <w:pPr>
        <w:pStyle w:val="-1"/>
        <w:spacing w:line="560" w:lineRule="exact"/>
        <w:ind w:firstLine="640"/>
      </w:pPr>
      <w:r>
        <w:t>b.</w:t>
      </w:r>
      <w:r>
        <w:rPr>
          <w:rFonts w:hint="eastAsia"/>
        </w:rPr>
        <w:t>系统模块运维完成率。项目实施期间</w:t>
      </w:r>
      <w:proofErr w:type="gramStart"/>
      <w:r>
        <w:rPr>
          <w:rFonts w:hint="eastAsia"/>
        </w:rPr>
        <w:t>实际运维系统</w:t>
      </w:r>
      <w:proofErr w:type="gramEnd"/>
      <w:r>
        <w:rPr>
          <w:rFonts w:hint="eastAsia"/>
        </w:rPr>
        <w:t>模块数量与合同约定运</w:t>
      </w:r>
      <w:proofErr w:type="gramStart"/>
      <w:r>
        <w:rPr>
          <w:rFonts w:hint="eastAsia"/>
        </w:rPr>
        <w:t>维系统</w:t>
      </w:r>
      <w:proofErr w:type="gramEnd"/>
      <w:r>
        <w:rPr>
          <w:rFonts w:hint="eastAsia"/>
        </w:rPr>
        <w:t>模块的数量的比率，反映运维服务期间系统模块运</w:t>
      </w:r>
      <w:proofErr w:type="gramStart"/>
      <w:r>
        <w:rPr>
          <w:rFonts w:hint="eastAsia"/>
        </w:rPr>
        <w:t>维工作</w:t>
      </w:r>
      <w:proofErr w:type="gramEnd"/>
      <w:r>
        <w:rPr>
          <w:rFonts w:hint="eastAsia"/>
        </w:rPr>
        <w:t>完成情况。</w:t>
      </w:r>
    </w:p>
    <w:p w:rsidR="00C40785" w:rsidRDefault="00EC5F71">
      <w:pPr>
        <w:pStyle w:val="-1"/>
        <w:spacing w:line="560" w:lineRule="exact"/>
        <w:ind w:firstLine="640"/>
      </w:pPr>
      <w:r>
        <w:rPr>
          <w:rFonts w:hint="eastAsia"/>
        </w:rPr>
        <w:t>②产出质量</w:t>
      </w:r>
    </w:p>
    <w:p w:rsidR="00C40785" w:rsidRDefault="00EC5F71">
      <w:pPr>
        <w:pStyle w:val="-1"/>
        <w:spacing w:line="560" w:lineRule="exact"/>
        <w:ind w:firstLine="640"/>
      </w:pPr>
      <w:r>
        <w:t>a.</w:t>
      </w:r>
      <w:r>
        <w:rPr>
          <w:rFonts w:hint="eastAsia"/>
        </w:rPr>
        <w:t>联网单位设备在线率。项目实施期间监管企业消防设施月平均在线率，反</w:t>
      </w:r>
      <w:r>
        <w:rPr>
          <w:rFonts w:hint="eastAsia"/>
        </w:rPr>
        <w:t>映监管企业消防设备的联网情况。</w:t>
      </w:r>
    </w:p>
    <w:p w:rsidR="00C40785" w:rsidRDefault="00EC5F71">
      <w:pPr>
        <w:pStyle w:val="-1"/>
        <w:spacing w:line="560" w:lineRule="exact"/>
        <w:ind w:firstLine="640"/>
      </w:pPr>
      <w:r>
        <w:t>b</w:t>
      </w:r>
      <w:r>
        <w:rPr>
          <w:rFonts w:hint="eastAsia"/>
        </w:rPr>
        <w:t>.</w:t>
      </w:r>
      <w:r>
        <w:rPr>
          <w:rFonts w:hint="eastAsia"/>
        </w:rPr>
        <w:t>平台正常运转率。项目实施期间实际正常运转天数与合同</w:t>
      </w:r>
      <w:r>
        <w:rPr>
          <w:rFonts w:hint="eastAsia"/>
        </w:rPr>
        <w:lastRenderedPageBreak/>
        <w:t>签订运维服务天数的比率，反映运维服务期间平台的运转情况。</w:t>
      </w:r>
    </w:p>
    <w:p w:rsidR="00C40785" w:rsidRDefault="00EC5F71">
      <w:pPr>
        <w:pStyle w:val="-1"/>
        <w:spacing w:line="560" w:lineRule="exact"/>
        <w:ind w:firstLine="640"/>
      </w:pPr>
      <w:r>
        <w:rPr>
          <w:rFonts w:hint="eastAsia"/>
        </w:rPr>
        <w:t>③产出时效</w:t>
      </w:r>
    </w:p>
    <w:p w:rsidR="00C40785" w:rsidRDefault="00EC5F71">
      <w:pPr>
        <w:pStyle w:val="-1"/>
        <w:spacing w:line="560" w:lineRule="exact"/>
        <w:ind w:firstLine="640"/>
      </w:pPr>
      <w:r>
        <w:t>a.</w:t>
      </w:r>
      <w:r>
        <w:rPr>
          <w:rFonts w:hint="eastAsia"/>
        </w:rPr>
        <w:t>联网单位实时监控率。项目实施期间实际实时监控单位数量与项目实施期间实际实时监控企业数量与全区实有高危企业数量的比率，反映运维服务期间联网单位监控的实时情况。</w:t>
      </w:r>
    </w:p>
    <w:p w:rsidR="00C40785" w:rsidRDefault="00EC5F71">
      <w:pPr>
        <w:pStyle w:val="-1"/>
        <w:spacing w:line="560" w:lineRule="exact"/>
        <w:ind w:firstLine="640"/>
      </w:pPr>
      <w:r>
        <w:t>b.</w:t>
      </w:r>
      <w:r>
        <w:rPr>
          <w:rFonts w:hint="eastAsia"/>
        </w:rPr>
        <w:t>设备维修及时率。项目实施期间实际按时完成设备维修数量与发生故障设备总数量的比率，反映设备维修及时性的情况。</w:t>
      </w:r>
    </w:p>
    <w:p w:rsidR="00C40785" w:rsidRDefault="00EC5F71">
      <w:pPr>
        <w:pStyle w:val="-1"/>
        <w:spacing w:line="560" w:lineRule="exact"/>
        <w:ind w:firstLine="640"/>
      </w:pPr>
      <w:r>
        <w:rPr>
          <w:rFonts w:hint="eastAsia"/>
        </w:rPr>
        <w:t>④产出成本</w:t>
      </w:r>
    </w:p>
    <w:p w:rsidR="00C40785" w:rsidRDefault="00EC5F71">
      <w:pPr>
        <w:pStyle w:val="-1"/>
        <w:spacing w:line="560" w:lineRule="exact"/>
        <w:ind w:firstLine="640"/>
      </w:pPr>
      <w:r>
        <w:t>a.</w:t>
      </w:r>
      <w:r>
        <w:rPr>
          <w:rFonts w:hint="eastAsia"/>
        </w:rPr>
        <w:t>平台运维服务采购成本节约率。实际采购金额与采购预算的比较，用以反映和考核项目的成本节约程度。</w:t>
      </w:r>
    </w:p>
    <w:p w:rsidR="00C40785" w:rsidRDefault="00EC5F71">
      <w:pPr>
        <w:pStyle w:val="-1"/>
        <w:spacing w:line="560" w:lineRule="exact"/>
        <w:ind w:firstLine="640"/>
      </w:pPr>
      <w:r>
        <w:rPr>
          <w:rFonts w:hint="eastAsia"/>
        </w:rPr>
        <w:t>（</w:t>
      </w:r>
      <w:r>
        <w:t>4</w:t>
      </w:r>
      <w:r>
        <w:rPr>
          <w:rFonts w:hint="eastAsia"/>
        </w:rPr>
        <w:t>）项目效益指标</w:t>
      </w:r>
    </w:p>
    <w:p w:rsidR="00C40785" w:rsidRDefault="00EC5F71">
      <w:pPr>
        <w:pStyle w:val="-1"/>
        <w:spacing w:line="560" w:lineRule="exact"/>
        <w:ind w:firstLine="640"/>
      </w:pPr>
      <w:r>
        <w:rPr>
          <w:rFonts w:hint="eastAsia"/>
        </w:rPr>
        <w:t>①社会效益</w:t>
      </w:r>
    </w:p>
    <w:p w:rsidR="00C40785" w:rsidRDefault="00EC5F71">
      <w:pPr>
        <w:pStyle w:val="-1"/>
        <w:spacing w:line="560" w:lineRule="exact"/>
        <w:ind w:firstLine="640"/>
      </w:pPr>
      <w:r>
        <w:rPr>
          <w:rFonts w:hint="eastAsia"/>
        </w:rPr>
        <w:t>a</w:t>
      </w:r>
      <w:r>
        <w:t>.</w:t>
      </w:r>
      <w:r>
        <w:rPr>
          <w:rFonts w:hint="eastAsia"/>
        </w:rPr>
        <w:t>报警事件处置率。项目实施期间实际完成报警事件处置数量与报警事件总数量的比率，反映报警事件处置的情况。</w:t>
      </w:r>
    </w:p>
    <w:p w:rsidR="00C40785" w:rsidRDefault="00EC5F71">
      <w:pPr>
        <w:pStyle w:val="-1"/>
        <w:spacing w:line="560" w:lineRule="exact"/>
        <w:ind w:firstLine="640"/>
      </w:pPr>
      <w:r>
        <w:rPr>
          <w:rFonts w:hint="eastAsia"/>
        </w:rPr>
        <w:t>b</w:t>
      </w:r>
      <w:r>
        <w:t>.</w:t>
      </w:r>
      <w:r>
        <w:rPr>
          <w:rFonts w:hint="eastAsia"/>
        </w:rPr>
        <w:t>监管企业火灾事故发生率。监管单位火灾事故发生情况，反映</w:t>
      </w:r>
      <w:proofErr w:type="gramStart"/>
      <w:r>
        <w:rPr>
          <w:rFonts w:hint="eastAsia"/>
        </w:rPr>
        <w:t>智慧消防</w:t>
      </w:r>
      <w:proofErr w:type="gramEnd"/>
      <w:r>
        <w:rPr>
          <w:rFonts w:hint="eastAsia"/>
        </w:rPr>
        <w:t>的开展对和平区火灾防控能力的保障效果。</w:t>
      </w:r>
    </w:p>
    <w:p w:rsidR="00C40785" w:rsidRDefault="00EC5F71">
      <w:pPr>
        <w:pStyle w:val="-1"/>
        <w:spacing w:line="560" w:lineRule="exact"/>
        <w:ind w:firstLine="640"/>
      </w:pPr>
      <w:r>
        <w:rPr>
          <w:rFonts w:hint="eastAsia"/>
        </w:rPr>
        <w:t>②服务对象满意度</w:t>
      </w:r>
    </w:p>
    <w:p w:rsidR="00C40785" w:rsidRDefault="00EC5F71">
      <w:pPr>
        <w:pStyle w:val="-1"/>
        <w:spacing w:line="560" w:lineRule="exact"/>
        <w:ind w:firstLine="640"/>
      </w:pPr>
      <w:r>
        <w:t>a.</w:t>
      </w:r>
      <w:r>
        <w:rPr>
          <w:rFonts w:hint="eastAsia"/>
        </w:rPr>
        <w:t>高危企业满意度。通过高危企业满意数量与调查企业总数量的比率，反映被调查企业对本项目的满意程度。</w:t>
      </w:r>
    </w:p>
    <w:p w:rsidR="00C40785" w:rsidRDefault="00EC5F71">
      <w:pPr>
        <w:pStyle w:val="-1"/>
        <w:spacing w:line="560" w:lineRule="exact"/>
        <w:ind w:firstLine="640"/>
      </w:pPr>
      <w:r>
        <w:t>3</w:t>
      </w:r>
      <w:r>
        <w:rPr>
          <w:rFonts w:hint="eastAsia"/>
        </w:rPr>
        <w:t>.</w:t>
      </w:r>
      <w:r>
        <w:rPr>
          <w:rFonts w:hint="eastAsia"/>
        </w:rPr>
        <w:t>绩效评价方法</w:t>
      </w:r>
    </w:p>
    <w:p w:rsidR="00C40785" w:rsidRDefault="00EC5F71">
      <w:pPr>
        <w:pStyle w:val="-1"/>
        <w:spacing w:line="560" w:lineRule="exact"/>
        <w:ind w:firstLine="640"/>
      </w:pPr>
      <w:bookmarkStart w:id="9" w:name="_Hlk91875362"/>
      <w:r>
        <w:rPr>
          <w:rFonts w:hint="eastAsia"/>
        </w:rPr>
        <w:t>结合项目具体情况，本次绩效评价主要运用</w:t>
      </w:r>
      <w:r>
        <w:rPr>
          <w:rFonts w:hint="eastAsia"/>
        </w:rPr>
        <w:t>指标分析法结合比较法等方法进行评价。坚持定量指标优先、定量指标与定性指</w:t>
      </w:r>
      <w:r>
        <w:rPr>
          <w:rFonts w:hint="eastAsia"/>
        </w:rPr>
        <w:lastRenderedPageBreak/>
        <w:t>标相结合的方式，同时通过文献法进行资料搜索以及多因素分析来支撑评价内容的逻辑紧密性与客观性。从项目决策、项目过程、项目产出以及项目效益四个方面开展评价</w:t>
      </w:r>
      <w:bookmarkEnd w:id="9"/>
      <w:r>
        <w:rPr>
          <w:rFonts w:hint="eastAsia"/>
        </w:rPr>
        <w:t>，并对</w:t>
      </w:r>
      <w:r>
        <w:rPr>
          <w:rFonts w:hint="eastAsia"/>
          <w:color w:val="000000" w:themeColor="text1"/>
        </w:rPr>
        <w:t>区消防救援支队</w:t>
      </w:r>
      <w:r>
        <w:rPr>
          <w:rFonts w:hint="eastAsia"/>
        </w:rPr>
        <w:t>进行了现场评价，绩效评价指标体系详见附件。</w:t>
      </w:r>
    </w:p>
    <w:p w:rsidR="00C40785" w:rsidRDefault="00EC5F71">
      <w:pPr>
        <w:pStyle w:val="-5"/>
        <w:spacing w:line="560" w:lineRule="exact"/>
        <w:ind w:firstLine="640"/>
      </w:pPr>
      <w:bookmarkStart w:id="10" w:name="_Toc24655"/>
      <w:r>
        <w:rPr>
          <w:rFonts w:hint="eastAsia"/>
        </w:rPr>
        <w:t>（三）绩效评价工作过程</w:t>
      </w:r>
      <w:bookmarkEnd w:id="10"/>
    </w:p>
    <w:p w:rsidR="00C40785" w:rsidRDefault="00EC5F71">
      <w:pPr>
        <w:pStyle w:val="-1"/>
        <w:spacing w:line="560" w:lineRule="exact"/>
        <w:ind w:firstLine="640"/>
      </w:pPr>
      <w:bookmarkStart w:id="11" w:name="_Toc57967893"/>
      <w:r>
        <w:t>1.</w:t>
      </w:r>
      <w:r>
        <w:rPr>
          <w:rFonts w:hint="eastAsia"/>
        </w:rPr>
        <w:t>前期准备阶段</w:t>
      </w:r>
      <w:bookmarkEnd w:id="11"/>
    </w:p>
    <w:p w:rsidR="00C40785" w:rsidRDefault="00EC5F71">
      <w:pPr>
        <w:pStyle w:val="-1"/>
        <w:spacing w:line="560" w:lineRule="exact"/>
        <w:ind w:firstLine="640"/>
      </w:pPr>
      <w:r>
        <w:rPr>
          <w:rFonts w:hint="eastAsia"/>
        </w:rPr>
        <w:t>（</w:t>
      </w:r>
      <w:r>
        <w:t>1</w:t>
      </w:r>
      <w:r>
        <w:rPr>
          <w:rFonts w:hint="eastAsia"/>
        </w:rPr>
        <w:t>）成立绩效评价项目组</w:t>
      </w:r>
    </w:p>
    <w:p w:rsidR="00C40785" w:rsidRDefault="00EC5F71">
      <w:pPr>
        <w:pStyle w:val="-1"/>
        <w:spacing w:line="560" w:lineRule="exact"/>
        <w:ind w:firstLine="640"/>
      </w:pPr>
      <w:r>
        <w:rPr>
          <w:rFonts w:hint="eastAsia"/>
        </w:rPr>
        <w:t>根据《天津市和平区关于开展</w:t>
      </w:r>
      <w:r>
        <w:rPr>
          <w:rFonts w:hint="eastAsia"/>
        </w:rPr>
        <w:t>2</w:t>
      </w:r>
      <w:r>
        <w:t>023</w:t>
      </w:r>
      <w:r>
        <w:rPr>
          <w:rFonts w:hint="eastAsia"/>
        </w:rPr>
        <w:t>年度重点项目部门绩效评价工作的通知》要求，天津市和平区财政局委托我司（天津安信管理咨询有限公司）对和平区消防物联网运维服务建设</w:t>
      </w:r>
      <w:r>
        <w:rPr>
          <w:rFonts w:hint="eastAsia"/>
        </w:rPr>
        <w:t>项目进行绩效评价工作。</w:t>
      </w:r>
    </w:p>
    <w:p w:rsidR="00C40785" w:rsidRDefault="00EC5F71">
      <w:pPr>
        <w:pStyle w:val="-1"/>
        <w:spacing w:line="560" w:lineRule="exact"/>
        <w:ind w:firstLine="640"/>
      </w:pPr>
      <w:r>
        <w:t>2024</w:t>
      </w:r>
      <w:r>
        <w:rPr>
          <w:rFonts w:hint="eastAsia"/>
        </w:rPr>
        <w:t>年</w:t>
      </w:r>
      <w:r>
        <w:t>8</w:t>
      </w:r>
      <w:r>
        <w:rPr>
          <w:rFonts w:hint="eastAsia"/>
        </w:rPr>
        <w:t>月</w:t>
      </w:r>
      <w:r>
        <w:t>2</w:t>
      </w:r>
      <w:r>
        <w:rPr>
          <w:rFonts w:hint="eastAsia"/>
        </w:rPr>
        <w:t>日，绩效评价项目组（以下简称“评价组”）</w:t>
      </w:r>
      <w:proofErr w:type="gramStart"/>
      <w:r>
        <w:rPr>
          <w:rFonts w:hint="eastAsia"/>
        </w:rPr>
        <w:t>赴</w:t>
      </w:r>
      <w:r>
        <w:rPr>
          <w:rFonts w:hint="eastAsia"/>
          <w:color w:val="000000" w:themeColor="text1"/>
        </w:rPr>
        <w:t>区消防</w:t>
      </w:r>
      <w:proofErr w:type="gramEnd"/>
      <w:r>
        <w:rPr>
          <w:rFonts w:hint="eastAsia"/>
          <w:color w:val="000000" w:themeColor="text1"/>
        </w:rPr>
        <w:t>救援支队</w:t>
      </w:r>
      <w:r>
        <w:rPr>
          <w:rFonts w:hint="eastAsia"/>
        </w:rPr>
        <w:t>参加了项目见面会，听取了该单位对和平区消防物联网运维服务建设项目的项目背景、申请立项、资金落实、业务管理、财务管理、项目产出、项目效益等方面的情况介绍，并对项目后续评价工作的基本原则及所需的各类资料文件提出了要求。</w:t>
      </w:r>
    </w:p>
    <w:p w:rsidR="00C40785" w:rsidRDefault="00EC5F71">
      <w:pPr>
        <w:pStyle w:val="-1"/>
        <w:spacing w:line="560" w:lineRule="exact"/>
        <w:ind w:firstLine="640"/>
      </w:pPr>
      <w:r>
        <w:rPr>
          <w:rFonts w:hint="eastAsia"/>
        </w:rPr>
        <w:t>（</w:t>
      </w:r>
      <w:r>
        <w:t>2</w:t>
      </w:r>
      <w:r>
        <w:rPr>
          <w:rFonts w:hint="eastAsia"/>
        </w:rPr>
        <w:t>）制定绩效评价方案</w:t>
      </w:r>
    </w:p>
    <w:p w:rsidR="00C40785" w:rsidRDefault="00EC5F71">
      <w:pPr>
        <w:pStyle w:val="-1"/>
        <w:spacing w:line="560" w:lineRule="exact"/>
        <w:ind w:firstLine="640"/>
      </w:pPr>
      <w:r>
        <w:rPr>
          <w:rFonts w:hint="eastAsia"/>
        </w:rPr>
        <w:t>根据</w:t>
      </w:r>
      <w:r>
        <w:rPr>
          <w:rFonts w:hint="eastAsia"/>
          <w:color w:val="000000"/>
          <w:szCs w:val="32"/>
        </w:rPr>
        <w:t>《中共天津市委</w:t>
      </w:r>
      <w:r>
        <w:rPr>
          <w:rFonts w:hint="eastAsia"/>
          <w:color w:val="000000"/>
          <w:szCs w:val="32"/>
        </w:rPr>
        <w:t xml:space="preserve"> </w:t>
      </w:r>
      <w:r>
        <w:rPr>
          <w:rFonts w:hint="eastAsia"/>
          <w:color w:val="000000"/>
          <w:szCs w:val="32"/>
        </w:rPr>
        <w:t>天津市人民政府印发</w:t>
      </w:r>
      <w:r>
        <w:rPr>
          <w:rFonts w:hint="eastAsia"/>
          <w:color w:val="000000"/>
          <w:szCs w:val="32"/>
        </w:rPr>
        <w:t>&lt;</w:t>
      </w:r>
      <w:r>
        <w:rPr>
          <w:rFonts w:hint="eastAsia"/>
          <w:color w:val="000000"/>
          <w:szCs w:val="32"/>
        </w:rPr>
        <w:t>关于全面推进预算绩效管理的实施方案</w:t>
      </w:r>
      <w:r>
        <w:rPr>
          <w:rFonts w:hint="eastAsia"/>
          <w:color w:val="000000"/>
          <w:szCs w:val="32"/>
        </w:rPr>
        <w:t>&gt;</w:t>
      </w:r>
      <w:r>
        <w:rPr>
          <w:rFonts w:hint="eastAsia"/>
          <w:color w:val="000000"/>
          <w:szCs w:val="32"/>
        </w:rPr>
        <w:t>的通知》（</w:t>
      </w:r>
      <w:proofErr w:type="gramStart"/>
      <w:r>
        <w:rPr>
          <w:rFonts w:hint="eastAsia"/>
          <w:color w:val="000000"/>
          <w:szCs w:val="32"/>
        </w:rPr>
        <w:t>津党发</w:t>
      </w:r>
      <w:proofErr w:type="gramEnd"/>
      <w:r>
        <w:rPr>
          <w:rFonts w:hint="eastAsia"/>
          <w:color w:val="000000"/>
          <w:szCs w:val="32"/>
        </w:rPr>
        <w:t>〔</w:t>
      </w:r>
      <w:r>
        <w:rPr>
          <w:rFonts w:hint="eastAsia"/>
          <w:color w:val="000000"/>
          <w:szCs w:val="32"/>
        </w:rPr>
        <w:t>2019</w:t>
      </w:r>
      <w:r>
        <w:rPr>
          <w:rFonts w:hint="eastAsia"/>
          <w:color w:val="000000"/>
          <w:szCs w:val="32"/>
        </w:rPr>
        <w:t>〕</w:t>
      </w:r>
      <w:r>
        <w:rPr>
          <w:rFonts w:hint="eastAsia"/>
          <w:color w:val="000000"/>
          <w:szCs w:val="32"/>
        </w:rPr>
        <w:t>25</w:t>
      </w:r>
      <w:r>
        <w:rPr>
          <w:rFonts w:hint="eastAsia"/>
          <w:color w:val="000000"/>
          <w:szCs w:val="32"/>
        </w:rPr>
        <w:t>号）</w:t>
      </w:r>
      <w:r>
        <w:rPr>
          <w:rFonts w:hint="eastAsia"/>
        </w:rPr>
        <w:t>要求，评价项目组制定了《和平</w:t>
      </w:r>
      <w:r>
        <w:rPr>
          <w:rFonts w:hint="eastAsia"/>
          <w:color w:val="000000" w:themeColor="text1"/>
        </w:rPr>
        <w:t>区消防救援支队</w:t>
      </w:r>
      <w:r>
        <w:rPr>
          <w:rFonts w:hint="eastAsia"/>
        </w:rPr>
        <w:t>和平区消防物联网运维服</w:t>
      </w:r>
      <w:r>
        <w:rPr>
          <w:rFonts w:hint="eastAsia"/>
        </w:rPr>
        <w:t>务建设项目</w:t>
      </w:r>
      <w:r>
        <w:t>绩效评价工作实施方案</w:t>
      </w:r>
      <w:r>
        <w:rPr>
          <w:rFonts w:hint="eastAsia"/>
        </w:rPr>
        <w:t>》，根据评价方案组织开展</w:t>
      </w:r>
      <w:r>
        <w:rPr>
          <w:rFonts w:hint="eastAsia"/>
        </w:rPr>
        <w:lastRenderedPageBreak/>
        <w:t>项目评价工作。</w:t>
      </w:r>
    </w:p>
    <w:p w:rsidR="00C40785" w:rsidRDefault="00EC5F71">
      <w:pPr>
        <w:pStyle w:val="-1"/>
        <w:spacing w:line="560" w:lineRule="exact"/>
        <w:ind w:firstLine="640"/>
      </w:pPr>
      <w:r>
        <w:rPr>
          <w:rFonts w:hint="eastAsia"/>
        </w:rPr>
        <w:t>（</w:t>
      </w:r>
      <w:r>
        <w:t>3</w:t>
      </w:r>
      <w:r>
        <w:rPr>
          <w:rFonts w:hint="eastAsia"/>
        </w:rPr>
        <w:t>）指标体系设计</w:t>
      </w:r>
    </w:p>
    <w:p w:rsidR="00C40785" w:rsidRDefault="00EC5F71">
      <w:pPr>
        <w:pStyle w:val="-1"/>
        <w:spacing w:line="560" w:lineRule="exact"/>
        <w:ind w:firstLine="640"/>
      </w:pPr>
      <w:r>
        <w:rPr>
          <w:rFonts w:hint="eastAsia"/>
        </w:rPr>
        <w:t>根据和平区消防物联网运维服务建设项目绩效目标及实际工作需要，从决策、过程、产出、效益四个维度出发，设立项目立项、绩效目标、预算编制、资金管理、组织实施、产出数量、产出质量、产出时效、产出成本、社会效益、服务对象满意度</w:t>
      </w:r>
      <w:r>
        <w:t>1</w:t>
      </w:r>
      <w:r>
        <w:rPr>
          <w:rFonts w:hint="eastAsia"/>
        </w:rPr>
        <w:t>1</w:t>
      </w:r>
      <w:r>
        <w:rPr>
          <w:rFonts w:hint="eastAsia"/>
        </w:rPr>
        <w:t>项二级指标和</w:t>
      </w:r>
      <w:r>
        <w:rPr>
          <w:rFonts w:hint="eastAsia"/>
        </w:rPr>
        <w:t>2</w:t>
      </w:r>
      <w:r>
        <w:t>5</w:t>
      </w:r>
      <w:r>
        <w:rPr>
          <w:rFonts w:hint="eastAsia"/>
        </w:rPr>
        <w:t>项三级指标，采取指标分值百分制，将</w:t>
      </w:r>
      <w:r>
        <w:t>25</w:t>
      </w:r>
      <w:r>
        <w:rPr>
          <w:rFonts w:hint="eastAsia"/>
        </w:rPr>
        <w:t>项指标量化为</w:t>
      </w:r>
      <w:r>
        <w:t>100</w:t>
      </w:r>
      <w:r>
        <w:rPr>
          <w:rFonts w:hint="eastAsia"/>
        </w:rPr>
        <w:t>分，分值权重在征求被评单位意见的基础上确定，详见附件。</w:t>
      </w:r>
    </w:p>
    <w:p w:rsidR="00C40785" w:rsidRDefault="00EC5F71">
      <w:pPr>
        <w:pStyle w:val="-1"/>
        <w:spacing w:line="560" w:lineRule="exact"/>
        <w:ind w:firstLine="640"/>
      </w:pPr>
      <w:bookmarkStart w:id="12" w:name="_Toc57967894"/>
      <w:r>
        <w:t>2.</w:t>
      </w:r>
      <w:r>
        <w:rPr>
          <w:rFonts w:hint="eastAsia"/>
        </w:rPr>
        <w:t>评价实施阶段</w:t>
      </w:r>
      <w:bookmarkEnd w:id="12"/>
    </w:p>
    <w:p w:rsidR="00C40785" w:rsidRDefault="00EC5F71">
      <w:pPr>
        <w:pStyle w:val="-1"/>
        <w:spacing w:line="560" w:lineRule="exact"/>
        <w:ind w:firstLine="640"/>
      </w:pPr>
      <w:r>
        <w:rPr>
          <w:rFonts w:hint="eastAsia"/>
        </w:rPr>
        <w:t>（</w:t>
      </w:r>
      <w:r>
        <w:t>1</w:t>
      </w:r>
      <w:r>
        <w:rPr>
          <w:rFonts w:hint="eastAsia"/>
        </w:rPr>
        <w:t>）正式进驻。</w:t>
      </w:r>
      <w:proofErr w:type="gramStart"/>
      <w:r>
        <w:rPr>
          <w:rFonts w:hint="eastAsia"/>
        </w:rPr>
        <w:t>评价组</w:t>
      </w:r>
      <w:proofErr w:type="gramEnd"/>
      <w:r>
        <w:t>2024</w:t>
      </w:r>
      <w:r>
        <w:rPr>
          <w:rFonts w:hint="eastAsia"/>
        </w:rPr>
        <w:t>年</w:t>
      </w:r>
      <w:r>
        <w:t>8</w:t>
      </w:r>
      <w:r>
        <w:rPr>
          <w:rFonts w:hint="eastAsia"/>
        </w:rPr>
        <w:t>月</w:t>
      </w:r>
      <w:r>
        <w:t>2</w:t>
      </w:r>
      <w:r>
        <w:rPr>
          <w:rFonts w:hint="eastAsia"/>
        </w:rPr>
        <w:t>日正式进驻</w:t>
      </w:r>
      <w:r>
        <w:rPr>
          <w:rFonts w:hint="eastAsia"/>
          <w:color w:val="000000" w:themeColor="text1"/>
        </w:rPr>
        <w:t>区消防救援支队</w:t>
      </w:r>
      <w:r>
        <w:rPr>
          <w:rFonts w:hint="eastAsia"/>
        </w:rPr>
        <w:t>实施评价工作。</w:t>
      </w:r>
    </w:p>
    <w:p w:rsidR="00C40785" w:rsidRDefault="00EC5F71">
      <w:pPr>
        <w:pStyle w:val="-1"/>
        <w:spacing w:line="560" w:lineRule="exact"/>
        <w:ind w:firstLine="640"/>
      </w:pPr>
      <w:r>
        <w:rPr>
          <w:rFonts w:hint="eastAsia"/>
        </w:rPr>
        <w:t>（</w:t>
      </w:r>
      <w:r>
        <w:t>2</w:t>
      </w:r>
      <w:r>
        <w:rPr>
          <w:rFonts w:hint="eastAsia"/>
        </w:rPr>
        <w:t>）全面审查。评价过程中，</w:t>
      </w:r>
      <w:proofErr w:type="gramStart"/>
      <w:r>
        <w:rPr>
          <w:rFonts w:hint="eastAsia"/>
        </w:rPr>
        <w:t>评价组</w:t>
      </w:r>
      <w:proofErr w:type="gramEnd"/>
      <w:r>
        <w:rPr>
          <w:rFonts w:hint="eastAsia"/>
        </w:rPr>
        <w:t>对和平区消防物联网运维服务建设项目的文件依据、预算编制、制度执行、资金拨付、资金使用情况、产生效益等方面进行了全面梳理。</w:t>
      </w:r>
      <w:proofErr w:type="gramStart"/>
      <w:r>
        <w:rPr>
          <w:rFonts w:hint="eastAsia"/>
        </w:rPr>
        <w:t>评价组</w:t>
      </w:r>
      <w:proofErr w:type="gramEnd"/>
      <w:r>
        <w:rPr>
          <w:rFonts w:hint="eastAsia"/>
        </w:rPr>
        <w:t>根据《城市消防远程监控系统》（</w:t>
      </w:r>
      <w:r>
        <w:rPr>
          <w:rFonts w:hint="eastAsia"/>
        </w:rPr>
        <w:t>GB</w:t>
      </w:r>
      <w:r>
        <w:t>26875-2011</w:t>
      </w:r>
      <w:r>
        <w:rPr>
          <w:rFonts w:hint="eastAsia"/>
        </w:rPr>
        <w:t>）、《天津消防条例》、</w:t>
      </w:r>
      <w:r>
        <w:rPr>
          <w:rFonts w:hint="eastAsia"/>
          <w:szCs w:val="32"/>
        </w:rPr>
        <w:t>《天津市社会消防事业发展“十四五”规划》</w:t>
      </w:r>
      <w:r>
        <w:rPr>
          <w:rFonts w:hint="eastAsia"/>
        </w:rPr>
        <w:t>等文件，对专项经费的到位情况、预算编制、资金拨付、资金使用等相关业务文件进行了核查。</w:t>
      </w:r>
    </w:p>
    <w:p w:rsidR="00C40785" w:rsidRDefault="00EC5F71">
      <w:pPr>
        <w:pStyle w:val="-1"/>
        <w:spacing w:line="560" w:lineRule="exact"/>
        <w:ind w:firstLine="640"/>
      </w:pPr>
      <w:r>
        <w:rPr>
          <w:rFonts w:hint="eastAsia"/>
        </w:rPr>
        <w:t>（</w:t>
      </w:r>
      <w:r>
        <w:t>3</w:t>
      </w:r>
      <w:r>
        <w:rPr>
          <w:rFonts w:hint="eastAsia"/>
        </w:rPr>
        <w:t>）实地核查。对</w:t>
      </w:r>
      <w:r>
        <w:rPr>
          <w:rFonts w:hint="eastAsia"/>
          <w:color w:val="000000" w:themeColor="text1"/>
        </w:rPr>
        <w:t>区消防救援支队</w:t>
      </w:r>
      <w:r>
        <w:rPr>
          <w:rFonts w:hint="eastAsia"/>
        </w:rPr>
        <w:t>开展现场评价，针对</w:t>
      </w:r>
      <w:r>
        <w:rPr>
          <w:rFonts w:ascii="仿宋_GB2312" w:hAnsi="黑体" w:hint="eastAsia"/>
          <w:szCs w:val="32"/>
        </w:rPr>
        <w:t>消防物联网监督管理平台运行情况、联网单位设施运</w:t>
      </w:r>
      <w:proofErr w:type="gramStart"/>
      <w:r>
        <w:rPr>
          <w:rFonts w:ascii="仿宋_GB2312" w:hAnsi="黑体" w:hint="eastAsia"/>
          <w:szCs w:val="32"/>
        </w:rPr>
        <w:t>维情况</w:t>
      </w:r>
      <w:proofErr w:type="gramEnd"/>
      <w:r>
        <w:rPr>
          <w:rFonts w:hint="eastAsia"/>
        </w:rPr>
        <w:t>开展一一核查，根据</w:t>
      </w:r>
      <w:r>
        <w:rPr>
          <w:rFonts w:hint="eastAsia"/>
        </w:rPr>
        <w:t>上述核查内容形成评价清单。</w:t>
      </w:r>
      <w:r>
        <w:t xml:space="preserve"> </w:t>
      </w:r>
    </w:p>
    <w:p w:rsidR="00C40785" w:rsidRDefault="00EC5F71">
      <w:pPr>
        <w:pStyle w:val="-1"/>
        <w:spacing w:line="560" w:lineRule="exact"/>
        <w:ind w:firstLine="640"/>
      </w:pPr>
      <w:r>
        <w:rPr>
          <w:rFonts w:hint="eastAsia"/>
        </w:rPr>
        <w:lastRenderedPageBreak/>
        <w:t>（</w:t>
      </w:r>
      <w:r>
        <w:t>4</w:t>
      </w:r>
      <w:r>
        <w:rPr>
          <w:rFonts w:hint="eastAsia"/>
        </w:rPr>
        <w:t>）评价打分。按照绩效评价指标体系编制了工作底稿，并对各绩效评价指标进行了评分。</w:t>
      </w:r>
    </w:p>
    <w:p w:rsidR="00C40785" w:rsidRDefault="00EC5F71">
      <w:pPr>
        <w:pStyle w:val="-1"/>
        <w:spacing w:line="560" w:lineRule="exact"/>
        <w:ind w:firstLine="640"/>
      </w:pPr>
      <w:r>
        <w:rPr>
          <w:rFonts w:hint="eastAsia"/>
        </w:rPr>
        <w:t>（</w:t>
      </w:r>
      <w:r>
        <w:t>5</w:t>
      </w:r>
      <w:r>
        <w:rPr>
          <w:rFonts w:hint="eastAsia"/>
        </w:rPr>
        <w:t>）编制报告。</w:t>
      </w:r>
      <w:proofErr w:type="gramStart"/>
      <w:r>
        <w:rPr>
          <w:rFonts w:hint="eastAsia"/>
        </w:rPr>
        <w:t>评价组</w:t>
      </w:r>
      <w:proofErr w:type="gramEnd"/>
      <w:r>
        <w:rPr>
          <w:rFonts w:hint="eastAsia"/>
        </w:rPr>
        <w:t>根据现场评价打分，编制绩效评价报告，全面梳理本项目在决策依据、过程管理、产出情况、取得效益等方面存在的问题及工作建议。</w:t>
      </w:r>
    </w:p>
    <w:p w:rsidR="00C40785" w:rsidRDefault="00EC5F71">
      <w:pPr>
        <w:pStyle w:val="-3"/>
        <w:spacing w:line="560" w:lineRule="exact"/>
      </w:pPr>
      <w:bookmarkStart w:id="13" w:name="_Toc24360"/>
      <w:r>
        <w:rPr>
          <w:rFonts w:hint="eastAsia"/>
        </w:rPr>
        <w:t>三、综合评价情况及评价结论</w:t>
      </w:r>
      <w:bookmarkEnd w:id="13"/>
    </w:p>
    <w:p w:rsidR="00C40785" w:rsidRDefault="00EC5F71">
      <w:pPr>
        <w:pStyle w:val="-1"/>
        <w:spacing w:line="560" w:lineRule="exact"/>
        <w:ind w:firstLine="640"/>
      </w:pPr>
      <w:bookmarkStart w:id="14" w:name="_Hlk91875381"/>
      <w:r>
        <w:rPr>
          <w:rFonts w:hint="eastAsia"/>
        </w:rPr>
        <w:t>经过综合评</w:t>
      </w:r>
      <w:r>
        <w:rPr>
          <w:rFonts w:hint="eastAsia"/>
        </w:rPr>
        <w:t>价，和平区消防物联网运维服务建设项目得分</w:t>
      </w:r>
      <w:r>
        <w:t>8</w:t>
      </w:r>
      <w:r>
        <w:rPr>
          <w:rFonts w:hint="eastAsia"/>
        </w:rPr>
        <w:t>3</w:t>
      </w:r>
      <w:r>
        <w:t>.8</w:t>
      </w:r>
      <w:r>
        <w:rPr>
          <w:rFonts w:hint="eastAsia"/>
        </w:rPr>
        <w:t>2</w:t>
      </w:r>
      <w:r>
        <w:rPr>
          <w:rFonts w:hint="eastAsia"/>
        </w:rPr>
        <w:t>分，评价等级为“良”。其中，项目决策</w:t>
      </w:r>
      <w:r>
        <w:t>1</w:t>
      </w:r>
      <w:r>
        <w:rPr>
          <w:rFonts w:hint="eastAsia"/>
        </w:rPr>
        <w:t>5</w:t>
      </w:r>
      <w:r>
        <w:rPr>
          <w:rFonts w:hint="eastAsia"/>
        </w:rPr>
        <w:t>分，项目过程</w:t>
      </w:r>
      <w:r>
        <w:t>2</w:t>
      </w:r>
      <w:r>
        <w:rPr>
          <w:rFonts w:hint="eastAsia"/>
        </w:rPr>
        <w:t>2.93</w:t>
      </w:r>
      <w:r>
        <w:rPr>
          <w:rFonts w:hint="eastAsia"/>
        </w:rPr>
        <w:t>分，项目产出</w:t>
      </w:r>
      <w:r>
        <w:t>31.89</w:t>
      </w:r>
      <w:r>
        <w:rPr>
          <w:rFonts w:hint="eastAsia"/>
        </w:rPr>
        <w:t>分，项目效益</w:t>
      </w:r>
      <w:r>
        <w:t>14</w:t>
      </w:r>
      <w:r>
        <w:rPr>
          <w:rFonts w:hint="eastAsia"/>
        </w:rPr>
        <w:t>分。</w:t>
      </w:r>
      <w:bookmarkStart w:id="15" w:name="_Hlk91875395"/>
      <w:bookmarkEnd w:id="14"/>
      <w:r>
        <w:rPr>
          <w:rFonts w:hint="eastAsia"/>
        </w:rPr>
        <w:t>具体情况见表</w:t>
      </w:r>
      <w:r>
        <w:t>3</w:t>
      </w:r>
      <w:r>
        <w:rPr>
          <w:rFonts w:hint="eastAsia"/>
        </w:rPr>
        <w:t>。</w:t>
      </w:r>
    </w:p>
    <w:p w:rsidR="00C40785" w:rsidRDefault="00EC5F71">
      <w:pPr>
        <w:pStyle w:val="-7"/>
        <w:spacing w:line="560" w:lineRule="exact"/>
      </w:pPr>
      <w:r>
        <w:t>表</w:t>
      </w:r>
      <w:r>
        <w:t xml:space="preserve">3  </w:t>
      </w:r>
      <w:r>
        <w:rPr>
          <w:rFonts w:hint="eastAsia"/>
        </w:rPr>
        <w:t>和平区消防物联网运维服务建设项目绩效得分情况表</w:t>
      </w:r>
    </w:p>
    <w:tbl>
      <w:tblPr>
        <w:tblStyle w:val="ad"/>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62"/>
        <w:gridCol w:w="1461"/>
        <w:gridCol w:w="1465"/>
        <w:gridCol w:w="1493"/>
        <w:gridCol w:w="1463"/>
        <w:gridCol w:w="1481"/>
      </w:tblGrid>
      <w:tr w:rsidR="00C40785">
        <w:trPr>
          <w:trHeight w:val="454"/>
          <w:jc w:val="center"/>
        </w:trPr>
        <w:tc>
          <w:tcPr>
            <w:tcW w:w="828" w:type="pct"/>
            <w:vAlign w:val="center"/>
          </w:tcPr>
          <w:p w:rsidR="00C40785" w:rsidRDefault="00EC5F71">
            <w:pPr>
              <w:pStyle w:val="-b"/>
              <w:rPr>
                <w:rFonts w:ascii="宋体" w:eastAsia="宋体" w:hAnsi="宋体" w:cs="宋体"/>
              </w:rPr>
            </w:pPr>
            <w:r>
              <w:rPr>
                <w:rFonts w:ascii="宋体" w:eastAsia="宋体" w:hAnsi="宋体" w:cs="宋体" w:hint="eastAsia"/>
              </w:rPr>
              <w:t>指标</w:t>
            </w:r>
          </w:p>
        </w:tc>
        <w:tc>
          <w:tcPr>
            <w:tcW w:w="828" w:type="pct"/>
            <w:vAlign w:val="center"/>
          </w:tcPr>
          <w:p w:rsidR="00C40785" w:rsidRDefault="00EC5F71">
            <w:pPr>
              <w:pStyle w:val="-b"/>
              <w:rPr>
                <w:rFonts w:ascii="宋体" w:eastAsia="宋体" w:hAnsi="宋体" w:cs="宋体"/>
              </w:rPr>
            </w:pPr>
            <w:r>
              <w:rPr>
                <w:rFonts w:ascii="宋体" w:eastAsia="宋体" w:hAnsi="宋体" w:cs="宋体" w:hint="eastAsia"/>
              </w:rPr>
              <w:t>项目决策</w:t>
            </w:r>
          </w:p>
        </w:tc>
        <w:tc>
          <w:tcPr>
            <w:tcW w:w="830" w:type="pct"/>
            <w:vAlign w:val="center"/>
          </w:tcPr>
          <w:p w:rsidR="00C40785" w:rsidRDefault="00EC5F71">
            <w:pPr>
              <w:pStyle w:val="-b"/>
              <w:rPr>
                <w:rFonts w:ascii="宋体" w:eastAsia="宋体" w:hAnsi="宋体" w:cs="宋体"/>
              </w:rPr>
            </w:pPr>
            <w:r>
              <w:rPr>
                <w:rFonts w:ascii="宋体" w:eastAsia="宋体" w:hAnsi="宋体" w:cs="宋体" w:hint="eastAsia"/>
              </w:rPr>
              <w:t>项目过程</w:t>
            </w:r>
          </w:p>
        </w:tc>
        <w:tc>
          <w:tcPr>
            <w:tcW w:w="846" w:type="pct"/>
            <w:vAlign w:val="center"/>
          </w:tcPr>
          <w:p w:rsidR="00C40785" w:rsidRDefault="00EC5F71">
            <w:pPr>
              <w:pStyle w:val="-b"/>
              <w:rPr>
                <w:rFonts w:ascii="宋体" w:eastAsia="宋体" w:hAnsi="宋体" w:cs="宋体"/>
              </w:rPr>
            </w:pPr>
            <w:r>
              <w:rPr>
                <w:rFonts w:ascii="宋体" w:eastAsia="宋体" w:hAnsi="宋体" w:cs="宋体" w:hint="eastAsia"/>
              </w:rPr>
              <w:t>项目产出</w:t>
            </w:r>
          </w:p>
        </w:tc>
        <w:tc>
          <w:tcPr>
            <w:tcW w:w="829" w:type="pct"/>
            <w:vAlign w:val="center"/>
          </w:tcPr>
          <w:p w:rsidR="00C40785" w:rsidRDefault="00EC5F71">
            <w:pPr>
              <w:pStyle w:val="-b"/>
              <w:rPr>
                <w:rFonts w:ascii="宋体" w:eastAsia="宋体" w:hAnsi="宋体" w:cs="宋体"/>
              </w:rPr>
            </w:pPr>
            <w:r>
              <w:rPr>
                <w:rFonts w:ascii="宋体" w:eastAsia="宋体" w:hAnsi="宋体" w:cs="宋体" w:hint="eastAsia"/>
              </w:rPr>
              <w:t>项目效益</w:t>
            </w:r>
          </w:p>
        </w:tc>
        <w:tc>
          <w:tcPr>
            <w:tcW w:w="839" w:type="pct"/>
            <w:vAlign w:val="center"/>
          </w:tcPr>
          <w:p w:rsidR="00C40785" w:rsidRDefault="00EC5F71">
            <w:pPr>
              <w:pStyle w:val="-b"/>
              <w:rPr>
                <w:rFonts w:ascii="宋体" w:eastAsia="宋体" w:hAnsi="宋体" w:cs="宋体"/>
              </w:rPr>
            </w:pPr>
            <w:r>
              <w:rPr>
                <w:rFonts w:ascii="宋体" w:eastAsia="宋体" w:hAnsi="宋体" w:cs="宋体" w:hint="eastAsia"/>
              </w:rPr>
              <w:t>合计</w:t>
            </w:r>
          </w:p>
        </w:tc>
      </w:tr>
      <w:tr w:rsidR="00C40785">
        <w:trPr>
          <w:trHeight w:val="454"/>
          <w:jc w:val="center"/>
        </w:trPr>
        <w:tc>
          <w:tcPr>
            <w:tcW w:w="828" w:type="pct"/>
            <w:vAlign w:val="center"/>
          </w:tcPr>
          <w:p w:rsidR="00C40785" w:rsidRDefault="00EC5F71">
            <w:pPr>
              <w:pStyle w:val="-d"/>
            </w:pPr>
            <w:r>
              <w:rPr>
                <w:rFonts w:hint="eastAsia"/>
              </w:rPr>
              <w:t>分值</w:t>
            </w:r>
          </w:p>
        </w:tc>
        <w:tc>
          <w:tcPr>
            <w:tcW w:w="828" w:type="pct"/>
            <w:vAlign w:val="center"/>
          </w:tcPr>
          <w:p w:rsidR="00C40785" w:rsidRDefault="00EC5F71">
            <w:pPr>
              <w:pStyle w:val="-d"/>
            </w:pPr>
            <w:r>
              <w:t>17</w:t>
            </w:r>
          </w:p>
        </w:tc>
        <w:tc>
          <w:tcPr>
            <w:tcW w:w="830" w:type="pct"/>
            <w:vAlign w:val="center"/>
          </w:tcPr>
          <w:p w:rsidR="00C40785" w:rsidRDefault="00EC5F71">
            <w:pPr>
              <w:pStyle w:val="-d"/>
            </w:pPr>
            <w:r>
              <w:t>23</w:t>
            </w:r>
          </w:p>
        </w:tc>
        <w:tc>
          <w:tcPr>
            <w:tcW w:w="846" w:type="pct"/>
            <w:vAlign w:val="center"/>
          </w:tcPr>
          <w:p w:rsidR="00C40785" w:rsidRDefault="00EC5F71">
            <w:pPr>
              <w:pStyle w:val="-d"/>
            </w:pPr>
            <w:r>
              <w:t>38</w:t>
            </w:r>
          </w:p>
        </w:tc>
        <w:tc>
          <w:tcPr>
            <w:tcW w:w="829" w:type="pct"/>
            <w:vAlign w:val="center"/>
          </w:tcPr>
          <w:p w:rsidR="00C40785" w:rsidRDefault="00EC5F71">
            <w:pPr>
              <w:pStyle w:val="-d"/>
            </w:pPr>
            <w:r>
              <w:t>22</w:t>
            </w:r>
          </w:p>
        </w:tc>
        <w:tc>
          <w:tcPr>
            <w:tcW w:w="839" w:type="pct"/>
            <w:vAlign w:val="center"/>
          </w:tcPr>
          <w:p w:rsidR="00C40785" w:rsidRDefault="00EC5F71">
            <w:pPr>
              <w:pStyle w:val="-d"/>
            </w:pPr>
            <w:r>
              <w:t>100</w:t>
            </w:r>
          </w:p>
        </w:tc>
      </w:tr>
      <w:tr w:rsidR="00C40785">
        <w:trPr>
          <w:trHeight w:val="454"/>
          <w:jc w:val="center"/>
        </w:trPr>
        <w:tc>
          <w:tcPr>
            <w:tcW w:w="828" w:type="pct"/>
            <w:vAlign w:val="center"/>
          </w:tcPr>
          <w:p w:rsidR="00C40785" w:rsidRDefault="00EC5F71">
            <w:pPr>
              <w:pStyle w:val="-d"/>
            </w:pPr>
            <w:r>
              <w:rPr>
                <w:rFonts w:hint="eastAsia"/>
              </w:rPr>
              <w:t>得分</w:t>
            </w:r>
          </w:p>
        </w:tc>
        <w:tc>
          <w:tcPr>
            <w:tcW w:w="828" w:type="pct"/>
            <w:vAlign w:val="center"/>
          </w:tcPr>
          <w:p w:rsidR="00C40785" w:rsidRDefault="00EC5F71">
            <w:pPr>
              <w:pStyle w:val="-d"/>
            </w:pPr>
            <w:r>
              <w:rPr>
                <w:rFonts w:hint="eastAsia"/>
              </w:rPr>
              <w:t>1</w:t>
            </w:r>
            <w:r>
              <w:rPr>
                <w:rFonts w:hint="eastAsia"/>
              </w:rPr>
              <w:t>5</w:t>
            </w:r>
          </w:p>
        </w:tc>
        <w:tc>
          <w:tcPr>
            <w:tcW w:w="830" w:type="pct"/>
            <w:vAlign w:val="center"/>
          </w:tcPr>
          <w:p w:rsidR="00C40785" w:rsidRDefault="00EC5F71">
            <w:pPr>
              <w:pStyle w:val="-d"/>
            </w:pPr>
            <w:r>
              <w:rPr>
                <w:rFonts w:hint="eastAsia"/>
              </w:rPr>
              <w:t>22.93</w:t>
            </w:r>
          </w:p>
        </w:tc>
        <w:tc>
          <w:tcPr>
            <w:tcW w:w="846" w:type="pct"/>
            <w:vAlign w:val="center"/>
          </w:tcPr>
          <w:p w:rsidR="00C40785" w:rsidRDefault="00EC5F71">
            <w:pPr>
              <w:pStyle w:val="-d"/>
            </w:pPr>
            <w:r>
              <w:rPr>
                <w:rFonts w:hint="eastAsia"/>
              </w:rPr>
              <w:t>3</w:t>
            </w:r>
            <w:r>
              <w:t>1.89</w:t>
            </w:r>
          </w:p>
        </w:tc>
        <w:tc>
          <w:tcPr>
            <w:tcW w:w="829" w:type="pct"/>
            <w:vAlign w:val="center"/>
          </w:tcPr>
          <w:p w:rsidR="00C40785" w:rsidRDefault="00EC5F71">
            <w:pPr>
              <w:pStyle w:val="-d"/>
            </w:pPr>
            <w:r>
              <w:rPr>
                <w:rFonts w:hint="eastAsia"/>
              </w:rPr>
              <w:t>1</w:t>
            </w:r>
            <w:r>
              <w:t>4</w:t>
            </w:r>
          </w:p>
        </w:tc>
        <w:tc>
          <w:tcPr>
            <w:tcW w:w="839" w:type="pct"/>
            <w:vAlign w:val="center"/>
          </w:tcPr>
          <w:p w:rsidR="00C40785" w:rsidRDefault="00EC5F71">
            <w:pPr>
              <w:pStyle w:val="-d"/>
            </w:pPr>
            <w:r>
              <w:rPr>
                <w:rFonts w:hint="eastAsia"/>
              </w:rPr>
              <w:t>8</w:t>
            </w:r>
            <w:r>
              <w:rPr>
                <w:rFonts w:hint="eastAsia"/>
              </w:rPr>
              <w:t>3</w:t>
            </w:r>
            <w:r>
              <w:rPr>
                <w:rFonts w:hint="eastAsia"/>
              </w:rPr>
              <w:t>.8</w:t>
            </w:r>
            <w:r>
              <w:rPr>
                <w:rFonts w:hint="eastAsia"/>
              </w:rPr>
              <w:t>2</w:t>
            </w:r>
          </w:p>
        </w:tc>
      </w:tr>
      <w:tr w:rsidR="00C40785">
        <w:trPr>
          <w:trHeight w:val="454"/>
          <w:jc w:val="center"/>
        </w:trPr>
        <w:tc>
          <w:tcPr>
            <w:tcW w:w="828" w:type="pct"/>
            <w:vAlign w:val="center"/>
          </w:tcPr>
          <w:p w:rsidR="00C40785" w:rsidRDefault="00EC5F71">
            <w:pPr>
              <w:pStyle w:val="-d"/>
            </w:pPr>
            <w:r>
              <w:rPr>
                <w:rFonts w:hint="eastAsia"/>
              </w:rPr>
              <w:t>得分率</w:t>
            </w:r>
          </w:p>
        </w:tc>
        <w:tc>
          <w:tcPr>
            <w:tcW w:w="828" w:type="pct"/>
            <w:vAlign w:val="center"/>
          </w:tcPr>
          <w:p w:rsidR="00C40785" w:rsidRDefault="00EC5F71">
            <w:pPr>
              <w:pStyle w:val="-d"/>
            </w:pPr>
            <w:r>
              <w:t>8</w:t>
            </w:r>
            <w:r>
              <w:rPr>
                <w:rFonts w:hint="eastAsia"/>
              </w:rPr>
              <w:t>8.24</w:t>
            </w:r>
            <w:r>
              <w:t>%</w:t>
            </w:r>
          </w:p>
        </w:tc>
        <w:tc>
          <w:tcPr>
            <w:tcW w:w="830" w:type="pct"/>
            <w:vAlign w:val="center"/>
          </w:tcPr>
          <w:p w:rsidR="00C40785" w:rsidRDefault="00EC5F71">
            <w:pPr>
              <w:pStyle w:val="-d"/>
            </w:pPr>
            <w:r>
              <w:rPr>
                <w:rFonts w:hint="eastAsia"/>
              </w:rPr>
              <w:t>99.70</w:t>
            </w:r>
            <w:r>
              <w:t>%</w:t>
            </w:r>
          </w:p>
        </w:tc>
        <w:tc>
          <w:tcPr>
            <w:tcW w:w="846" w:type="pct"/>
            <w:vAlign w:val="center"/>
          </w:tcPr>
          <w:p w:rsidR="00C40785" w:rsidRDefault="00EC5F71">
            <w:pPr>
              <w:pStyle w:val="-d"/>
            </w:pPr>
            <w:r>
              <w:rPr>
                <w:rFonts w:hint="eastAsia"/>
              </w:rPr>
              <w:t>8</w:t>
            </w:r>
            <w:r>
              <w:t>3.92%</w:t>
            </w:r>
          </w:p>
        </w:tc>
        <w:tc>
          <w:tcPr>
            <w:tcW w:w="829" w:type="pct"/>
            <w:vAlign w:val="center"/>
          </w:tcPr>
          <w:p w:rsidR="00C40785" w:rsidRDefault="00EC5F71">
            <w:pPr>
              <w:pStyle w:val="-d"/>
            </w:pPr>
            <w:r>
              <w:rPr>
                <w:rFonts w:hint="eastAsia"/>
              </w:rPr>
              <w:t>6</w:t>
            </w:r>
            <w:r>
              <w:t>3.64%</w:t>
            </w:r>
          </w:p>
        </w:tc>
        <w:tc>
          <w:tcPr>
            <w:tcW w:w="839" w:type="pct"/>
            <w:vAlign w:val="center"/>
          </w:tcPr>
          <w:p w:rsidR="00C40785" w:rsidRDefault="00EC5F71">
            <w:pPr>
              <w:pStyle w:val="-d"/>
            </w:pPr>
            <w:r>
              <w:rPr>
                <w:rFonts w:hint="eastAsia"/>
              </w:rPr>
              <w:t>8</w:t>
            </w:r>
            <w:r>
              <w:rPr>
                <w:rFonts w:hint="eastAsia"/>
              </w:rPr>
              <w:t>3</w:t>
            </w:r>
            <w:r>
              <w:rPr>
                <w:rFonts w:hint="eastAsia"/>
              </w:rPr>
              <w:t>.82</w:t>
            </w:r>
            <w:r>
              <w:t>%</w:t>
            </w:r>
          </w:p>
        </w:tc>
      </w:tr>
    </w:tbl>
    <w:p w:rsidR="00C40785" w:rsidRDefault="00EC5F71">
      <w:pPr>
        <w:pStyle w:val="-1"/>
        <w:spacing w:line="560" w:lineRule="exact"/>
        <w:ind w:firstLine="640"/>
        <w:rPr>
          <w:bCs/>
        </w:rPr>
      </w:pPr>
      <w:bookmarkStart w:id="16" w:name="_Hlk91875411"/>
      <w:bookmarkEnd w:id="15"/>
      <w:r>
        <w:rPr>
          <w:rFonts w:hint="eastAsia"/>
        </w:rPr>
        <w:t>评价结论：</w:t>
      </w:r>
      <w:r>
        <w:rPr>
          <w:rFonts w:cs="仿宋_GB2312" w:hint="eastAsia"/>
        </w:rPr>
        <w:t>一是项目决策方面，</w:t>
      </w:r>
      <w:r>
        <w:rPr>
          <w:rFonts w:hint="eastAsia"/>
        </w:rPr>
        <w:t>和平区消防物联网运维服务建设项目</w:t>
      </w:r>
      <w:r>
        <w:rPr>
          <w:rFonts w:cs="仿宋_GB2312" w:hint="eastAsia"/>
        </w:rPr>
        <w:t>立项依据充分，立项程序规范，绩效目标合理，预算测算标准合理，但存在</w:t>
      </w:r>
      <w:r>
        <w:rPr>
          <w:rFonts w:hint="eastAsia"/>
          <w:bCs/>
        </w:rPr>
        <w:t>项目指标设置不全面与规划任务不匹配，</w:t>
      </w:r>
      <w:r>
        <w:rPr>
          <w:rFonts w:cs="仿宋_GB2312" w:hint="eastAsia"/>
        </w:rPr>
        <w:t>项目预算编制不符合客观需求的问题</w:t>
      </w:r>
      <w:r>
        <w:rPr>
          <w:rFonts w:hint="eastAsia"/>
          <w:bCs/>
        </w:rPr>
        <w:t>。</w:t>
      </w:r>
      <w:r>
        <w:rPr>
          <w:rFonts w:cs="仿宋_GB2312" w:hint="eastAsia"/>
        </w:rPr>
        <w:t>二是项目过程方面，区级资金到位及时，预算资金按照计划执行，资金使用符合规定，管理制度健全，制度执行有效，采购需求与部</w:t>
      </w:r>
      <w:r>
        <w:rPr>
          <w:rFonts w:cs="仿宋_GB2312" w:hint="eastAsia"/>
        </w:rPr>
        <w:t>门履职相匹配，服务采购需求已经过相关行业专家评审论证，参与投标单位均不存在政府采购严重违法失信行为记录，所提供响应文件均满足磋商文件商务、技术要求，最终依据综合评分排序确定天津津利堡消防装</w:t>
      </w:r>
      <w:r>
        <w:rPr>
          <w:rFonts w:cs="仿宋_GB2312" w:hint="eastAsia"/>
        </w:rPr>
        <w:lastRenderedPageBreak/>
        <w:t>饰工程有限公司为成交供应商，</w:t>
      </w:r>
      <w:r>
        <w:rPr>
          <w:rFonts w:cs="仿宋_GB2312"/>
        </w:rPr>
        <w:t>成交金额为</w:t>
      </w:r>
      <w:r>
        <w:rPr>
          <w:rFonts w:cs="仿宋_GB2312"/>
        </w:rPr>
        <w:t>80.68</w:t>
      </w:r>
      <w:r>
        <w:rPr>
          <w:rFonts w:cs="仿宋_GB2312"/>
        </w:rPr>
        <w:t>万元，经相关行业专家审定不存在重复采购或过量采购等浪费情形，采购价格与往年可比情况下处于合理较低水平</w:t>
      </w:r>
      <w:r>
        <w:rPr>
          <w:rFonts w:cs="仿宋_GB2312" w:hint="eastAsia"/>
        </w:rPr>
        <w:t>。三是项目产出方面，产出数量、产出时效和产出成本均未达到预期</w:t>
      </w:r>
      <w:r>
        <w:rPr>
          <w:rFonts w:cs="仿宋_GB2312" w:hint="eastAsia"/>
        </w:rPr>
        <w:t>目标，主要为企业设备损坏、私自拆除且未进行重新安装，导致无法监管，设备</w:t>
      </w:r>
      <w:proofErr w:type="gramStart"/>
      <w:r>
        <w:rPr>
          <w:rFonts w:cs="仿宋_GB2312" w:hint="eastAsia"/>
        </w:rPr>
        <w:t>在线率</w:t>
      </w:r>
      <w:proofErr w:type="gramEnd"/>
      <w:r>
        <w:rPr>
          <w:rFonts w:cs="仿宋_GB2312" w:hint="eastAsia"/>
        </w:rPr>
        <w:t>较低等问题。四是项目效益方面，和平区运维服务期间</w:t>
      </w:r>
      <w:r>
        <w:rPr>
          <w:rFonts w:hint="eastAsia"/>
        </w:rPr>
        <w:t>监管企业火灾事故发生率为</w:t>
      </w:r>
      <w:r>
        <w:t>0%</w:t>
      </w:r>
      <w:r>
        <w:rPr>
          <w:rFonts w:hint="eastAsia"/>
        </w:rPr>
        <w:t>，有效保障了人民群众生命安全</w:t>
      </w:r>
      <w:r>
        <w:rPr>
          <w:rFonts w:hint="eastAsia"/>
          <w:bCs/>
        </w:rPr>
        <w:t>，但存在消防物联网监督管理平台运维服务期间报警事件处理效率较低的问题</w:t>
      </w:r>
      <w:r>
        <w:rPr>
          <w:rFonts w:hint="eastAsia"/>
        </w:rPr>
        <w:t>。</w:t>
      </w:r>
    </w:p>
    <w:p w:rsidR="00C40785" w:rsidRDefault="00EC5F71">
      <w:pPr>
        <w:pStyle w:val="-3"/>
        <w:spacing w:line="560" w:lineRule="exact"/>
      </w:pPr>
      <w:bookmarkStart w:id="17" w:name="_Toc5347"/>
      <w:bookmarkEnd w:id="16"/>
      <w:r>
        <w:rPr>
          <w:rFonts w:hint="eastAsia"/>
        </w:rPr>
        <w:t>四、绩效评价指标分析</w:t>
      </w:r>
      <w:bookmarkEnd w:id="17"/>
    </w:p>
    <w:p w:rsidR="00C40785" w:rsidRDefault="00EC5F71">
      <w:pPr>
        <w:pStyle w:val="-5"/>
        <w:spacing w:line="560" w:lineRule="exact"/>
        <w:ind w:firstLine="640"/>
      </w:pPr>
      <w:bookmarkStart w:id="18" w:name="_Toc14543"/>
      <w:r>
        <w:rPr>
          <w:rFonts w:hint="eastAsia"/>
        </w:rPr>
        <w:t>（一）项目决策情况</w:t>
      </w:r>
      <w:bookmarkEnd w:id="18"/>
    </w:p>
    <w:p w:rsidR="00C40785" w:rsidRDefault="00EC5F71">
      <w:pPr>
        <w:pStyle w:val="-1"/>
        <w:spacing w:line="560" w:lineRule="exact"/>
        <w:ind w:firstLine="640"/>
      </w:pPr>
      <w:r>
        <w:rPr>
          <w:rFonts w:hint="eastAsia"/>
        </w:rPr>
        <w:t>决策指标主要包括项目立项、绩效目标、预算编制</w:t>
      </w:r>
      <w:r>
        <w:t>3</w:t>
      </w:r>
      <w:r>
        <w:rPr>
          <w:rFonts w:hint="eastAsia"/>
        </w:rPr>
        <w:t>项二级指标，</w:t>
      </w:r>
      <w:r>
        <w:t>8</w:t>
      </w:r>
      <w:r>
        <w:rPr>
          <w:rFonts w:hint="eastAsia"/>
        </w:rPr>
        <w:t>项三级指标，基础总分</w:t>
      </w:r>
      <w:r>
        <w:t>17</w:t>
      </w:r>
      <w:r>
        <w:rPr>
          <w:rFonts w:hint="eastAsia"/>
        </w:rPr>
        <w:t>分，合计得分</w:t>
      </w:r>
      <w:r>
        <w:t>1</w:t>
      </w:r>
      <w:r>
        <w:rPr>
          <w:rFonts w:hint="eastAsia"/>
        </w:rPr>
        <w:t>5</w:t>
      </w:r>
      <w:r>
        <w:rPr>
          <w:rFonts w:hint="eastAsia"/>
        </w:rPr>
        <w:t>分。</w:t>
      </w:r>
    </w:p>
    <w:p w:rsidR="00C40785" w:rsidRDefault="00EC5F71">
      <w:pPr>
        <w:pStyle w:val="-1"/>
        <w:spacing w:line="560" w:lineRule="exact"/>
        <w:ind w:firstLine="640"/>
      </w:pPr>
      <w:r>
        <w:rPr>
          <w:rFonts w:hint="eastAsia"/>
        </w:rPr>
        <w:t>1.</w:t>
      </w:r>
      <w:r>
        <w:rPr>
          <w:rFonts w:hint="eastAsia"/>
        </w:rPr>
        <w:t>项目立项</w:t>
      </w:r>
    </w:p>
    <w:p w:rsidR="00C40785" w:rsidRDefault="00EC5F71">
      <w:pPr>
        <w:pStyle w:val="-1"/>
        <w:spacing w:line="560" w:lineRule="exact"/>
        <w:ind w:firstLine="640"/>
      </w:pPr>
      <w:r>
        <w:rPr>
          <w:rFonts w:hint="eastAsia"/>
        </w:rPr>
        <w:t>（</w:t>
      </w:r>
      <w:r>
        <w:rPr>
          <w:rFonts w:hint="eastAsia"/>
        </w:rPr>
        <w:t>1</w:t>
      </w:r>
      <w:r>
        <w:rPr>
          <w:rFonts w:hint="eastAsia"/>
        </w:rPr>
        <w:t>）立项依据充分性（总分</w:t>
      </w:r>
      <w:r>
        <w:rPr>
          <w:rFonts w:hint="eastAsia"/>
        </w:rPr>
        <w:t>2</w:t>
      </w:r>
      <w:r>
        <w:rPr>
          <w:rFonts w:hint="eastAsia"/>
        </w:rPr>
        <w:t>分，得分</w:t>
      </w:r>
      <w:r>
        <w:t>2</w:t>
      </w:r>
      <w:r>
        <w:rPr>
          <w:rFonts w:hint="eastAsia"/>
        </w:rPr>
        <w:t>分）。和平区消防物联网运维服务建设项目依据《“十四五”国家消防工作规划》立项，与文件中“充分运用物联网和现代信息技术，全时段、可视化监测单位消防安全状况，实时化、智能化评估消防安全风险，提高预测、预警能力，分级分类实施差异化消防安全线上监管”的要求相匹配。</w:t>
      </w:r>
      <w:r>
        <w:t>符合</w:t>
      </w:r>
      <w:r>
        <w:rPr>
          <w:rFonts w:hint="eastAsia"/>
          <w:color w:val="000000" w:themeColor="text1"/>
        </w:rPr>
        <w:t>区消防救援支队</w:t>
      </w:r>
      <w:r>
        <w:rPr>
          <w:rFonts w:hint="eastAsia"/>
        </w:rPr>
        <w:t>“负责消防救援信息化和应急通信建设，承担综合性消防救援行动应急通信保障工作”的</w:t>
      </w:r>
      <w:r>
        <w:t>主要职责。</w:t>
      </w:r>
    </w:p>
    <w:p w:rsidR="00C40785" w:rsidRDefault="00EC5F71">
      <w:pPr>
        <w:pStyle w:val="-1"/>
        <w:spacing w:line="560" w:lineRule="exact"/>
        <w:ind w:firstLine="640"/>
      </w:pPr>
      <w:r>
        <w:rPr>
          <w:rFonts w:hint="eastAsia"/>
        </w:rPr>
        <w:lastRenderedPageBreak/>
        <w:t>项目采购内容为：购买消防物联网监督管理平台运维值守服务，属于</w:t>
      </w:r>
      <w:r>
        <w:rPr>
          <w:rFonts w:hint="eastAsia"/>
        </w:rPr>
        <w:t>2023</w:t>
      </w:r>
      <w:r>
        <w:rPr>
          <w:rFonts w:hint="eastAsia"/>
        </w:rPr>
        <w:t>年天津市市级政府购买服务指导性目录中“机关信息系统开发与维护服务”范围之内，符合</w:t>
      </w:r>
      <w:r>
        <w:rPr>
          <w:rFonts w:hint="eastAsia"/>
        </w:rPr>
        <w:t>政府购买服务相关要求。项目资金用于实时监控区域内火灾发生高危企业减少城市安全隐患和火灾发生等民生领域，属于公共财政支持范围。项目立项符合国家法律法规、国民经济发展规划和相关政策，符合</w:t>
      </w:r>
      <w:r>
        <w:t>行业发展规划和政策要求</w:t>
      </w:r>
      <w:r>
        <w:rPr>
          <w:rFonts w:hint="eastAsia"/>
        </w:rPr>
        <w:t>，</w:t>
      </w:r>
      <w:r>
        <w:t>与部门职责范围相符，属于部门履职所需</w:t>
      </w:r>
      <w:r>
        <w:rPr>
          <w:rFonts w:hint="eastAsia"/>
        </w:rPr>
        <w:t>，</w:t>
      </w:r>
      <w:r>
        <w:t>属于公共财政支持范围</w:t>
      </w:r>
      <w:r>
        <w:rPr>
          <w:rFonts w:hint="eastAsia"/>
        </w:rPr>
        <w:t>，</w:t>
      </w:r>
      <w:r>
        <w:t>未与其他部门同类项目或部门内部相关项目重复</w:t>
      </w:r>
      <w:r>
        <w:rPr>
          <w:rFonts w:hint="eastAsia"/>
        </w:rPr>
        <w:t>，项目立项依据充分</w:t>
      </w:r>
      <w:r>
        <w:t>。</w:t>
      </w:r>
    </w:p>
    <w:p w:rsidR="00C40785" w:rsidRDefault="00EC5F71">
      <w:pPr>
        <w:pStyle w:val="-1"/>
        <w:spacing w:line="560" w:lineRule="exact"/>
        <w:ind w:firstLine="640"/>
      </w:pPr>
      <w:r>
        <w:rPr>
          <w:rFonts w:hint="eastAsia"/>
        </w:rPr>
        <w:t>（</w:t>
      </w:r>
      <w:r>
        <w:rPr>
          <w:rFonts w:hint="eastAsia"/>
        </w:rPr>
        <w:t>2</w:t>
      </w:r>
      <w:r>
        <w:rPr>
          <w:rFonts w:hint="eastAsia"/>
        </w:rPr>
        <w:t>）立项程序规范性（总分</w:t>
      </w:r>
      <w:r>
        <w:rPr>
          <w:rFonts w:hint="eastAsia"/>
        </w:rPr>
        <w:t>2</w:t>
      </w:r>
      <w:r>
        <w:rPr>
          <w:rFonts w:hint="eastAsia"/>
        </w:rPr>
        <w:t>分，得分</w:t>
      </w:r>
      <w:r>
        <w:t>2</w:t>
      </w:r>
      <w:r>
        <w:rPr>
          <w:rFonts w:hint="eastAsia"/>
        </w:rPr>
        <w:t>分）。和平区消防物联网运维服务建设项目目标申报表、项目支出预算明细表、政府采购计划、</w:t>
      </w:r>
      <w:r>
        <w:t>项目立项审批文件、材料齐全，</w:t>
      </w:r>
      <w:r>
        <w:rPr>
          <w:rFonts w:hint="eastAsia"/>
        </w:rPr>
        <w:t>项目申请、设立过程符合相关要求和</w:t>
      </w:r>
      <w:r>
        <w:rPr>
          <w:rFonts w:hint="eastAsia"/>
        </w:rPr>
        <w:t>法律法规、财务管理制度要求，事前经过三重一大会议，有完整的党委会会议记录</w:t>
      </w:r>
      <w:r>
        <w:t>，立项程序规范。</w:t>
      </w:r>
    </w:p>
    <w:p w:rsidR="00C40785" w:rsidRDefault="00EC5F71">
      <w:pPr>
        <w:pStyle w:val="-1"/>
        <w:spacing w:line="560" w:lineRule="exact"/>
        <w:ind w:firstLine="640"/>
      </w:pPr>
      <w:r>
        <w:rPr>
          <w:rFonts w:hint="eastAsia"/>
        </w:rPr>
        <w:t>2.</w:t>
      </w:r>
      <w:r>
        <w:rPr>
          <w:rFonts w:hint="eastAsia"/>
        </w:rPr>
        <w:t>绩效目标</w:t>
      </w:r>
    </w:p>
    <w:p w:rsidR="00C40785" w:rsidRDefault="00EC5F71">
      <w:pPr>
        <w:pStyle w:val="-1"/>
        <w:spacing w:line="560" w:lineRule="exact"/>
        <w:ind w:firstLine="640"/>
        <w:rPr>
          <w:bCs/>
        </w:rPr>
      </w:pPr>
      <w:r>
        <w:rPr>
          <w:rFonts w:hint="eastAsia"/>
        </w:rPr>
        <w:t>（</w:t>
      </w:r>
      <w:r>
        <w:rPr>
          <w:rFonts w:hint="eastAsia"/>
        </w:rPr>
        <w:t>1</w:t>
      </w:r>
      <w:r>
        <w:rPr>
          <w:rFonts w:hint="eastAsia"/>
        </w:rPr>
        <w:t>）绩效目标明确性（总分</w:t>
      </w:r>
      <w:r>
        <w:rPr>
          <w:rFonts w:hint="eastAsia"/>
        </w:rPr>
        <w:t>2</w:t>
      </w:r>
      <w:r>
        <w:rPr>
          <w:rFonts w:hint="eastAsia"/>
        </w:rPr>
        <w:t>分，得分</w:t>
      </w:r>
      <w:r>
        <w:t>1</w:t>
      </w:r>
      <w:r>
        <w:rPr>
          <w:rFonts w:hint="eastAsia"/>
        </w:rPr>
        <w:t>分）。</w:t>
      </w:r>
      <w:r>
        <w:rPr>
          <w:rFonts w:hint="eastAsia"/>
          <w:bCs/>
        </w:rPr>
        <w:t>根据</w:t>
      </w:r>
      <w:r>
        <w:rPr>
          <w:rFonts w:hint="eastAsia"/>
        </w:rPr>
        <w:t>《天津市财政局关于印发</w:t>
      </w:r>
      <w:r>
        <w:rPr>
          <w:rFonts w:hint="eastAsia"/>
        </w:rPr>
        <w:t>&lt;</w:t>
      </w:r>
      <w:r>
        <w:rPr>
          <w:rFonts w:hint="eastAsia"/>
        </w:rPr>
        <w:t>天津市市级部门预算绩效目标管理办法</w:t>
      </w:r>
      <w:r>
        <w:rPr>
          <w:rFonts w:hint="eastAsia"/>
        </w:rPr>
        <w:t>&gt;</w:t>
      </w:r>
      <w:r>
        <w:rPr>
          <w:rFonts w:hint="eastAsia"/>
        </w:rPr>
        <w:t>的通知》（津财绩效〔</w:t>
      </w:r>
      <w:r>
        <w:rPr>
          <w:rFonts w:hint="eastAsia"/>
        </w:rPr>
        <w:t>2020</w:t>
      </w:r>
      <w:r>
        <w:rPr>
          <w:rFonts w:hint="eastAsia"/>
        </w:rPr>
        <w:t>〕</w:t>
      </w:r>
      <w:r>
        <w:rPr>
          <w:rFonts w:hint="eastAsia"/>
        </w:rPr>
        <w:t>16</w:t>
      </w:r>
      <w:r>
        <w:rPr>
          <w:rFonts w:hint="eastAsia"/>
        </w:rPr>
        <w:t>号）文件要求</w:t>
      </w:r>
      <w:r>
        <w:rPr>
          <w:rFonts w:hint="eastAsia"/>
          <w:bCs/>
        </w:rPr>
        <w:t>，“绩效目标、绩效指标与项目实施内容具有相关性，绩效指标应充分细化和量化，具备可衡量性”；</w:t>
      </w:r>
      <w:r>
        <w:rPr>
          <w:rFonts w:hint="eastAsia"/>
        </w:rPr>
        <w:t>和平区消防物联网运维服务建设</w:t>
      </w:r>
      <w:r>
        <w:t>项目年度总体目标设置为</w:t>
      </w:r>
      <w:r>
        <w:rPr>
          <w:rFonts w:hint="eastAsia"/>
        </w:rPr>
        <w:t>“和平区已完成辖区</w:t>
      </w:r>
      <w:r>
        <w:t>172</w:t>
      </w:r>
      <w:r>
        <w:t>家重点单位的消防物联网建设工作，实现联网单位消防设施关键数据的采集、统计分析和隐</w:t>
      </w:r>
      <w:r>
        <w:lastRenderedPageBreak/>
        <w:t>患</w:t>
      </w:r>
      <w:proofErr w:type="gramStart"/>
      <w:r>
        <w:t>研</w:t>
      </w:r>
      <w:proofErr w:type="gramEnd"/>
      <w:r>
        <w:t>判。通</w:t>
      </w:r>
      <w:r>
        <w:t>过实施消防物联网运维工作，确保和平区消防物联网远程监控系统的完好有效，保障监控系统稳定运行</w:t>
      </w:r>
      <w:r>
        <w:rPr>
          <w:rFonts w:hint="eastAsia"/>
        </w:rPr>
        <w:t>”，</w:t>
      </w:r>
      <w:r>
        <w:t>项目共设置</w:t>
      </w:r>
      <w:r>
        <w:t>6</w:t>
      </w:r>
      <w:r>
        <w:t>条三级指标，分别为</w:t>
      </w:r>
      <w:r>
        <w:rPr>
          <w:rFonts w:hint="eastAsia"/>
        </w:rPr>
        <w:t>数量指标“运维系统数量</w:t>
      </w:r>
      <w:r>
        <w:rPr>
          <w:rFonts w:hint="eastAsia"/>
        </w:rPr>
        <w:t>=</w:t>
      </w:r>
      <w:r>
        <w:t>1</w:t>
      </w:r>
      <w:r>
        <w:rPr>
          <w:rFonts w:hint="eastAsia"/>
        </w:rPr>
        <w:t>个”，质量指标“服务部门覆盖率≥</w:t>
      </w:r>
      <w:r>
        <w:rPr>
          <w:rFonts w:hint="eastAsia"/>
        </w:rPr>
        <w:t>9</w:t>
      </w:r>
      <w:r>
        <w:t>0%</w:t>
      </w:r>
      <w:r>
        <w:rPr>
          <w:rFonts w:hint="eastAsia"/>
        </w:rPr>
        <w:t>”，时效指标“消防物联网运维及时率≥</w:t>
      </w:r>
      <w:r>
        <w:rPr>
          <w:rFonts w:hint="eastAsia"/>
        </w:rPr>
        <w:t>9</w:t>
      </w:r>
      <w:r>
        <w:t>0%</w:t>
      </w:r>
      <w:r>
        <w:rPr>
          <w:rFonts w:hint="eastAsia"/>
        </w:rPr>
        <w:t>”，成本指标“消防物联网运维经费≤</w:t>
      </w:r>
      <w:r>
        <w:rPr>
          <w:rFonts w:hint="eastAsia"/>
        </w:rPr>
        <w:t>80.68</w:t>
      </w:r>
      <w:r>
        <w:rPr>
          <w:rFonts w:hint="eastAsia"/>
        </w:rPr>
        <w:t>万元”，社会效益指标“消防物联网运转稳定率</w:t>
      </w:r>
      <w:r>
        <w:rPr>
          <w:rFonts w:hint="eastAsia"/>
        </w:rPr>
        <w:t>=</w:t>
      </w:r>
      <w:r>
        <w:t>100%</w:t>
      </w:r>
      <w:r>
        <w:rPr>
          <w:rFonts w:hint="eastAsia"/>
        </w:rPr>
        <w:t>”，服务对象满意度指标“系统使用人员满意度≥</w:t>
      </w:r>
      <w:r>
        <w:rPr>
          <w:rFonts w:hint="eastAsia"/>
        </w:rPr>
        <w:t>9</w:t>
      </w:r>
      <w:r>
        <w:t>0%</w:t>
      </w:r>
      <w:r>
        <w:rPr>
          <w:rFonts w:hint="eastAsia"/>
        </w:rPr>
        <w:t>”。</w:t>
      </w:r>
      <w:r>
        <w:rPr>
          <w:rFonts w:hint="eastAsia"/>
          <w:bCs/>
        </w:rPr>
        <w:t>项目绩效目标已细化分解为具体的绩效指标，产出指标、效益指标能体现项目预期实施内容达到的标准、水平和效果，指标值清晰可衡量。</w:t>
      </w:r>
      <w:r>
        <w:rPr>
          <w:rFonts w:hint="eastAsia"/>
        </w:rPr>
        <w:t>但和平区消</w:t>
      </w:r>
      <w:r>
        <w:rPr>
          <w:rFonts w:hint="eastAsia"/>
        </w:rPr>
        <w:t>防物联网运维服务建设项目包含两项工作，一是对和平区</w:t>
      </w:r>
      <w:r>
        <w:rPr>
          <w:rFonts w:hint="eastAsia"/>
        </w:rPr>
        <w:t>1</w:t>
      </w:r>
      <w:r>
        <w:t>72</w:t>
      </w:r>
      <w:r>
        <w:rPr>
          <w:rFonts w:hint="eastAsia"/>
        </w:rPr>
        <w:t>家高危企业实施监管，二是</w:t>
      </w:r>
      <w:r>
        <w:rPr>
          <w:rFonts w:hint="eastAsia"/>
          <w:bCs/>
        </w:rPr>
        <w:t>消防物联网</w:t>
      </w:r>
      <w:r>
        <w:rPr>
          <w:rFonts w:ascii="仿宋_GB2312" w:hAnsi="黑体" w:hint="eastAsia"/>
          <w:szCs w:val="32"/>
        </w:rPr>
        <w:t>监督管理</w:t>
      </w:r>
      <w:r>
        <w:rPr>
          <w:rFonts w:hint="eastAsia"/>
          <w:bCs/>
        </w:rPr>
        <w:t>平台进行运维，项目绩效指标未对需完成</w:t>
      </w:r>
      <w:r>
        <w:rPr>
          <w:rFonts w:hint="eastAsia"/>
          <w:bCs/>
        </w:rPr>
        <w:t>1</w:t>
      </w:r>
      <w:r>
        <w:rPr>
          <w:bCs/>
        </w:rPr>
        <w:t>72</w:t>
      </w:r>
      <w:r>
        <w:rPr>
          <w:rFonts w:hint="eastAsia"/>
          <w:bCs/>
        </w:rPr>
        <w:t>家高危企业监管工作编制对应的指标</w:t>
      </w:r>
      <w:r>
        <w:rPr>
          <w:bCs/>
        </w:rPr>
        <w:t>，</w:t>
      </w:r>
      <w:r>
        <w:rPr>
          <w:rFonts w:hint="eastAsia"/>
          <w:bCs/>
        </w:rPr>
        <w:t>项目指标设置不全面，与规划任务不匹配。</w:t>
      </w:r>
    </w:p>
    <w:p w:rsidR="00C40785" w:rsidRDefault="00EC5F71">
      <w:pPr>
        <w:pStyle w:val="-1"/>
        <w:spacing w:line="560" w:lineRule="exact"/>
        <w:ind w:firstLine="640"/>
        <w:rPr>
          <w:bCs/>
        </w:rPr>
      </w:pPr>
      <w:r>
        <w:rPr>
          <w:rFonts w:hint="eastAsia"/>
          <w:bCs/>
        </w:rPr>
        <w:t>（</w:t>
      </w:r>
      <w:r>
        <w:rPr>
          <w:rFonts w:hint="eastAsia"/>
          <w:bCs/>
        </w:rPr>
        <w:t>2</w:t>
      </w:r>
      <w:r>
        <w:rPr>
          <w:rFonts w:hint="eastAsia"/>
          <w:bCs/>
        </w:rPr>
        <w:t>）绩效目标合理性（总分</w:t>
      </w:r>
      <w:r>
        <w:rPr>
          <w:bCs/>
        </w:rPr>
        <w:t>4</w:t>
      </w:r>
      <w:r>
        <w:rPr>
          <w:rFonts w:hint="eastAsia"/>
          <w:bCs/>
        </w:rPr>
        <w:t>分，得分</w:t>
      </w:r>
      <w:r>
        <w:rPr>
          <w:rFonts w:hint="eastAsia"/>
          <w:bCs/>
        </w:rPr>
        <w:t>4</w:t>
      </w:r>
      <w:r>
        <w:rPr>
          <w:rFonts w:hint="eastAsia"/>
          <w:bCs/>
        </w:rPr>
        <w:t>分）。根据《天津市财政局关于印发</w:t>
      </w:r>
      <w:r>
        <w:rPr>
          <w:bCs/>
        </w:rPr>
        <w:t>&lt;</w:t>
      </w:r>
      <w:r>
        <w:rPr>
          <w:bCs/>
        </w:rPr>
        <w:t>天津市市级部门预算绩效目标管理办法</w:t>
      </w:r>
      <w:r>
        <w:rPr>
          <w:bCs/>
        </w:rPr>
        <w:t>&gt;</w:t>
      </w:r>
      <w:r>
        <w:rPr>
          <w:bCs/>
        </w:rPr>
        <w:t>的通知》（津财绩效〔</w:t>
      </w:r>
      <w:r>
        <w:rPr>
          <w:bCs/>
        </w:rPr>
        <w:t>2020</w:t>
      </w:r>
      <w:r>
        <w:rPr>
          <w:bCs/>
        </w:rPr>
        <w:t>〕</w:t>
      </w:r>
      <w:r>
        <w:rPr>
          <w:bCs/>
        </w:rPr>
        <w:t>16</w:t>
      </w:r>
      <w:r>
        <w:rPr>
          <w:bCs/>
        </w:rPr>
        <w:t>号）文件要求</w:t>
      </w:r>
      <w:r>
        <w:rPr>
          <w:bCs/>
        </w:rPr>
        <w:t>“</w:t>
      </w:r>
      <w:r>
        <w:rPr>
          <w:bCs/>
        </w:rPr>
        <w:t>绩效目标要清晰反映预算资金的预期产出和效果</w:t>
      </w:r>
      <w:r>
        <w:rPr>
          <w:bCs/>
        </w:rPr>
        <w:t>”</w:t>
      </w:r>
      <w:r>
        <w:rPr>
          <w:rFonts w:hint="eastAsia"/>
          <w:bCs/>
        </w:rPr>
        <w:t>。依据</w:t>
      </w:r>
      <w:r>
        <w:rPr>
          <w:rFonts w:hint="eastAsia"/>
          <w:color w:val="000000" w:themeColor="text1"/>
        </w:rPr>
        <w:t>区消防救援支队</w:t>
      </w:r>
      <w:r>
        <w:rPr>
          <w:rFonts w:hint="eastAsia"/>
          <w:bCs/>
        </w:rPr>
        <w:t>提供的</w:t>
      </w:r>
      <w:r>
        <w:rPr>
          <w:bCs/>
        </w:rPr>
        <w:t>绩效目标申报</w:t>
      </w:r>
      <w:r>
        <w:rPr>
          <w:rFonts w:hint="eastAsia"/>
          <w:bCs/>
        </w:rPr>
        <w:t>表</w:t>
      </w:r>
      <w:r>
        <w:rPr>
          <w:bCs/>
        </w:rPr>
        <w:t>显示，</w:t>
      </w:r>
      <w:r>
        <w:t>绩效目标细化分解了产出指标、效益指标和满意度指标，预期</w:t>
      </w:r>
      <w:r>
        <w:rPr>
          <w:rFonts w:hint="eastAsia"/>
        </w:rPr>
        <w:t>产出和</w:t>
      </w:r>
      <w:r>
        <w:t>效益符合正常业绩水平，</w:t>
      </w:r>
      <w:r>
        <w:rPr>
          <w:bCs/>
        </w:rPr>
        <w:t>该项目预算金额为</w:t>
      </w:r>
      <w:r>
        <w:rPr>
          <w:bCs/>
        </w:rPr>
        <w:t>80.68</w:t>
      </w:r>
      <w:r>
        <w:rPr>
          <w:bCs/>
        </w:rPr>
        <w:t>万元，</w:t>
      </w:r>
      <w:r>
        <w:rPr>
          <w:rFonts w:hint="eastAsia"/>
          <w:bCs/>
        </w:rPr>
        <w:t>目标金额</w:t>
      </w:r>
      <w:r>
        <w:rPr>
          <w:bCs/>
        </w:rPr>
        <w:t>与预算</w:t>
      </w:r>
      <w:r>
        <w:rPr>
          <w:rFonts w:hint="eastAsia"/>
          <w:bCs/>
        </w:rPr>
        <w:t>批复金额</w:t>
      </w:r>
      <w:r>
        <w:rPr>
          <w:bCs/>
        </w:rPr>
        <w:t>相符。绩效</w:t>
      </w:r>
      <w:r>
        <w:rPr>
          <w:rFonts w:hint="eastAsia"/>
          <w:bCs/>
        </w:rPr>
        <w:t>指</w:t>
      </w:r>
      <w:r>
        <w:rPr>
          <w:bCs/>
        </w:rPr>
        <w:t>标</w:t>
      </w:r>
      <w:r>
        <w:rPr>
          <w:rFonts w:hint="eastAsia"/>
          <w:bCs/>
        </w:rPr>
        <w:t>产出内容为“完成辖区</w:t>
      </w:r>
      <w:r>
        <w:rPr>
          <w:bCs/>
        </w:rPr>
        <w:t>172</w:t>
      </w:r>
      <w:r>
        <w:rPr>
          <w:bCs/>
        </w:rPr>
        <w:t>家重点单位的消防物联网</w:t>
      </w:r>
      <w:r>
        <w:rPr>
          <w:rFonts w:hint="eastAsia"/>
          <w:bCs/>
        </w:rPr>
        <w:t>运维</w:t>
      </w:r>
      <w:r>
        <w:rPr>
          <w:bCs/>
        </w:rPr>
        <w:t>工作</w:t>
      </w:r>
      <w:r>
        <w:rPr>
          <w:bCs/>
        </w:rPr>
        <w:t>”</w:t>
      </w:r>
      <w:r>
        <w:rPr>
          <w:bCs/>
        </w:rPr>
        <w:t>与实际工作内容</w:t>
      </w:r>
      <w:r>
        <w:rPr>
          <w:rFonts w:hint="eastAsia"/>
          <w:bCs/>
        </w:rPr>
        <w:t>相关，绩效目标制定合理。</w:t>
      </w:r>
      <w:r>
        <w:rPr>
          <w:bCs/>
        </w:rPr>
        <w:t xml:space="preserve"> </w:t>
      </w:r>
    </w:p>
    <w:p w:rsidR="00C40785" w:rsidRDefault="00EC5F71">
      <w:pPr>
        <w:pStyle w:val="-1"/>
        <w:spacing w:line="560" w:lineRule="exact"/>
        <w:ind w:firstLine="640"/>
        <w:rPr>
          <w:bCs/>
        </w:rPr>
      </w:pPr>
      <w:r>
        <w:rPr>
          <w:rFonts w:hint="eastAsia"/>
          <w:bCs/>
        </w:rPr>
        <w:lastRenderedPageBreak/>
        <w:t>3.</w:t>
      </w:r>
      <w:r>
        <w:rPr>
          <w:rFonts w:hint="eastAsia"/>
          <w:bCs/>
        </w:rPr>
        <w:t>预算编制</w:t>
      </w:r>
    </w:p>
    <w:p w:rsidR="00C40785" w:rsidRDefault="00EC5F71">
      <w:pPr>
        <w:pStyle w:val="-1"/>
        <w:spacing w:line="560" w:lineRule="exact"/>
        <w:ind w:firstLine="640"/>
        <w:rPr>
          <w:bCs/>
        </w:rPr>
      </w:pPr>
      <w:r>
        <w:rPr>
          <w:rFonts w:hint="eastAsia"/>
          <w:bCs/>
        </w:rPr>
        <w:t>（</w:t>
      </w:r>
      <w:r>
        <w:rPr>
          <w:rFonts w:hint="eastAsia"/>
          <w:bCs/>
        </w:rPr>
        <w:t>1</w:t>
      </w:r>
      <w:r>
        <w:rPr>
          <w:rFonts w:hint="eastAsia"/>
          <w:bCs/>
        </w:rPr>
        <w:t>）测算内容合</w:t>
      </w:r>
      <w:proofErr w:type="gramStart"/>
      <w:r>
        <w:rPr>
          <w:rFonts w:hint="eastAsia"/>
          <w:bCs/>
        </w:rPr>
        <w:t>规</w:t>
      </w:r>
      <w:proofErr w:type="gramEnd"/>
      <w:r>
        <w:rPr>
          <w:rFonts w:hint="eastAsia"/>
          <w:bCs/>
        </w:rPr>
        <w:t>性（总分</w:t>
      </w:r>
      <w:r>
        <w:rPr>
          <w:rFonts w:hint="eastAsia"/>
          <w:bCs/>
        </w:rPr>
        <w:t>2</w:t>
      </w:r>
      <w:r>
        <w:rPr>
          <w:rFonts w:hint="eastAsia"/>
          <w:bCs/>
        </w:rPr>
        <w:t>分，得分</w:t>
      </w:r>
      <w:r>
        <w:rPr>
          <w:bCs/>
        </w:rPr>
        <w:t>2</w:t>
      </w:r>
      <w:r>
        <w:rPr>
          <w:rFonts w:hint="eastAsia"/>
          <w:bCs/>
        </w:rPr>
        <w:t>分）。</w:t>
      </w:r>
      <w:r>
        <w:rPr>
          <w:rFonts w:hint="eastAsia"/>
        </w:rPr>
        <w:t>和平区消防物联网运维服务建设</w:t>
      </w:r>
      <w:r>
        <w:rPr>
          <w:bCs/>
        </w:rPr>
        <w:t>项目</w:t>
      </w:r>
      <w:r>
        <w:rPr>
          <w:rFonts w:hint="eastAsia"/>
          <w:bCs/>
        </w:rPr>
        <w:t>预算内容为购买消防物联网</w:t>
      </w:r>
      <w:r>
        <w:rPr>
          <w:rFonts w:ascii="仿宋_GB2312" w:hAnsi="黑体" w:hint="eastAsia"/>
          <w:szCs w:val="32"/>
        </w:rPr>
        <w:t>监督管理</w:t>
      </w:r>
      <w:r>
        <w:rPr>
          <w:rFonts w:hint="eastAsia"/>
          <w:bCs/>
        </w:rPr>
        <w:t>平台运维值守服务，与实际采购内容匹配</w:t>
      </w:r>
      <w:r>
        <w:rPr>
          <w:rFonts w:hint="eastAsia"/>
        </w:rPr>
        <w:t>，符合《“十四五”国家消防工作规划》文件中“充分运用物联网和现代信息技术，全时段、可视化监测单位消防安全</w:t>
      </w:r>
      <w:r>
        <w:rPr>
          <w:rFonts w:hint="eastAsia"/>
        </w:rPr>
        <w:t>状况，实时化、智能化评估消防安全风险，提高预测、预警能力，分级分类实施差异化消防安全线上监管”规定范围，不存在重复测算政策规定</w:t>
      </w:r>
      <w:proofErr w:type="gramStart"/>
      <w:r>
        <w:rPr>
          <w:rFonts w:hint="eastAsia"/>
        </w:rPr>
        <w:t>内相同</w:t>
      </w:r>
      <w:proofErr w:type="gramEnd"/>
      <w:r>
        <w:rPr>
          <w:rFonts w:hint="eastAsia"/>
        </w:rPr>
        <w:t>内容，项目测算内容合</w:t>
      </w:r>
      <w:proofErr w:type="gramStart"/>
      <w:r>
        <w:rPr>
          <w:rFonts w:hint="eastAsia"/>
        </w:rPr>
        <w:t>规</w:t>
      </w:r>
      <w:proofErr w:type="gramEnd"/>
      <w:r>
        <w:rPr>
          <w:rFonts w:hint="eastAsia"/>
        </w:rPr>
        <w:t>。</w:t>
      </w:r>
    </w:p>
    <w:p w:rsidR="00C40785" w:rsidRDefault="00EC5F71">
      <w:pPr>
        <w:pStyle w:val="-1"/>
        <w:spacing w:line="560" w:lineRule="exact"/>
        <w:ind w:firstLine="640"/>
        <w:rPr>
          <w:bCs/>
        </w:rPr>
      </w:pPr>
      <w:r>
        <w:rPr>
          <w:rFonts w:hint="eastAsia"/>
          <w:bCs/>
        </w:rPr>
        <w:t>（</w:t>
      </w:r>
      <w:r>
        <w:rPr>
          <w:rFonts w:hint="eastAsia"/>
          <w:bCs/>
        </w:rPr>
        <w:t>2</w:t>
      </w:r>
      <w:r>
        <w:rPr>
          <w:rFonts w:hint="eastAsia"/>
          <w:bCs/>
        </w:rPr>
        <w:t>）测算标准合理性（总分</w:t>
      </w:r>
      <w:r>
        <w:rPr>
          <w:rFonts w:hint="eastAsia"/>
          <w:bCs/>
        </w:rPr>
        <w:t>1</w:t>
      </w:r>
      <w:r>
        <w:rPr>
          <w:rFonts w:hint="eastAsia"/>
          <w:bCs/>
        </w:rPr>
        <w:t>分，得分</w:t>
      </w:r>
      <w:r>
        <w:rPr>
          <w:bCs/>
        </w:rPr>
        <w:t>1</w:t>
      </w:r>
      <w:r>
        <w:rPr>
          <w:rFonts w:hint="eastAsia"/>
          <w:bCs/>
        </w:rPr>
        <w:t>分）。</w:t>
      </w:r>
      <w:r>
        <w:rPr>
          <w:rFonts w:hint="eastAsia"/>
        </w:rPr>
        <w:t>和平区消防物联网运维服务建设为经常性</w:t>
      </w:r>
      <w:r>
        <w:rPr>
          <w:bCs/>
        </w:rPr>
        <w:t>项目</w:t>
      </w:r>
      <w:r>
        <w:rPr>
          <w:rFonts w:hint="eastAsia"/>
          <w:bCs/>
        </w:rPr>
        <w:t>，主要依据以前年度运维服务合同中各项服务单价进行测算，本年度测算内容未超过以前年度实际支出，预算测算符合社会实际支出水平</w:t>
      </w:r>
      <w:r>
        <w:rPr>
          <w:rFonts w:hint="eastAsia"/>
        </w:rPr>
        <w:t>，测算标准合理。</w:t>
      </w:r>
    </w:p>
    <w:p w:rsidR="00C40785" w:rsidRDefault="00EC5F71">
      <w:pPr>
        <w:pStyle w:val="-1"/>
        <w:spacing w:line="560" w:lineRule="exact"/>
        <w:ind w:firstLine="640"/>
        <w:rPr>
          <w:bCs/>
        </w:rPr>
      </w:pPr>
      <w:r>
        <w:rPr>
          <w:rFonts w:hint="eastAsia"/>
          <w:bCs/>
        </w:rPr>
        <w:t>（</w:t>
      </w:r>
      <w:r>
        <w:rPr>
          <w:rFonts w:hint="eastAsia"/>
          <w:bCs/>
        </w:rPr>
        <w:t>3</w:t>
      </w:r>
      <w:r>
        <w:rPr>
          <w:rFonts w:hint="eastAsia"/>
          <w:bCs/>
        </w:rPr>
        <w:t>）测算数据客观性（总分</w:t>
      </w:r>
      <w:r>
        <w:rPr>
          <w:rFonts w:hint="eastAsia"/>
          <w:bCs/>
        </w:rPr>
        <w:t>2</w:t>
      </w:r>
      <w:r>
        <w:rPr>
          <w:rFonts w:hint="eastAsia"/>
          <w:bCs/>
        </w:rPr>
        <w:t>分，得分</w:t>
      </w:r>
      <w:r>
        <w:rPr>
          <w:rFonts w:hint="eastAsia"/>
          <w:bCs/>
        </w:rPr>
        <w:t>1</w:t>
      </w:r>
      <w:r>
        <w:rPr>
          <w:rFonts w:hint="eastAsia"/>
          <w:bCs/>
        </w:rPr>
        <w:t>分）。</w:t>
      </w:r>
      <w:r>
        <w:rPr>
          <w:rFonts w:hint="eastAsia"/>
        </w:rPr>
        <w:t>和平区消防物联网运维服务建设</w:t>
      </w:r>
      <w:r>
        <w:rPr>
          <w:bCs/>
        </w:rPr>
        <w:t>项目</w:t>
      </w:r>
      <w:r>
        <w:rPr>
          <w:rFonts w:hint="eastAsia"/>
          <w:bCs/>
        </w:rPr>
        <w:t>预算测算具有合</w:t>
      </w:r>
      <w:proofErr w:type="gramStart"/>
      <w:r>
        <w:rPr>
          <w:rFonts w:hint="eastAsia"/>
          <w:bCs/>
        </w:rPr>
        <w:t>规</w:t>
      </w:r>
      <w:proofErr w:type="gramEnd"/>
      <w:r>
        <w:rPr>
          <w:rFonts w:hint="eastAsia"/>
          <w:bCs/>
        </w:rPr>
        <w:t>的佐证依据，</w:t>
      </w:r>
      <w:r>
        <w:rPr>
          <w:rFonts w:hint="eastAsia"/>
        </w:rPr>
        <w:t>和平</w:t>
      </w:r>
      <w:r>
        <w:t>区消防救援支队于</w:t>
      </w:r>
      <w:r>
        <w:t>2023</w:t>
      </w:r>
      <w:r>
        <w:t>年</w:t>
      </w:r>
      <w:r>
        <w:t>2</w:t>
      </w:r>
      <w:r>
        <w:t>月</w:t>
      </w:r>
      <w:r>
        <w:t>24</w:t>
      </w:r>
      <w:r>
        <w:t>日向区财政局申请追加和平区消防物联网运维服务建设项目专项资金预算</w:t>
      </w:r>
      <w:r>
        <w:t>86</w:t>
      </w:r>
      <w:r>
        <w:t>万元</w:t>
      </w:r>
      <w:r>
        <w:rPr>
          <w:rFonts w:hint="eastAsia"/>
        </w:rPr>
        <w:t>，</w:t>
      </w:r>
      <w:r>
        <w:t>但该项目已于</w:t>
      </w:r>
      <w:r>
        <w:t>2022</w:t>
      </w:r>
      <w:r>
        <w:t>年</w:t>
      </w:r>
      <w:r>
        <w:t>10</w:t>
      </w:r>
      <w:r>
        <w:t>月</w:t>
      </w:r>
      <w:r>
        <w:t>8</w:t>
      </w:r>
      <w:r>
        <w:t>日在中国政府采购网发布成交公告，最终成交金额为</w:t>
      </w:r>
      <w:r>
        <w:t>80.68</w:t>
      </w:r>
      <w:r>
        <w:t>万元</w:t>
      </w:r>
      <w:r>
        <w:rPr>
          <w:rFonts w:hint="eastAsia"/>
        </w:rPr>
        <w:t>，</w:t>
      </w:r>
      <w:r>
        <w:t>区消防救援支队未按照实际支出需求申报编制项目预算，</w:t>
      </w:r>
      <w:r>
        <w:rPr>
          <w:rFonts w:hint="eastAsia"/>
        </w:rPr>
        <w:t>导致部分财政资金闲置，无法发挥财政资金使用效益，预算测算数据不符合客观需求。</w:t>
      </w:r>
    </w:p>
    <w:p w:rsidR="00C40785" w:rsidRDefault="00EC5F71">
      <w:pPr>
        <w:pStyle w:val="-1"/>
        <w:spacing w:line="560" w:lineRule="exact"/>
        <w:ind w:firstLine="640"/>
      </w:pPr>
      <w:r>
        <w:rPr>
          <w:rFonts w:hint="eastAsia"/>
          <w:bCs/>
        </w:rPr>
        <w:t>（</w:t>
      </w:r>
      <w:r>
        <w:rPr>
          <w:rFonts w:hint="eastAsia"/>
          <w:bCs/>
        </w:rPr>
        <w:t>4</w:t>
      </w:r>
      <w:r>
        <w:rPr>
          <w:rFonts w:hint="eastAsia"/>
          <w:bCs/>
        </w:rPr>
        <w:t>）测算过程细化度（总分</w:t>
      </w:r>
      <w:r>
        <w:rPr>
          <w:rFonts w:hint="eastAsia"/>
          <w:bCs/>
        </w:rPr>
        <w:t>2</w:t>
      </w:r>
      <w:r>
        <w:rPr>
          <w:rFonts w:hint="eastAsia"/>
          <w:bCs/>
        </w:rPr>
        <w:t>分，得分</w:t>
      </w:r>
      <w:r>
        <w:rPr>
          <w:bCs/>
        </w:rPr>
        <w:t>2</w:t>
      </w:r>
      <w:r>
        <w:rPr>
          <w:rFonts w:hint="eastAsia"/>
          <w:bCs/>
        </w:rPr>
        <w:t>分）。</w:t>
      </w:r>
      <w:r>
        <w:rPr>
          <w:rFonts w:hint="eastAsia"/>
        </w:rPr>
        <w:t>和平区消</w:t>
      </w:r>
      <w:r>
        <w:rPr>
          <w:rFonts w:hint="eastAsia"/>
        </w:rPr>
        <w:lastRenderedPageBreak/>
        <w:t>防物联网运维服务建设</w:t>
      </w:r>
      <w:r>
        <w:rPr>
          <w:rFonts w:hint="eastAsia"/>
          <w:bCs/>
        </w:rPr>
        <w:t>项目为区级资金保障项目，按照事权划分全部为区级财政支出，测算内容分别按照中心端应用服务、前端设备无线</w:t>
      </w:r>
      <w:proofErr w:type="gramStart"/>
      <w:r>
        <w:rPr>
          <w:rFonts w:hint="eastAsia"/>
          <w:bCs/>
        </w:rPr>
        <w:t>物联卡</w:t>
      </w:r>
      <w:proofErr w:type="gramEnd"/>
      <w:r>
        <w:rPr>
          <w:rFonts w:hint="eastAsia"/>
          <w:bCs/>
        </w:rPr>
        <w:t>、平台运营、平台值守服务、联网</w:t>
      </w:r>
      <w:r>
        <w:rPr>
          <w:rFonts w:hint="eastAsia"/>
          <w:bCs/>
        </w:rPr>
        <w:t>单位运行保障服务五项内容的数量及单价进行测算，</w:t>
      </w:r>
      <w:r>
        <w:t>项目测算过程细化程度良好</w:t>
      </w:r>
      <w:r>
        <w:rPr>
          <w:rFonts w:hint="eastAsia"/>
        </w:rPr>
        <w:t>。</w:t>
      </w:r>
    </w:p>
    <w:p w:rsidR="00C40785" w:rsidRDefault="00EC5F71">
      <w:pPr>
        <w:pStyle w:val="-5"/>
        <w:spacing w:line="560" w:lineRule="exact"/>
        <w:ind w:firstLine="640"/>
      </w:pPr>
      <w:bookmarkStart w:id="19" w:name="_Toc10724"/>
      <w:r>
        <w:rPr>
          <w:rFonts w:hint="eastAsia"/>
        </w:rPr>
        <w:t>（二）项目过程情况</w:t>
      </w:r>
      <w:bookmarkEnd w:id="19"/>
    </w:p>
    <w:p w:rsidR="00C40785" w:rsidRDefault="00EC5F71">
      <w:pPr>
        <w:pStyle w:val="-1"/>
        <w:spacing w:line="560" w:lineRule="exact"/>
        <w:ind w:firstLine="640"/>
      </w:pPr>
      <w:r>
        <w:rPr>
          <w:rFonts w:hint="eastAsia"/>
        </w:rPr>
        <w:t>过程指标主要包括资金管理、</w:t>
      </w:r>
      <w:r>
        <w:rPr>
          <w:rFonts w:hint="eastAsia"/>
          <w:bCs/>
        </w:rPr>
        <w:t>组织实施</w:t>
      </w:r>
      <w:r>
        <w:rPr>
          <w:rFonts w:hint="eastAsia"/>
          <w:bCs/>
        </w:rPr>
        <w:t>2</w:t>
      </w:r>
      <w:r>
        <w:rPr>
          <w:rFonts w:hint="eastAsia"/>
          <w:bCs/>
        </w:rPr>
        <w:t>项二级指标，</w:t>
      </w:r>
      <w:r>
        <w:rPr>
          <w:rFonts w:hint="eastAsia"/>
          <w:bCs/>
        </w:rPr>
        <w:t>7</w:t>
      </w:r>
      <w:r>
        <w:rPr>
          <w:rFonts w:hint="eastAsia"/>
          <w:bCs/>
        </w:rPr>
        <w:t>项三级指标，基础总分</w:t>
      </w:r>
      <w:r>
        <w:rPr>
          <w:rFonts w:hint="eastAsia"/>
          <w:bCs/>
        </w:rPr>
        <w:t>2</w:t>
      </w:r>
      <w:r>
        <w:rPr>
          <w:bCs/>
        </w:rPr>
        <w:t>3</w:t>
      </w:r>
      <w:r>
        <w:rPr>
          <w:rFonts w:hint="eastAsia"/>
          <w:bCs/>
        </w:rPr>
        <w:t>分，合计得分</w:t>
      </w:r>
      <w:r>
        <w:rPr>
          <w:rFonts w:hint="eastAsia"/>
          <w:bCs/>
        </w:rPr>
        <w:t>22.93</w:t>
      </w:r>
      <w:r>
        <w:rPr>
          <w:rFonts w:hint="eastAsia"/>
          <w:bCs/>
        </w:rPr>
        <w:t>分。</w:t>
      </w:r>
    </w:p>
    <w:p w:rsidR="00C40785" w:rsidRDefault="00EC5F71">
      <w:pPr>
        <w:pStyle w:val="-1"/>
        <w:spacing w:line="560" w:lineRule="exact"/>
        <w:ind w:firstLine="640"/>
      </w:pPr>
      <w:r>
        <w:rPr>
          <w:rFonts w:hint="eastAsia"/>
        </w:rPr>
        <w:t>1.</w:t>
      </w:r>
      <w:r>
        <w:rPr>
          <w:rFonts w:hint="eastAsia"/>
        </w:rPr>
        <w:t>资金管理</w:t>
      </w:r>
    </w:p>
    <w:p w:rsidR="00C40785" w:rsidRDefault="00EC5F71">
      <w:pPr>
        <w:pStyle w:val="-1"/>
        <w:spacing w:line="560" w:lineRule="exact"/>
        <w:ind w:firstLine="640"/>
        <w:rPr>
          <w:bCs/>
        </w:rPr>
      </w:pPr>
      <w:r>
        <w:rPr>
          <w:rFonts w:hint="eastAsia"/>
        </w:rPr>
        <w:t>（</w:t>
      </w:r>
      <w:r>
        <w:rPr>
          <w:rFonts w:hint="eastAsia"/>
        </w:rPr>
        <w:t>1</w:t>
      </w:r>
      <w:r>
        <w:rPr>
          <w:rFonts w:hint="eastAsia"/>
        </w:rPr>
        <w:t>）资金到位率（总分</w:t>
      </w:r>
      <w:r>
        <w:t>1</w:t>
      </w:r>
      <w:r>
        <w:rPr>
          <w:rFonts w:hint="eastAsia"/>
        </w:rPr>
        <w:t>分，得分</w:t>
      </w:r>
      <w:r>
        <w:rPr>
          <w:rFonts w:hint="eastAsia"/>
        </w:rPr>
        <w:t>0.93</w:t>
      </w:r>
      <w:r>
        <w:rPr>
          <w:rFonts w:hint="eastAsia"/>
        </w:rPr>
        <w:t>分）。和平区消防物联网运维服务建设</w:t>
      </w:r>
      <w:r>
        <w:rPr>
          <w:rFonts w:hint="eastAsia"/>
          <w:bCs/>
        </w:rPr>
        <w:t>项目</w:t>
      </w:r>
      <w:r>
        <w:rPr>
          <w:rFonts w:hint="eastAsia"/>
        </w:rPr>
        <w:t>预算批复区级</w:t>
      </w:r>
      <w:r>
        <w:rPr>
          <w:rFonts w:hint="eastAsia"/>
          <w:bCs/>
        </w:rPr>
        <w:t>资金</w:t>
      </w:r>
      <w:r>
        <w:rPr>
          <w:rFonts w:hint="eastAsia"/>
        </w:rPr>
        <w:t>86</w:t>
      </w:r>
      <w:r>
        <w:rPr>
          <w:rFonts w:hint="eastAsia"/>
          <w:bCs/>
        </w:rPr>
        <w:t>万元。</w:t>
      </w:r>
      <w:r>
        <w:rPr>
          <w:rFonts w:hint="eastAsia"/>
        </w:rPr>
        <w:t>截至</w:t>
      </w:r>
      <w:r>
        <w:rPr>
          <w:rFonts w:hint="eastAsia"/>
        </w:rPr>
        <w:t>2</w:t>
      </w:r>
      <w:r>
        <w:t>023</w:t>
      </w:r>
      <w:r>
        <w:rPr>
          <w:rFonts w:hint="eastAsia"/>
        </w:rPr>
        <w:t>年</w:t>
      </w:r>
      <w:r>
        <w:t>12</w:t>
      </w:r>
      <w:r>
        <w:rPr>
          <w:rFonts w:hint="eastAsia"/>
        </w:rPr>
        <w:t>月</w:t>
      </w:r>
      <w:r>
        <w:t>31</w:t>
      </w:r>
      <w:r>
        <w:rPr>
          <w:rFonts w:hint="eastAsia"/>
        </w:rPr>
        <w:t>日，区级</w:t>
      </w:r>
      <w:r>
        <w:rPr>
          <w:rFonts w:hint="eastAsia"/>
          <w:bCs/>
        </w:rPr>
        <w:t>资金</w:t>
      </w:r>
      <w:r>
        <w:rPr>
          <w:rFonts w:hint="eastAsia"/>
        </w:rPr>
        <w:t>已到位</w:t>
      </w:r>
      <w:r>
        <w:rPr>
          <w:bCs/>
        </w:rPr>
        <w:t>80.68</w:t>
      </w:r>
      <w:r>
        <w:rPr>
          <w:rFonts w:hint="eastAsia"/>
        </w:rPr>
        <w:t>万元，</w:t>
      </w:r>
      <w:r>
        <w:rPr>
          <w:rFonts w:hint="eastAsia"/>
          <w:bCs/>
        </w:rPr>
        <w:t>资金到位率为</w:t>
      </w:r>
      <w:r>
        <w:rPr>
          <w:rFonts w:hint="eastAsia"/>
          <w:bCs/>
        </w:rPr>
        <w:t>93.81%</w:t>
      </w:r>
      <w:r>
        <w:rPr>
          <w:rFonts w:hint="eastAsia"/>
          <w:bCs/>
        </w:rPr>
        <w:t>。</w:t>
      </w:r>
    </w:p>
    <w:p w:rsidR="00C40785" w:rsidRDefault="00EC5F71">
      <w:pPr>
        <w:pStyle w:val="-1"/>
        <w:spacing w:line="560" w:lineRule="exact"/>
        <w:ind w:firstLine="640"/>
      </w:pPr>
      <w:r>
        <w:rPr>
          <w:rFonts w:hint="eastAsia"/>
        </w:rPr>
        <w:t>（</w:t>
      </w:r>
      <w:r>
        <w:rPr>
          <w:rFonts w:hint="eastAsia"/>
        </w:rPr>
        <w:t>2</w:t>
      </w:r>
      <w:r>
        <w:rPr>
          <w:rFonts w:hint="eastAsia"/>
        </w:rPr>
        <w:t>）资金到位及时率（总分</w:t>
      </w:r>
      <w:r>
        <w:t>2</w:t>
      </w:r>
      <w:r>
        <w:rPr>
          <w:rFonts w:hint="eastAsia"/>
        </w:rPr>
        <w:t>分，得分</w:t>
      </w:r>
      <w:r>
        <w:t>2</w:t>
      </w:r>
      <w:r>
        <w:rPr>
          <w:rFonts w:hint="eastAsia"/>
        </w:rPr>
        <w:t>分）。根据</w:t>
      </w:r>
      <w:r>
        <w:rPr>
          <w:rFonts w:hint="eastAsia"/>
          <w:color w:val="000000" w:themeColor="text1"/>
        </w:rPr>
        <w:t>区消防救援支队</w:t>
      </w:r>
      <w:r>
        <w:rPr>
          <w:rFonts w:hint="eastAsia"/>
        </w:rPr>
        <w:t>一体化系统资金支付数据显示，和平区消防物联网运维服务建设</w:t>
      </w:r>
      <w:r>
        <w:rPr>
          <w:rFonts w:hint="eastAsia"/>
          <w:bCs/>
        </w:rPr>
        <w:t>项目</w:t>
      </w:r>
      <w:r>
        <w:rPr>
          <w:rFonts w:hint="eastAsia"/>
        </w:rPr>
        <w:t>实际到位区级预算资金</w:t>
      </w:r>
      <w:r>
        <w:t>80.68</w:t>
      </w:r>
      <w:r>
        <w:rPr>
          <w:rFonts w:hint="eastAsia"/>
        </w:rPr>
        <w:t>万元，</w:t>
      </w:r>
      <w:r>
        <w:rPr>
          <w:rFonts w:hint="eastAsia"/>
          <w:bCs/>
        </w:rPr>
        <w:t>截至</w:t>
      </w:r>
      <w:r>
        <w:rPr>
          <w:rFonts w:hint="eastAsia"/>
          <w:bCs/>
        </w:rPr>
        <w:t>2</w:t>
      </w:r>
      <w:r>
        <w:rPr>
          <w:bCs/>
        </w:rPr>
        <w:t>023</w:t>
      </w:r>
      <w:r>
        <w:rPr>
          <w:rFonts w:hint="eastAsia"/>
          <w:bCs/>
        </w:rPr>
        <w:t>年</w:t>
      </w:r>
      <w:r>
        <w:rPr>
          <w:bCs/>
        </w:rPr>
        <w:t>12</w:t>
      </w:r>
      <w:r>
        <w:rPr>
          <w:rFonts w:hint="eastAsia"/>
          <w:bCs/>
        </w:rPr>
        <w:t>月</w:t>
      </w:r>
      <w:r>
        <w:rPr>
          <w:rFonts w:hint="eastAsia"/>
          <w:bCs/>
        </w:rPr>
        <w:t>3</w:t>
      </w:r>
      <w:r>
        <w:rPr>
          <w:bCs/>
        </w:rPr>
        <w:t>1</w:t>
      </w:r>
      <w:r>
        <w:rPr>
          <w:rFonts w:hint="eastAsia"/>
          <w:bCs/>
        </w:rPr>
        <w:t>日，实际及时到位区级资金</w:t>
      </w:r>
      <w:r>
        <w:t>80.68</w:t>
      </w:r>
      <w:r>
        <w:rPr>
          <w:rFonts w:hint="eastAsia"/>
          <w:bCs/>
        </w:rPr>
        <w:t>万元，</w:t>
      </w:r>
      <w:r>
        <w:rPr>
          <w:rFonts w:hint="eastAsia"/>
        </w:rPr>
        <w:t>资金到位及时率为</w:t>
      </w:r>
      <w:r>
        <w:t>100</w:t>
      </w:r>
      <w:r>
        <w:rPr>
          <w:rFonts w:hint="eastAsia"/>
        </w:rPr>
        <w:t>%</w:t>
      </w:r>
      <w:r>
        <w:rPr>
          <w:rFonts w:hint="eastAsia"/>
        </w:rPr>
        <w:t>。</w:t>
      </w:r>
    </w:p>
    <w:p w:rsidR="00C40785" w:rsidRDefault="00EC5F71">
      <w:pPr>
        <w:pStyle w:val="-1"/>
        <w:spacing w:line="560" w:lineRule="exact"/>
        <w:ind w:firstLine="640"/>
      </w:pPr>
      <w:r>
        <w:rPr>
          <w:rFonts w:hint="eastAsia"/>
        </w:rPr>
        <w:t>（</w:t>
      </w:r>
      <w:r>
        <w:rPr>
          <w:rFonts w:hint="eastAsia"/>
        </w:rPr>
        <w:t>3</w:t>
      </w:r>
      <w:r>
        <w:rPr>
          <w:rFonts w:hint="eastAsia"/>
        </w:rPr>
        <w:t>）预算执行率（总分</w:t>
      </w:r>
      <w:r>
        <w:t>3</w:t>
      </w:r>
      <w:r>
        <w:rPr>
          <w:rFonts w:hint="eastAsia"/>
        </w:rPr>
        <w:t>分，得分</w:t>
      </w:r>
      <w:r>
        <w:t>3</w:t>
      </w:r>
      <w:r>
        <w:rPr>
          <w:rFonts w:hint="eastAsia"/>
        </w:rPr>
        <w:t>分）。</w:t>
      </w:r>
      <w:r>
        <w:rPr>
          <w:rFonts w:hint="eastAsia"/>
          <w:bCs/>
        </w:rPr>
        <w:t>截至</w:t>
      </w:r>
      <w:r>
        <w:rPr>
          <w:rFonts w:hint="eastAsia"/>
          <w:bCs/>
        </w:rPr>
        <w:t>2</w:t>
      </w:r>
      <w:r>
        <w:rPr>
          <w:bCs/>
        </w:rPr>
        <w:t>023</w:t>
      </w:r>
      <w:r>
        <w:rPr>
          <w:rFonts w:hint="eastAsia"/>
          <w:bCs/>
        </w:rPr>
        <w:t>年</w:t>
      </w:r>
      <w:r>
        <w:rPr>
          <w:bCs/>
        </w:rPr>
        <w:t>12</w:t>
      </w:r>
      <w:r>
        <w:rPr>
          <w:rFonts w:hint="eastAsia"/>
          <w:bCs/>
        </w:rPr>
        <w:t>月</w:t>
      </w:r>
      <w:r>
        <w:rPr>
          <w:bCs/>
        </w:rPr>
        <w:t>31</w:t>
      </w:r>
      <w:r>
        <w:rPr>
          <w:rFonts w:hint="eastAsia"/>
          <w:bCs/>
        </w:rPr>
        <w:t>日，</w:t>
      </w:r>
      <w:r>
        <w:rPr>
          <w:rFonts w:hint="eastAsia"/>
        </w:rPr>
        <w:t>和平区消防物联网运维服务建设</w:t>
      </w:r>
      <w:r>
        <w:rPr>
          <w:rFonts w:hint="eastAsia"/>
          <w:bCs/>
        </w:rPr>
        <w:t>项目预算资金</w:t>
      </w:r>
      <w:r>
        <w:rPr>
          <w:bCs/>
        </w:rPr>
        <w:t>80.68</w:t>
      </w:r>
      <w:r>
        <w:rPr>
          <w:rFonts w:hint="eastAsia"/>
          <w:bCs/>
        </w:rPr>
        <w:t>万元。根据</w:t>
      </w:r>
      <w:r>
        <w:rPr>
          <w:rFonts w:hint="eastAsia"/>
          <w:color w:val="000000" w:themeColor="text1"/>
        </w:rPr>
        <w:t>区消防救援支队</w:t>
      </w:r>
      <w:r>
        <w:rPr>
          <w:rFonts w:hint="eastAsia"/>
          <w:bCs/>
        </w:rPr>
        <w:t>提供预算一体化指标执行情况与财务核算平台支付明细数据统计，项目实际支出预算资金</w:t>
      </w:r>
      <w:r>
        <w:t>80.68</w:t>
      </w:r>
      <w:r>
        <w:rPr>
          <w:rFonts w:hint="eastAsia"/>
          <w:bCs/>
        </w:rPr>
        <w:t>万元，预算执行率为</w:t>
      </w:r>
      <w:r>
        <w:rPr>
          <w:bCs/>
        </w:rPr>
        <w:t>100%</w:t>
      </w:r>
      <w:r>
        <w:rPr>
          <w:rFonts w:hint="eastAsia"/>
          <w:bCs/>
        </w:rPr>
        <w:t>。</w:t>
      </w:r>
    </w:p>
    <w:p w:rsidR="00C40785" w:rsidRDefault="00EC5F71">
      <w:pPr>
        <w:pStyle w:val="-1"/>
        <w:spacing w:line="560" w:lineRule="exact"/>
        <w:ind w:firstLine="640"/>
        <w:rPr>
          <w:bCs/>
        </w:rPr>
      </w:pPr>
      <w:r>
        <w:rPr>
          <w:rFonts w:hint="eastAsia"/>
          <w:bCs/>
        </w:rPr>
        <w:lastRenderedPageBreak/>
        <w:t>（</w:t>
      </w:r>
      <w:r>
        <w:rPr>
          <w:bCs/>
        </w:rPr>
        <w:t>4</w:t>
      </w:r>
      <w:r>
        <w:rPr>
          <w:rFonts w:hint="eastAsia"/>
          <w:bCs/>
        </w:rPr>
        <w:t>）资金使用合</w:t>
      </w:r>
      <w:proofErr w:type="gramStart"/>
      <w:r>
        <w:rPr>
          <w:rFonts w:hint="eastAsia"/>
          <w:bCs/>
        </w:rPr>
        <w:t>规</w:t>
      </w:r>
      <w:proofErr w:type="gramEnd"/>
      <w:r>
        <w:rPr>
          <w:rFonts w:hint="eastAsia"/>
          <w:bCs/>
        </w:rPr>
        <w:t>性（总分</w:t>
      </w:r>
      <w:r>
        <w:rPr>
          <w:bCs/>
        </w:rPr>
        <w:t>7</w:t>
      </w:r>
      <w:r>
        <w:rPr>
          <w:rFonts w:hint="eastAsia"/>
          <w:bCs/>
        </w:rPr>
        <w:t>分，得分</w:t>
      </w:r>
      <w:r>
        <w:rPr>
          <w:bCs/>
        </w:rPr>
        <w:t>7</w:t>
      </w:r>
      <w:r>
        <w:rPr>
          <w:rFonts w:hint="eastAsia"/>
          <w:bCs/>
        </w:rPr>
        <w:t>分）。</w:t>
      </w:r>
      <w:r>
        <w:rPr>
          <w:rFonts w:hint="eastAsia"/>
          <w:color w:val="000000" w:themeColor="text1"/>
        </w:rPr>
        <w:t>区消防救援支队</w:t>
      </w:r>
      <w:r>
        <w:rPr>
          <w:rFonts w:hint="eastAsia"/>
          <w:bCs/>
        </w:rPr>
        <w:t>提供的凭证及请款单据完整，财务记账符合国家财经法规和财务管理制度规定；项目资金拨付有完整的审批程序和手续，各明细项目支出有完整的请款申请及资金审批单据；支出符合预算批复和合同规定用途；项目资金不存在截留、挤占、挪用、虚列支出等情况；各项明细有严格的招标采购程序，未有审计、巡视、财政检查等报告中提出有涉及本项目的违纪行为，资金使用合</w:t>
      </w:r>
      <w:proofErr w:type="gramStart"/>
      <w:r>
        <w:rPr>
          <w:rFonts w:hint="eastAsia"/>
          <w:bCs/>
        </w:rPr>
        <w:t>规</w:t>
      </w:r>
      <w:proofErr w:type="gramEnd"/>
      <w:r>
        <w:rPr>
          <w:rFonts w:hint="eastAsia"/>
          <w:bCs/>
        </w:rPr>
        <w:t>。</w:t>
      </w:r>
    </w:p>
    <w:p w:rsidR="00C40785" w:rsidRDefault="00EC5F71">
      <w:pPr>
        <w:pStyle w:val="-1"/>
        <w:spacing w:line="560" w:lineRule="exact"/>
        <w:ind w:firstLine="640"/>
        <w:rPr>
          <w:bCs/>
        </w:rPr>
      </w:pPr>
      <w:r>
        <w:rPr>
          <w:rFonts w:hint="eastAsia"/>
          <w:bCs/>
        </w:rPr>
        <w:t>2.</w:t>
      </w:r>
      <w:r>
        <w:rPr>
          <w:rFonts w:hint="eastAsia"/>
          <w:bCs/>
        </w:rPr>
        <w:t>组织实施</w:t>
      </w:r>
    </w:p>
    <w:p w:rsidR="00C40785" w:rsidRDefault="00EC5F71">
      <w:pPr>
        <w:pStyle w:val="-1"/>
        <w:spacing w:line="560" w:lineRule="exact"/>
        <w:ind w:firstLine="640"/>
      </w:pPr>
      <w:r>
        <w:rPr>
          <w:rFonts w:hint="eastAsia"/>
          <w:bCs/>
        </w:rPr>
        <w:t>（</w:t>
      </w:r>
      <w:r>
        <w:rPr>
          <w:rFonts w:hint="eastAsia"/>
          <w:bCs/>
        </w:rPr>
        <w:t>1</w:t>
      </w:r>
      <w:r>
        <w:rPr>
          <w:rFonts w:hint="eastAsia"/>
          <w:bCs/>
        </w:rPr>
        <w:t>）管理制度健全性（总分</w:t>
      </w:r>
      <w:r>
        <w:rPr>
          <w:rFonts w:hint="eastAsia"/>
          <w:bCs/>
        </w:rPr>
        <w:t>2</w:t>
      </w:r>
      <w:r>
        <w:rPr>
          <w:rFonts w:hint="eastAsia"/>
          <w:bCs/>
        </w:rPr>
        <w:t>分，得分</w:t>
      </w:r>
      <w:r>
        <w:rPr>
          <w:bCs/>
        </w:rPr>
        <w:t>2</w:t>
      </w:r>
      <w:r>
        <w:rPr>
          <w:rFonts w:hint="eastAsia"/>
          <w:bCs/>
        </w:rPr>
        <w:t>分）。</w:t>
      </w:r>
      <w:r>
        <w:rPr>
          <w:rFonts w:hint="eastAsia"/>
        </w:rPr>
        <w:t>和平区消防物联网运维服务建设</w:t>
      </w:r>
      <w:r>
        <w:rPr>
          <w:rFonts w:hint="eastAsia"/>
          <w:bCs/>
        </w:rPr>
        <w:t>项目按照《建筑消防设施物联网监控系统运维管理规范》（</w:t>
      </w:r>
      <w:r>
        <w:rPr>
          <w:bCs/>
        </w:rPr>
        <w:t>DB12/T 1170-2022</w:t>
      </w:r>
      <w:r>
        <w:rPr>
          <w:rFonts w:hint="eastAsia"/>
          <w:bCs/>
        </w:rPr>
        <w:t>）、</w:t>
      </w:r>
      <w:r>
        <w:rPr>
          <w:rFonts w:hint="eastAsia"/>
        </w:rPr>
        <w:t>《天津市消防救援总队经费审批管理规定》、《天津市消防救援总队采购工作管理暂行规定》对项目进行管理，项目管理制度健全。</w:t>
      </w:r>
    </w:p>
    <w:p w:rsidR="00C40785" w:rsidRDefault="00EC5F71">
      <w:pPr>
        <w:pStyle w:val="-1"/>
        <w:spacing w:line="560" w:lineRule="exact"/>
        <w:ind w:firstLine="640"/>
        <w:rPr>
          <w:bCs/>
        </w:rPr>
      </w:pPr>
      <w:r>
        <w:rPr>
          <w:rFonts w:hint="eastAsia"/>
        </w:rPr>
        <w:t>（</w:t>
      </w:r>
      <w:r>
        <w:t>2</w:t>
      </w:r>
      <w:r>
        <w:rPr>
          <w:rFonts w:hint="eastAsia"/>
        </w:rPr>
        <w:t>）政府购买服务规范性</w:t>
      </w:r>
      <w:r>
        <w:rPr>
          <w:rFonts w:hint="eastAsia"/>
          <w:bCs/>
        </w:rPr>
        <w:t>（总分</w:t>
      </w:r>
      <w:r>
        <w:rPr>
          <w:bCs/>
        </w:rPr>
        <w:t>3</w:t>
      </w:r>
      <w:r>
        <w:rPr>
          <w:rFonts w:hint="eastAsia"/>
          <w:bCs/>
        </w:rPr>
        <w:t>分，得分</w:t>
      </w:r>
      <w:r>
        <w:rPr>
          <w:bCs/>
        </w:rPr>
        <w:t>3</w:t>
      </w:r>
      <w:r>
        <w:rPr>
          <w:rFonts w:hint="eastAsia"/>
          <w:bCs/>
        </w:rPr>
        <w:t>分）。</w:t>
      </w:r>
      <w:r>
        <w:rPr>
          <w:rFonts w:hint="eastAsia"/>
        </w:rPr>
        <w:t>根据</w:t>
      </w:r>
      <w:r>
        <w:rPr>
          <w:rFonts w:hint="eastAsia"/>
          <w:color w:val="000000" w:themeColor="text1"/>
        </w:rPr>
        <w:t>区消防救援支队</w:t>
      </w:r>
      <w:r>
        <w:rPr>
          <w:rFonts w:hint="eastAsia"/>
        </w:rPr>
        <w:t>所提供本项目涉及政府采购工作相关材料与现场调研沟通反馈结果，和平区消防物联网运维服务所包含联网用户消防设施实时监控服务、消防隐患数据信息服务、系统运行维护服务采购需求均与</w:t>
      </w:r>
      <w:r>
        <w:rPr>
          <w:rFonts w:hint="eastAsia"/>
          <w:color w:val="000000" w:themeColor="text1"/>
        </w:rPr>
        <w:t>区消防救援支队</w:t>
      </w:r>
      <w:r>
        <w:rPr>
          <w:rFonts w:hint="eastAsia"/>
        </w:rPr>
        <w:t>“负责消防救援信息化和应急通信建设，承担综合性消防救援行动应急通信保障工作”的部门履职相匹配，上述服务采购需求均已经过相关行业专家评审论证。</w:t>
      </w:r>
    </w:p>
    <w:p w:rsidR="00C40785" w:rsidRDefault="00EC5F71">
      <w:pPr>
        <w:pStyle w:val="-1"/>
        <w:spacing w:line="560" w:lineRule="exact"/>
        <w:ind w:firstLine="640"/>
      </w:pPr>
      <w:r>
        <w:rPr>
          <w:rFonts w:hint="eastAsia"/>
        </w:rPr>
        <w:lastRenderedPageBreak/>
        <w:t>区</w:t>
      </w:r>
      <w:r>
        <w:rPr>
          <w:rFonts w:hint="eastAsia"/>
        </w:rPr>
        <w:t>消防救援支队委托</w:t>
      </w:r>
      <w:proofErr w:type="gramStart"/>
      <w:r>
        <w:rPr>
          <w:rFonts w:hint="eastAsia"/>
        </w:rPr>
        <w:t>昱</w:t>
      </w:r>
      <w:proofErr w:type="gramEnd"/>
      <w:r>
        <w:rPr>
          <w:rFonts w:hint="eastAsia"/>
        </w:rPr>
        <w:t>丰</w:t>
      </w:r>
      <w:r>
        <w:rPr>
          <w:rFonts w:hint="eastAsia"/>
        </w:rPr>
        <w:t>(</w:t>
      </w:r>
      <w:r>
        <w:rPr>
          <w:rFonts w:hint="eastAsia"/>
        </w:rPr>
        <w:t>天津</w:t>
      </w:r>
      <w:r>
        <w:rPr>
          <w:rFonts w:hint="eastAsia"/>
        </w:rPr>
        <w:t>)</w:t>
      </w:r>
      <w:r>
        <w:rPr>
          <w:rFonts w:hint="eastAsia"/>
        </w:rPr>
        <w:t>项目管理有限公司负责此项政府购买服务招标工作，并于</w:t>
      </w:r>
      <w:r>
        <w:rPr>
          <w:rFonts w:hint="eastAsia"/>
        </w:rPr>
        <w:t>202</w:t>
      </w:r>
      <w:r>
        <w:t>2</w:t>
      </w:r>
      <w:r>
        <w:rPr>
          <w:rFonts w:hint="eastAsia"/>
        </w:rPr>
        <w:t>年</w:t>
      </w:r>
      <w:r>
        <w:t>9</w:t>
      </w:r>
      <w:r>
        <w:rPr>
          <w:rFonts w:hint="eastAsia"/>
        </w:rPr>
        <w:t>月</w:t>
      </w:r>
      <w:r>
        <w:t>16</w:t>
      </w:r>
      <w:r>
        <w:rPr>
          <w:rFonts w:hint="eastAsia"/>
        </w:rPr>
        <w:t>日在中国政府采购网发布招标公告，由政府采购评审专家根据项目实际需求，资格审查表、初步评审表与资信、技术部分评审表所列示各项审查标准及评审细则对投标企业实施现场评标工作。根据评审专家意见与相关工作记录，参与投标单位均不存在政府采购严重违法失信行为记录，所提供响应文件均满足磋商文件商务、技术要求，最终依据综合评分排序确定</w:t>
      </w:r>
      <w:r>
        <w:t>天津津利堡</w:t>
      </w:r>
      <w:r>
        <w:rPr>
          <w:rFonts w:hint="eastAsia"/>
        </w:rPr>
        <w:t>消防装饰工程有限公司为成交供应商，并于</w:t>
      </w:r>
      <w:r>
        <w:rPr>
          <w:rFonts w:hint="eastAsia"/>
        </w:rPr>
        <w:t>202</w:t>
      </w:r>
      <w:r>
        <w:t>2</w:t>
      </w:r>
      <w:r>
        <w:rPr>
          <w:rFonts w:hint="eastAsia"/>
        </w:rPr>
        <w:t>年</w:t>
      </w:r>
      <w:r>
        <w:t>10</w:t>
      </w:r>
      <w:r>
        <w:rPr>
          <w:rFonts w:hint="eastAsia"/>
        </w:rPr>
        <w:t>月</w:t>
      </w:r>
      <w:r>
        <w:t>8</w:t>
      </w:r>
      <w:r>
        <w:rPr>
          <w:rFonts w:hint="eastAsia"/>
        </w:rPr>
        <w:t>日在中国政府采购网发布成交公告。</w:t>
      </w:r>
      <w:r>
        <w:rPr>
          <w:rFonts w:hint="eastAsia"/>
        </w:rPr>
        <w:t>本项目最终成交金额为</w:t>
      </w:r>
      <w:r>
        <w:t>80.68</w:t>
      </w:r>
      <w:r>
        <w:rPr>
          <w:rFonts w:hint="eastAsia"/>
        </w:rPr>
        <w:t>万元，经相关行业专家审定不存在重复采购或过量采购等浪费情形，采购价格与往年可比情况下处于合理较低水平。</w:t>
      </w:r>
    </w:p>
    <w:p w:rsidR="00C40785" w:rsidRDefault="00EC5F71">
      <w:pPr>
        <w:pStyle w:val="-1"/>
        <w:spacing w:line="560" w:lineRule="exact"/>
        <w:ind w:firstLine="640"/>
        <w:rPr>
          <w:bCs/>
        </w:rPr>
      </w:pPr>
      <w:r>
        <w:rPr>
          <w:rFonts w:hint="eastAsia"/>
          <w:bCs/>
        </w:rPr>
        <w:t>（</w:t>
      </w:r>
      <w:r>
        <w:rPr>
          <w:bCs/>
        </w:rPr>
        <w:t>3</w:t>
      </w:r>
      <w:r>
        <w:rPr>
          <w:rFonts w:hint="eastAsia"/>
          <w:bCs/>
        </w:rPr>
        <w:t>）制度执行有效性（总分</w:t>
      </w:r>
      <w:r>
        <w:rPr>
          <w:rFonts w:hint="eastAsia"/>
          <w:bCs/>
        </w:rPr>
        <w:t>5</w:t>
      </w:r>
      <w:r>
        <w:rPr>
          <w:rFonts w:hint="eastAsia"/>
          <w:bCs/>
        </w:rPr>
        <w:t>分，得分</w:t>
      </w:r>
      <w:r>
        <w:rPr>
          <w:bCs/>
        </w:rPr>
        <w:t>5</w:t>
      </w:r>
      <w:r>
        <w:rPr>
          <w:rFonts w:hint="eastAsia"/>
          <w:bCs/>
        </w:rPr>
        <w:t>分）。</w:t>
      </w:r>
      <w:r>
        <w:t>根据</w:t>
      </w:r>
      <w:r>
        <w:rPr>
          <w:rFonts w:hint="eastAsia"/>
          <w:color w:val="000000" w:themeColor="text1"/>
        </w:rPr>
        <w:t>区消防救援支队</w:t>
      </w:r>
      <w:r>
        <w:t>提供</w:t>
      </w:r>
      <w:r>
        <w:rPr>
          <w:rFonts w:hint="eastAsia"/>
        </w:rPr>
        <w:t>的</w:t>
      </w:r>
      <w:r>
        <w:t>项目资金支付审批表、国库集中支付凭证等相关资料，项目执行遵守相关法律法规和业务管理制度规定；</w:t>
      </w:r>
      <w:r>
        <w:rPr>
          <w:rFonts w:hint="eastAsia"/>
          <w:bCs/>
        </w:rPr>
        <w:t>项目采购计划、采购需求、采购预算、采购合同、采购验收等资料齐全并及时归档，项目资金支出手续完备；</w:t>
      </w:r>
      <w:r>
        <w:rPr>
          <w:rFonts w:hint="eastAsia"/>
          <w:bCs/>
          <w:shd w:val="clear" w:color="auto" w:fill="FFFFFF"/>
        </w:rPr>
        <w:t>项目服务</w:t>
      </w:r>
      <w:r>
        <w:rPr>
          <w:rFonts w:hint="eastAsia"/>
          <w:bCs/>
        </w:rPr>
        <w:t>合同内容</w:t>
      </w:r>
      <w:r>
        <w:rPr>
          <w:bCs/>
        </w:rPr>
        <w:t>明确规定了</w:t>
      </w:r>
      <w:r>
        <w:rPr>
          <w:rFonts w:hint="eastAsia"/>
          <w:bCs/>
        </w:rPr>
        <w:t>服务的内容、服务期限、</w:t>
      </w:r>
      <w:r>
        <w:rPr>
          <w:bCs/>
        </w:rPr>
        <w:t>具体数量</w:t>
      </w:r>
      <w:r>
        <w:rPr>
          <w:rFonts w:hint="eastAsia"/>
          <w:bCs/>
        </w:rPr>
        <w:t>、服务质量、</w:t>
      </w:r>
      <w:r>
        <w:rPr>
          <w:bCs/>
        </w:rPr>
        <w:t>服务价格</w:t>
      </w:r>
      <w:r>
        <w:rPr>
          <w:rFonts w:hint="eastAsia"/>
          <w:bCs/>
        </w:rPr>
        <w:t>、验收标准、验收程序</w:t>
      </w:r>
      <w:r>
        <w:rPr>
          <w:bCs/>
        </w:rPr>
        <w:t>及支付</w:t>
      </w:r>
      <w:r>
        <w:rPr>
          <w:rFonts w:hint="eastAsia"/>
          <w:bCs/>
        </w:rPr>
        <w:t>方式，</w:t>
      </w:r>
      <w:r>
        <w:rPr>
          <w:bCs/>
        </w:rPr>
        <w:t>界定了各方的权</w:t>
      </w:r>
      <w:r>
        <w:rPr>
          <w:bCs/>
        </w:rPr>
        <w:t>利与义务，并明确了在合同执行过程中可能发生的违约行为及其相应的责任条款</w:t>
      </w:r>
      <w:r>
        <w:rPr>
          <w:rFonts w:hint="eastAsia"/>
          <w:bCs/>
        </w:rPr>
        <w:t>。不存在对服务单位不合理条件，合同履约双方</w:t>
      </w:r>
      <w:r>
        <w:rPr>
          <w:bCs/>
        </w:rPr>
        <w:t>在合同履行期间</w:t>
      </w:r>
      <w:r>
        <w:rPr>
          <w:rFonts w:hint="eastAsia"/>
          <w:bCs/>
        </w:rPr>
        <w:t>不存在</w:t>
      </w:r>
      <w:r>
        <w:rPr>
          <w:bCs/>
        </w:rPr>
        <w:t>单方面变更或终止合同</w:t>
      </w:r>
      <w:r>
        <w:rPr>
          <w:rFonts w:hint="eastAsia"/>
          <w:bCs/>
        </w:rPr>
        <w:t>的情况</w:t>
      </w:r>
      <w:r>
        <w:rPr>
          <w:bCs/>
        </w:rPr>
        <w:t>，合同的签订</w:t>
      </w:r>
      <w:r>
        <w:rPr>
          <w:rFonts w:hint="eastAsia"/>
          <w:bCs/>
        </w:rPr>
        <w:t>符合《政</w:t>
      </w:r>
      <w:r>
        <w:rPr>
          <w:rFonts w:hint="eastAsia"/>
          <w:bCs/>
        </w:rPr>
        <w:lastRenderedPageBreak/>
        <w:t>府购买服务管理办法》；项目实施过程中各项请款、付款文件齐全并及时归档；项目实施的人员条件均落实到位。</w:t>
      </w:r>
    </w:p>
    <w:p w:rsidR="00C40785" w:rsidRDefault="00EC5F71">
      <w:pPr>
        <w:pStyle w:val="-5"/>
        <w:spacing w:line="560" w:lineRule="exact"/>
        <w:ind w:firstLine="640"/>
      </w:pPr>
      <w:bookmarkStart w:id="20" w:name="_Toc31629"/>
      <w:r>
        <w:rPr>
          <w:rFonts w:hint="eastAsia"/>
        </w:rPr>
        <w:t>（三）项目产出情况</w:t>
      </w:r>
      <w:bookmarkEnd w:id="20"/>
    </w:p>
    <w:p w:rsidR="00C40785" w:rsidRDefault="00EC5F71">
      <w:pPr>
        <w:pStyle w:val="-1"/>
        <w:spacing w:line="560" w:lineRule="exact"/>
        <w:ind w:firstLine="640"/>
      </w:pPr>
      <w:r>
        <w:rPr>
          <w:rFonts w:hint="eastAsia"/>
        </w:rPr>
        <w:t>产出指标主要包括产出数量、产出质量、产出时效和产出成本</w:t>
      </w:r>
      <w:r>
        <w:t>4</w:t>
      </w:r>
      <w:r>
        <w:rPr>
          <w:rFonts w:hint="eastAsia"/>
        </w:rPr>
        <w:t>项二级指标，</w:t>
      </w:r>
      <w:r>
        <w:t>7</w:t>
      </w:r>
      <w:r>
        <w:rPr>
          <w:rFonts w:hint="eastAsia"/>
        </w:rPr>
        <w:t>项三级指标，基础总分</w:t>
      </w:r>
      <w:r>
        <w:t>38</w:t>
      </w:r>
      <w:r>
        <w:rPr>
          <w:rFonts w:hint="eastAsia"/>
        </w:rPr>
        <w:t>分，合计得分</w:t>
      </w:r>
      <w:r>
        <w:t>31.89</w:t>
      </w:r>
      <w:r>
        <w:rPr>
          <w:rFonts w:hint="eastAsia"/>
        </w:rPr>
        <w:t>分。</w:t>
      </w:r>
    </w:p>
    <w:p w:rsidR="00C40785" w:rsidRDefault="00EC5F71">
      <w:pPr>
        <w:pStyle w:val="-1"/>
        <w:spacing w:line="560" w:lineRule="exact"/>
        <w:ind w:firstLine="640"/>
      </w:pPr>
      <w:r>
        <w:t>1</w:t>
      </w:r>
      <w:r>
        <w:rPr>
          <w:rFonts w:hint="eastAsia"/>
        </w:rPr>
        <w:t>.</w:t>
      </w:r>
      <w:r>
        <w:rPr>
          <w:rFonts w:hint="eastAsia"/>
        </w:rPr>
        <w:t>产出数量</w:t>
      </w:r>
    </w:p>
    <w:p w:rsidR="00C40785" w:rsidRDefault="00EC5F71">
      <w:pPr>
        <w:pStyle w:val="-1"/>
        <w:spacing w:line="560" w:lineRule="exact"/>
        <w:ind w:firstLine="640"/>
      </w:pPr>
      <w:r>
        <w:rPr>
          <w:rFonts w:hint="eastAsia"/>
        </w:rPr>
        <w:t>（</w:t>
      </w:r>
      <w:r>
        <w:rPr>
          <w:rFonts w:hint="eastAsia"/>
        </w:rPr>
        <w:t>1</w:t>
      </w:r>
      <w:r>
        <w:rPr>
          <w:rFonts w:hint="eastAsia"/>
        </w:rPr>
        <w:t>）高危企业监管完成率（总分</w:t>
      </w:r>
      <w:r>
        <w:t>6</w:t>
      </w:r>
      <w:r>
        <w:rPr>
          <w:rFonts w:hint="eastAsia"/>
        </w:rPr>
        <w:t>分，得分</w:t>
      </w:r>
      <w:r>
        <w:t>5.89</w:t>
      </w:r>
      <w:r>
        <w:rPr>
          <w:rFonts w:hint="eastAsia"/>
        </w:rPr>
        <w:t>分）。根据和平区消防物联网运维服务建设</w:t>
      </w:r>
      <w:r>
        <w:rPr>
          <w:rFonts w:hint="eastAsia"/>
          <w:bCs/>
        </w:rPr>
        <w:t>项目服务合同要求</w:t>
      </w:r>
      <w:r>
        <w:t>，</w:t>
      </w:r>
      <w:r>
        <w:rPr>
          <w:rFonts w:hint="eastAsia"/>
        </w:rPr>
        <w:t>运维服务期间需完成全区</w:t>
      </w:r>
      <w:r>
        <w:rPr>
          <w:rFonts w:hint="eastAsia"/>
        </w:rPr>
        <w:t>1</w:t>
      </w:r>
      <w:r>
        <w:t>72</w:t>
      </w:r>
      <w:r>
        <w:rPr>
          <w:rFonts w:hint="eastAsia"/>
        </w:rPr>
        <w:t>家高危企业进行监管运维服务，因服务期间</w:t>
      </w:r>
      <w:r>
        <w:rPr>
          <w:rFonts w:hint="eastAsia"/>
        </w:rPr>
        <w:t>3</w:t>
      </w:r>
      <w:r>
        <w:rPr>
          <w:rFonts w:hint="eastAsia"/>
        </w:rPr>
        <w:t>家企业倒闭导致实际应监管企业为</w:t>
      </w:r>
      <w:r>
        <w:rPr>
          <w:rFonts w:hint="eastAsia"/>
        </w:rPr>
        <w:t>1</w:t>
      </w:r>
      <w:r>
        <w:t>69</w:t>
      </w:r>
      <w:r>
        <w:rPr>
          <w:rFonts w:hint="eastAsia"/>
        </w:rPr>
        <w:t>家。依据</w:t>
      </w:r>
      <w:r>
        <w:rPr>
          <w:rFonts w:hint="eastAsia"/>
          <w:color w:val="000000" w:themeColor="text1"/>
        </w:rPr>
        <w:t>区消防救援支队</w:t>
      </w:r>
      <w:r>
        <w:rPr>
          <w:rFonts w:hint="eastAsia"/>
        </w:rPr>
        <w:t>提供的物联网管理平台检查记录表</w:t>
      </w:r>
      <w:r>
        <w:t>显示，</w:t>
      </w:r>
      <w:r>
        <w:rPr>
          <w:rFonts w:hint="eastAsia"/>
        </w:rPr>
        <w:t>因深圳市印力物业服务有限公司天津和平分公司、天津如家酒店管理有限公司多伦道店</w:t>
      </w:r>
      <w:r>
        <w:t>2</w:t>
      </w:r>
      <w:r>
        <w:rPr>
          <w:rFonts w:hint="eastAsia"/>
        </w:rPr>
        <w:t>家企业自行拆除设备、财富大厦</w:t>
      </w:r>
      <w:r>
        <w:rPr>
          <w:rFonts w:hint="eastAsia"/>
        </w:rPr>
        <w:t>1</w:t>
      </w:r>
      <w:r>
        <w:rPr>
          <w:rFonts w:hint="eastAsia"/>
        </w:rPr>
        <w:t>家企业报警主机损坏的问题，且未进行重新安装，导致无法监管，截至</w:t>
      </w:r>
      <w:r>
        <w:rPr>
          <w:rFonts w:hint="eastAsia"/>
        </w:rPr>
        <w:t>2</w:t>
      </w:r>
      <w:r>
        <w:t>023</w:t>
      </w:r>
      <w:r>
        <w:rPr>
          <w:rFonts w:hint="eastAsia"/>
        </w:rPr>
        <w:t>年</w:t>
      </w:r>
      <w:r>
        <w:rPr>
          <w:rFonts w:hint="eastAsia"/>
        </w:rPr>
        <w:t>1</w:t>
      </w:r>
      <w:r>
        <w:t>0</w:t>
      </w:r>
      <w:r>
        <w:rPr>
          <w:rFonts w:hint="eastAsia"/>
        </w:rPr>
        <w:t>月，实际监管高危企业</w:t>
      </w:r>
      <w:r>
        <w:rPr>
          <w:rFonts w:hint="eastAsia"/>
        </w:rPr>
        <w:t>1</w:t>
      </w:r>
      <w:r>
        <w:t>66</w:t>
      </w:r>
      <w:r>
        <w:rPr>
          <w:rFonts w:hint="eastAsia"/>
        </w:rPr>
        <w:t>家。高危企业监管运维完成率为</w:t>
      </w:r>
      <w:r>
        <w:rPr>
          <w:rFonts w:hint="eastAsia"/>
        </w:rPr>
        <w:t>9</w:t>
      </w:r>
      <w:r>
        <w:t>8.2</w:t>
      </w:r>
      <w:r>
        <w:rPr>
          <w:rFonts w:hint="eastAsia"/>
        </w:rPr>
        <w:t>2</w:t>
      </w:r>
      <w:r>
        <w:t>%</w:t>
      </w:r>
      <w:r>
        <w:rPr>
          <w:rFonts w:hint="eastAsia"/>
        </w:rPr>
        <w:t>。</w:t>
      </w:r>
    </w:p>
    <w:p w:rsidR="00C40785" w:rsidRDefault="00EC5F71">
      <w:pPr>
        <w:pStyle w:val="-1"/>
        <w:spacing w:line="560" w:lineRule="exact"/>
        <w:ind w:firstLine="640"/>
      </w:pPr>
      <w:r>
        <w:rPr>
          <w:rFonts w:hint="eastAsia"/>
        </w:rPr>
        <w:t>（</w:t>
      </w:r>
      <w:r>
        <w:rPr>
          <w:rFonts w:hint="eastAsia"/>
        </w:rPr>
        <w:t>2</w:t>
      </w:r>
      <w:r>
        <w:rPr>
          <w:rFonts w:hint="eastAsia"/>
        </w:rPr>
        <w:t>）系统模块运维完成率（总分</w:t>
      </w:r>
      <w:r>
        <w:t>5</w:t>
      </w:r>
      <w:r>
        <w:rPr>
          <w:rFonts w:hint="eastAsia"/>
        </w:rPr>
        <w:t>分，得分</w:t>
      </w:r>
      <w:r>
        <w:t>5</w:t>
      </w:r>
      <w:r>
        <w:rPr>
          <w:rFonts w:hint="eastAsia"/>
        </w:rPr>
        <w:t>分）。根据和平区消防物联网运维服务建设</w:t>
      </w:r>
      <w:r>
        <w:rPr>
          <w:rFonts w:hint="eastAsia"/>
          <w:bCs/>
        </w:rPr>
        <w:t>项目服务合同</w:t>
      </w:r>
      <w:r>
        <w:t>，</w:t>
      </w:r>
      <w:r>
        <w:rPr>
          <w:rFonts w:hint="eastAsia"/>
        </w:rPr>
        <w:t>运维服务期间应对</w:t>
      </w:r>
      <w:r>
        <w:rPr>
          <w:rFonts w:ascii="仿宋_GB2312" w:hAnsi="黑体" w:hint="eastAsia"/>
          <w:szCs w:val="32"/>
        </w:rPr>
        <w:t>消防物联网监督管理平台</w:t>
      </w:r>
      <w:r>
        <w:rPr>
          <w:rFonts w:hint="eastAsia"/>
          <w:bCs/>
        </w:rPr>
        <w:t>中心端应用服务、前端设备无线</w:t>
      </w:r>
      <w:proofErr w:type="gramStart"/>
      <w:r>
        <w:rPr>
          <w:rFonts w:hint="eastAsia"/>
          <w:bCs/>
        </w:rPr>
        <w:t>物联卡</w:t>
      </w:r>
      <w:proofErr w:type="gramEnd"/>
      <w:r>
        <w:rPr>
          <w:rFonts w:hint="eastAsia"/>
          <w:bCs/>
        </w:rPr>
        <w:t>、平台运营、平台值守服务、联网单位运行保障服务</w:t>
      </w:r>
      <w:r>
        <w:rPr>
          <w:rFonts w:hint="eastAsia"/>
          <w:bCs/>
        </w:rPr>
        <w:t>5</w:t>
      </w:r>
      <w:r>
        <w:rPr>
          <w:rFonts w:hint="eastAsia"/>
          <w:bCs/>
        </w:rPr>
        <w:t>个模块进行运维。</w:t>
      </w:r>
      <w:r>
        <w:rPr>
          <w:rFonts w:hint="eastAsia"/>
        </w:rPr>
        <w:t>依据巡检、维修记录显示，实际完成了</w:t>
      </w:r>
      <w:r>
        <w:rPr>
          <w:rFonts w:hint="eastAsia"/>
          <w:bCs/>
        </w:rPr>
        <w:t>5</w:t>
      </w:r>
      <w:r>
        <w:rPr>
          <w:rFonts w:hint="eastAsia"/>
          <w:bCs/>
        </w:rPr>
        <w:t>个模块运维工作</w:t>
      </w:r>
      <w:r>
        <w:rPr>
          <w:rFonts w:hint="eastAsia"/>
        </w:rPr>
        <w:t>。系统模块运维完成率为</w:t>
      </w:r>
      <w:r>
        <w:t>100%</w:t>
      </w:r>
      <w:r>
        <w:rPr>
          <w:rFonts w:hint="eastAsia"/>
        </w:rPr>
        <w:t>。</w:t>
      </w:r>
    </w:p>
    <w:p w:rsidR="00C40785" w:rsidRDefault="00EC5F71">
      <w:pPr>
        <w:pStyle w:val="-1"/>
        <w:spacing w:line="560" w:lineRule="exact"/>
        <w:ind w:firstLine="640"/>
      </w:pPr>
      <w:r>
        <w:rPr>
          <w:rFonts w:hint="eastAsia"/>
        </w:rPr>
        <w:lastRenderedPageBreak/>
        <w:t>2.</w:t>
      </w:r>
      <w:r>
        <w:rPr>
          <w:rFonts w:hint="eastAsia"/>
        </w:rPr>
        <w:t>产出质量</w:t>
      </w:r>
    </w:p>
    <w:p w:rsidR="00C40785" w:rsidRDefault="00EC5F71">
      <w:pPr>
        <w:pStyle w:val="-1"/>
        <w:spacing w:line="560" w:lineRule="exact"/>
        <w:ind w:firstLine="640"/>
      </w:pPr>
      <w:r>
        <w:rPr>
          <w:rFonts w:hint="eastAsia"/>
        </w:rPr>
        <w:t>（</w:t>
      </w:r>
      <w:r>
        <w:rPr>
          <w:rFonts w:hint="eastAsia"/>
        </w:rPr>
        <w:t>1</w:t>
      </w:r>
      <w:r>
        <w:rPr>
          <w:rFonts w:hint="eastAsia"/>
        </w:rPr>
        <w:t>）联网单位设备在线率（总分</w:t>
      </w:r>
      <w:r>
        <w:t>6</w:t>
      </w:r>
      <w:r>
        <w:rPr>
          <w:rFonts w:hint="eastAsia"/>
        </w:rPr>
        <w:t>分，得分</w:t>
      </w:r>
      <w:r>
        <w:t>0</w:t>
      </w:r>
      <w:r>
        <w:rPr>
          <w:rFonts w:hint="eastAsia"/>
        </w:rPr>
        <w:t>分）。</w:t>
      </w:r>
      <w:r>
        <w:rPr>
          <w:rFonts w:hint="eastAsia"/>
          <w:bCs/>
        </w:rPr>
        <w:t>根据</w:t>
      </w:r>
      <w:proofErr w:type="gramStart"/>
      <w:r>
        <w:rPr>
          <w:rFonts w:hint="eastAsia"/>
          <w:bCs/>
        </w:rPr>
        <w:t>评价组</w:t>
      </w:r>
      <w:r>
        <w:rPr>
          <w:rFonts w:hint="eastAsia"/>
        </w:rPr>
        <w:t>调研</w:t>
      </w:r>
      <w:proofErr w:type="gramEnd"/>
      <w:r>
        <w:rPr>
          <w:rFonts w:hint="eastAsia"/>
        </w:rPr>
        <w:t>及</w:t>
      </w:r>
      <w:r>
        <w:rPr>
          <w:rFonts w:hint="eastAsia"/>
          <w:color w:val="000000" w:themeColor="text1"/>
        </w:rPr>
        <w:t>区消防救援支队</w:t>
      </w:r>
      <w:r>
        <w:rPr>
          <w:rFonts w:hint="eastAsia"/>
        </w:rPr>
        <w:t>提供的和平区消防物联网建设工作周报、月报显示，监管期间高危企业</w:t>
      </w:r>
      <w:proofErr w:type="gramStart"/>
      <w:r>
        <w:rPr>
          <w:rFonts w:hint="eastAsia"/>
        </w:rPr>
        <w:t>部分消</w:t>
      </w:r>
      <w:r>
        <w:rPr>
          <w:rFonts w:hint="eastAsia"/>
          <w:bCs/>
        </w:rPr>
        <w:t>防</w:t>
      </w:r>
      <w:proofErr w:type="gramEnd"/>
      <w:r>
        <w:rPr>
          <w:rFonts w:hint="eastAsia"/>
          <w:bCs/>
        </w:rPr>
        <w:t>设备存在离线、无法实时监管的问题，例如用户信息传输装置、水主机、</w:t>
      </w:r>
      <w:r>
        <w:rPr>
          <w:rFonts w:hint="eastAsia"/>
          <w:bCs/>
        </w:rPr>
        <w:t>N</w:t>
      </w:r>
      <w:r>
        <w:rPr>
          <w:bCs/>
        </w:rPr>
        <w:t>B</w:t>
      </w:r>
      <w:r>
        <w:rPr>
          <w:rFonts w:hint="eastAsia"/>
          <w:bCs/>
        </w:rPr>
        <w:t>设备、无线报警器传输装置、摄像头等，</w:t>
      </w:r>
      <w:r>
        <w:rPr>
          <w:rFonts w:hint="eastAsia"/>
        </w:rPr>
        <w:t>联网单位设备</w:t>
      </w:r>
      <w:r>
        <w:rPr>
          <w:rFonts w:hint="eastAsia"/>
          <w:bCs/>
        </w:rPr>
        <w:t>平均</w:t>
      </w:r>
      <w:proofErr w:type="gramStart"/>
      <w:r>
        <w:rPr>
          <w:rFonts w:hint="eastAsia"/>
          <w:bCs/>
        </w:rPr>
        <w:t>在线率</w:t>
      </w:r>
      <w:proofErr w:type="gramEnd"/>
      <w:r>
        <w:rPr>
          <w:rFonts w:hint="eastAsia"/>
          <w:bCs/>
        </w:rPr>
        <w:t>为</w:t>
      </w:r>
      <w:r>
        <w:rPr>
          <w:bCs/>
        </w:rPr>
        <w:t>82.79%</w:t>
      </w:r>
      <w:r>
        <w:rPr>
          <w:rFonts w:hint="eastAsia"/>
          <w:bCs/>
        </w:rPr>
        <w:t>，设备</w:t>
      </w:r>
      <w:proofErr w:type="gramStart"/>
      <w:r>
        <w:rPr>
          <w:rFonts w:hint="eastAsia"/>
          <w:bCs/>
        </w:rPr>
        <w:t>在线率</w:t>
      </w:r>
      <w:proofErr w:type="gramEnd"/>
      <w:r>
        <w:rPr>
          <w:rFonts w:hint="eastAsia"/>
          <w:bCs/>
        </w:rPr>
        <w:t>较低，直接降低火灾预测和预防的效率，可能会导致火灾发生而无法及时发现，进而严重危及人民群众生命财产安全。</w:t>
      </w:r>
      <w:r>
        <w:rPr>
          <w:rFonts w:hint="eastAsia"/>
        </w:rPr>
        <w:t>具体情况见表</w:t>
      </w:r>
      <w:r>
        <w:t>4</w:t>
      </w:r>
      <w:r>
        <w:rPr>
          <w:rFonts w:hint="eastAsia"/>
        </w:rPr>
        <w:t>、表</w:t>
      </w:r>
      <w:r>
        <w:t>5</w:t>
      </w:r>
      <w:r>
        <w:rPr>
          <w:rFonts w:hint="eastAsia"/>
        </w:rPr>
        <w:t>。</w:t>
      </w:r>
    </w:p>
    <w:p w:rsidR="00C40785" w:rsidRDefault="00EC5F71">
      <w:pPr>
        <w:pStyle w:val="-7"/>
        <w:spacing w:line="560" w:lineRule="exact"/>
        <w:ind w:firstLine="420"/>
      </w:pPr>
      <w:r>
        <w:t>表</w:t>
      </w:r>
      <w:r>
        <w:t xml:space="preserve">4 </w:t>
      </w:r>
      <w:r>
        <w:rPr>
          <w:rFonts w:hint="eastAsia"/>
        </w:rPr>
        <w:t xml:space="preserve"> </w:t>
      </w:r>
      <w:r>
        <w:rPr>
          <w:rFonts w:hint="eastAsia"/>
        </w:rPr>
        <w:t>和平区</w:t>
      </w:r>
      <w:r>
        <w:rPr>
          <w:rFonts w:hint="eastAsia"/>
        </w:rPr>
        <w:t>2</w:t>
      </w:r>
      <w:r>
        <w:t>022</w:t>
      </w:r>
      <w:r>
        <w:rPr>
          <w:rFonts w:hint="eastAsia"/>
        </w:rPr>
        <w:t>年度联网单位设备在线统计表</w:t>
      </w:r>
    </w:p>
    <w:tbl>
      <w:tblPr>
        <w:tblStyle w:val="ad"/>
        <w:tblW w:w="3840" w:type="pct"/>
        <w:jc w:val="center"/>
        <w:tblLook w:val="04A0" w:firstRow="1" w:lastRow="0" w:firstColumn="1" w:lastColumn="0" w:noHBand="0" w:noVBand="1"/>
      </w:tblPr>
      <w:tblGrid>
        <w:gridCol w:w="3467"/>
        <w:gridCol w:w="3318"/>
      </w:tblGrid>
      <w:tr w:rsidR="00C40785">
        <w:trPr>
          <w:trHeight w:val="284"/>
          <w:jc w:val="center"/>
        </w:trPr>
        <w:tc>
          <w:tcPr>
            <w:tcW w:w="2554" w:type="pct"/>
            <w:vAlign w:val="center"/>
          </w:tcPr>
          <w:p w:rsidR="00C40785" w:rsidRDefault="00EC5F71">
            <w:pPr>
              <w:pStyle w:val="-1"/>
              <w:ind w:firstLineChars="0" w:firstLine="0"/>
              <w:jc w:val="center"/>
              <w:rPr>
                <w:rFonts w:ascii="宋体" w:eastAsia="宋体" w:hAnsi="宋体" w:cs="宋体"/>
                <w:b/>
                <w:sz w:val="21"/>
              </w:rPr>
            </w:pPr>
            <w:r>
              <w:rPr>
                <w:rFonts w:ascii="宋体" w:eastAsia="宋体" w:hAnsi="宋体" w:cs="宋体" w:hint="eastAsia"/>
                <w:b/>
                <w:sz w:val="21"/>
              </w:rPr>
              <w:t>月份</w:t>
            </w:r>
          </w:p>
        </w:tc>
        <w:tc>
          <w:tcPr>
            <w:tcW w:w="2445" w:type="pct"/>
            <w:vAlign w:val="center"/>
          </w:tcPr>
          <w:p w:rsidR="00C40785" w:rsidRDefault="00EC5F71">
            <w:pPr>
              <w:pStyle w:val="-1"/>
              <w:ind w:firstLineChars="0" w:firstLine="0"/>
              <w:jc w:val="center"/>
              <w:rPr>
                <w:rFonts w:ascii="宋体" w:eastAsia="宋体" w:hAnsi="宋体" w:cs="宋体"/>
                <w:b/>
                <w:sz w:val="21"/>
              </w:rPr>
            </w:pPr>
            <w:proofErr w:type="gramStart"/>
            <w:r>
              <w:rPr>
                <w:rFonts w:ascii="宋体" w:eastAsia="宋体" w:hAnsi="宋体" w:cs="宋体" w:hint="eastAsia"/>
                <w:b/>
                <w:sz w:val="21"/>
              </w:rPr>
              <w:t>在线率</w:t>
            </w:r>
            <w:proofErr w:type="gramEnd"/>
          </w:p>
        </w:tc>
      </w:tr>
      <w:tr w:rsidR="00C40785">
        <w:trPr>
          <w:trHeight w:val="284"/>
          <w:jc w:val="center"/>
        </w:trPr>
        <w:tc>
          <w:tcPr>
            <w:tcW w:w="2554" w:type="pct"/>
            <w:vAlign w:val="center"/>
          </w:tcPr>
          <w:p w:rsidR="00C40785" w:rsidRDefault="00EC5F71">
            <w:pPr>
              <w:pStyle w:val="-1"/>
              <w:ind w:firstLineChars="0" w:firstLine="0"/>
              <w:jc w:val="center"/>
              <w:rPr>
                <w:sz w:val="21"/>
              </w:rPr>
            </w:pPr>
            <w:r>
              <w:rPr>
                <w:sz w:val="21"/>
              </w:rPr>
              <w:t>11</w:t>
            </w:r>
            <w:r>
              <w:rPr>
                <w:rFonts w:hint="eastAsia"/>
                <w:sz w:val="21"/>
              </w:rPr>
              <w:t>月</w:t>
            </w:r>
          </w:p>
        </w:tc>
        <w:tc>
          <w:tcPr>
            <w:tcW w:w="2445" w:type="pct"/>
            <w:vAlign w:val="center"/>
          </w:tcPr>
          <w:p w:rsidR="00C40785" w:rsidRDefault="00EC5F71">
            <w:pPr>
              <w:pStyle w:val="-1"/>
              <w:ind w:firstLineChars="0" w:firstLine="0"/>
              <w:jc w:val="center"/>
              <w:rPr>
                <w:sz w:val="21"/>
              </w:rPr>
            </w:pPr>
            <w:r>
              <w:rPr>
                <w:rFonts w:hint="eastAsia"/>
                <w:sz w:val="21"/>
              </w:rPr>
              <w:t>8</w:t>
            </w:r>
            <w:r>
              <w:rPr>
                <w:sz w:val="21"/>
              </w:rPr>
              <w:t>4.66%</w:t>
            </w:r>
          </w:p>
        </w:tc>
      </w:tr>
      <w:tr w:rsidR="00C40785">
        <w:trPr>
          <w:trHeight w:val="284"/>
          <w:jc w:val="center"/>
        </w:trPr>
        <w:tc>
          <w:tcPr>
            <w:tcW w:w="2554" w:type="pct"/>
            <w:vAlign w:val="center"/>
          </w:tcPr>
          <w:p w:rsidR="00C40785" w:rsidRDefault="00EC5F71">
            <w:pPr>
              <w:pStyle w:val="-1"/>
              <w:ind w:firstLineChars="0" w:firstLine="0"/>
              <w:jc w:val="center"/>
              <w:rPr>
                <w:sz w:val="21"/>
              </w:rPr>
            </w:pPr>
            <w:r>
              <w:rPr>
                <w:sz w:val="21"/>
              </w:rPr>
              <w:t>12</w:t>
            </w:r>
            <w:r>
              <w:rPr>
                <w:rFonts w:hint="eastAsia"/>
                <w:sz w:val="21"/>
              </w:rPr>
              <w:t>月</w:t>
            </w:r>
          </w:p>
        </w:tc>
        <w:tc>
          <w:tcPr>
            <w:tcW w:w="2445" w:type="pct"/>
            <w:vAlign w:val="center"/>
          </w:tcPr>
          <w:p w:rsidR="00C40785" w:rsidRDefault="00EC5F71">
            <w:pPr>
              <w:pStyle w:val="-1"/>
              <w:ind w:firstLineChars="0" w:firstLine="0"/>
              <w:jc w:val="center"/>
              <w:rPr>
                <w:sz w:val="21"/>
              </w:rPr>
            </w:pPr>
            <w:r>
              <w:rPr>
                <w:rFonts w:hint="eastAsia"/>
                <w:sz w:val="21"/>
              </w:rPr>
              <w:t>8</w:t>
            </w:r>
            <w:r>
              <w:rPr>
                <w:sz w:val="21"/>
              </w:rPr>
              <w:t>2.55%</w:t>
            </w:r>
          </w:p>
        </w:tc>
      </w:tr>
    </w:tbl>
    <w:p w:rsidR="00C40785" w:rsidRDefault="00EC5F71">
      <w:pPr>
        <w:pStyle w:val="-7"/>
        <w:ind w:firstLine="420"/>
      </w:pPr>
      <w:r>
        <w:t>表</w:t>
      </w:r>
      <w:r>
        <w:t>5</w:t>
      </w:r>
      <w:r>
        <w:rPr>
          <w:rFonts w:hint="eastAsia"/>
        </w:rPr>
        <w:t xml:space="preserve"> </w:t>
      </w:r>
      <w:r>
        <w:t xml:space="preserve"> </w:t>
      </w:r>
      <w:r>
        <w:rPr>
          <w:rFonts w:hint="eastAsia"/>
        </w:rPr>
        <w:t>和平区</w:t>
      </w:r>
      <w:r>
        <w:rPr>
          <w:rFonts w:hint="eastAsia"/>
        </w:rPr>
        <w:t>2</w:t>
      </w:r>
      <w:r>
        <w:t>023</w:t>
      </w:r>
      <w:r>
        <w:rPr>
          <w:rFonts w:hint="eastAsia"/>
        </w:rPr>
        <w:t>年度联网单位设备在线统计表</w:t>
      </w:r>
    </w:p>
    <w:tbl>
      <w:tblPr>
        <w:tblStyle w:val="ad"/>
        <w:tblW w:w="0" w:type="auto"/>
        <w:jc w:val="center"/>
        <w:tblLook w:val="04A0" w:firstRow="1" w:lastRow="0" w:firstColumn="1" w:lastColumn="0" w:noHBand="0" w:noVBand="1"/>
      </w:tblPr>
      <w:tblGrid>
        <w:gridCol w:w="3555"/>
        <w:gridCol w:w="3405"/>
      </w:tblGrid>
      <w:tr w:rsidR="00C40785">
        <w:trPr>
          <w:trHeight w:val="284"/>
          <w:tblHeader/>
          <w:jc w:val="center"/>
        </w:trPr>
        <w:tc>
          <w:tcPr>
            <w:tcW w:w="3555" w:type="dxa"/>
          </w:tcPr>
          <w:p w:rsidR="00C40785" w:rsidRDefault="00EC5F71">
            <w:pPr>
              <w:pStyle w:val="-1"/>
              <w:ind w:firstLineChars="0" w:firstLine="0"/>
              <w:jc w:val="center"/>
              <w:rPr>
                <w:rFonts w:ascii="宋体" w:eastAsia="宋体" w:hAnsi="宋体" w:cs="宋体"/>
                <w:b/>
                <w:sz w:val="21"/>
              </w:rPr>
            </w:pPr>
            <w:r>
              <w:rPr>
                <w:rFonts w:ascii="宋体" w:eastAsia="宋体" w:hAnsi="宋体" w:cs="宋体" w:hint="eastAsia"/>
                <w:b/>
                <w:sz w:val="21"/>
              </w:rPr>
              <w:t>月份</w:t>
            </w:r>
          </w:p>
        </w:tc>
        <w:tc>
          <w:tcPr>
            <w:tcW w:w="3405" w:type="dxa"/>
          </w:tcPr>
          <w:p w:rsidR="00C40785" w:rsidRDefault="00EC5F71">
            <w:pPr>
              <w:pStyle w:val="-1"/>
              <w:ind w:firstLineChars="0" w:firstLine="0"/>
              <w:jc w:val="center"/>
              <w:rPr>
                <w:rFonts w:ascii="宋体" w:eastAsia="宋体" w:hAnsi="宋体" w:cs="宋体"/>
                <w:b/>
                <w:sz w:val="21"/>
              </w:rPr>
            </w:pPr>
            <w:proofErr w:type="gramStart"/>
            <w:r>
              <w:rPr>
                <w:rFonts w:ascii="宋体" w:eastAsia="宋体" w:hAnsi="宋体" w:cs="宋体" w:hint="eastAsia"/>
                <w:b/>
                <w:sz w:val="21"/>
              </w:rPr>
              <w:t>在线率</w:t>
            </w:r>
            <w:proofErr w:type="gramEnd"/>
          </w:p>
        </w:tc>
      </w:tr>
      <w:tr w:rsidR="00C40785">
        <w:trPr>
          <w:trHeight w:val="284"/>
          <w:jc w:val="center"/>
        </w:trPr>
        <w:tc>
          <w:tcPr>
            <w:tcW w:w="3555" w:type="dxa"/>
          </w:tcPr>
          <w:p w:rsidR="00C40785" w:rsidRDefault="00EC5F71">
            <w:pPr>
              <w:pStyle w:val="-1"/>
              <w:ind w:firstLineChars="0" w:firstLine="0"/>
              <w:jc w:val="center"/>
              <w:rPr>
                <w:sz w:val="21"/>
              </w:rPr>
            </w:pPr>
            <w:r>
              <w:rPr>
                <w:rFonts w:hint="eastAsia"/>
                <w:sz w:val="21"/>
              </w:rPr>
              <w:t>1</w:t>
            </w:r>
            <w:r>
              <w:rPr>
                <w:rFonts w:hint="eastAsia"/>
                <w:sz w:val="21"/>
              </w:rPr>
              <w:t>月</w:t>
            </w:r>
          </w:p>
        </w:tc>
        <w:tc>
          <w:tcPr>
            <w:tcW w:w="3405" w:type="dxa"/>
          </w:tcPr>
          <w:p w:rsidR="00C40785" w:rsidRDefault="00EC5F71">
            <w:pPr>
              <w:pStyle w:val="-1"/>
              <w:ind w:firstLineChars="0" w:firstLine="0"/>
              <w:jc w:val="center"/>
              <w:rPr>
                <w:sz w:val="21"/>
              </w:rPr>
            </w:pPr>
            <w:r>
              <w:rPr>
                <w:sz w:val="21"/>
              </w:rPr>
              <w:t>81.15%</w:t>
            </w:r>
          </w:p>
        </w:tc>
      </w:tr>
      <w:tr w:rsidR="00C40785">
        <w:trPr>
          <w:trHeight w:val="284"/>
          <w:jc w:val="center"/>
        </w:trPr>
        <w:tc>
          <w:tcPr>
            <w:tcW w:w="3555" w:type="dxa"/>
          </w:tcPr>
          <w:p w:rsidR="00C40785" w:rsidRDefault="00EC5F71">
            <w:pPr>
              <w:pStyle w:val="-1"/>
              <w:ind w:firstLineChars="0" w:firstLine="0"/>
              <w:jc w:val="center"/>
              <w:rPr>
                <w:sz w:val="21"/>
              </w:rPr>
            </w:pPr>
            <w:r>
              <w:rPr>
                <w:rFonts w:hint="eastAsia"/>
                <w:sz w:val="21"/>
              </w:rPr>
              <w:t>2</w:t>
            </w:r>
            <w:r>
              <w:rPr>
                <w:rFonts w:hint="eastAsia"/>
                <w:sz w:val="21"/>
              </w:rPr>
              <w:t>月</w:t>
            </w:r>
          </w:p>
        </w:tc>
        <w:tc>
          <w:tcPr>
            <w:tcW w:w="3405" w:type="dxa"/>
          </w:tcPr>
          <w:p w:rsidR="00C40785" w:rsidRDefault="00EC5F71">
            <w:pPr>
              <w:pStyle w:val="-1"/>
              <w:ind w:firstLineChars="0" w:firstLine="0"/>
              <w:jc w:val="center"/>
              <w:rPr>
                <w:sz w:val="21"/>
              </w:rPr>
            </w:pPr>
            <w:r>
              <w:rPr>
                <w:sz w:val="21"/>
              </w:rPr>
              <w:t>79.47%</w:t>
            </w:r>
          </w:p>
        </w:tc>
      </w:tr>
      <w:tr w:rsidR="00C40785">
        <w:trPr>
          <w:trHeight w:val="284"/>
          <w:jc w:val="center"/>
        </w:trPr>
        <w:tc>
          <w:tcPr>
            <w:tcW w:w="3555" w:type="dxa"/>
          </w:tcPr>
          <w:p w:rsidR="00C40785" w:rsidRDefault="00EC5F71">
            <w:pPr>
              <w:pStyle w:val="-1"/>
              <w:ind w:firstLineChars="0" w:firstLine="0"/>
              <w:jc w:val="center"/>
              <w:rPr>
                <w:sz w:val="21"/>
              </w:rPr>
            </w:pPr>
            <w:r>
              <w:rPr>
                <w:rFonts w:hint="eastAsia"/>
                <w:sz w:val="21"/>
              </w:rPr>
              <w:t>3</w:t>
            </w:r>
            <w:r>
              <w:rPr>
                <w:rFonts w:hint="eastAsia"/>
                <w:sz w:val="21"/>
              </w:rPr>
              <w:t>月</w:t>
            </w:r>
          </w:p>
        </w:tc>
        <w:tc>
          <w:tcPr>
            <w:tcW w:w="3405" w:type="dxa"/>
          </w:tcPr>
          <w:p w:rsidR="00C40785" w:rsidRDefault="00EC5F71">
            <w:pPr>
              <w:pStyle w:val="-1"/>
              <w:ind w:firstLineChars="0" w:firstLine="0"/>
              <w:jc w:val="center"/>
              <w:rPr>
                <w:sz w:val="21"/>
              </w:rPr>
            </w:pPr>
            <w:r>
              <w:rPr>
                <w:sz w:val="21"/>
              </w:rPr>
              <w:t>80.96%</w:t>
            </w:r>
          </w:p>
        </w:tc>
      </w:tr>
      <w:tr w:rsidR="00C40785">
        <w:trPr>
          <w:trHeight w:val="284"/>
          <w:jc w:val="center"/>
        </w:trPr>
        <w:tc>
          <w:tcPr>
            <w:tcW w:w="3555" w:type="dxa"/>
          </w:tcPr>
          <w:p w:rsidR="00C40785" w:rsidRDefault="00EC5F71">
            <w:pPr>
              <w:pStyle w:val="-1"/>
              <w:ind w:firstLineChars="0" w:firstLine="0"/>
              <w:jc w:val="center"/>
              <w:rPr>
                <w:sz w:val="21"/>
              </w:rPr>
            </w:pPr>
            <w:r>
              <w:rPr>
                <w:sz w:val="21"/>
              </w:rPr>
              <w:t>4</w:t>
            </w:r>
            <w:r>
              <w:rPr>
                <w:rFonts w:hint="eastAsia"/>
                <w:sz w:val="21"/>
              </w:rPr>
              <w:t>月</w:t>
            </w:r>
          </w:p>
        </w:tc>
        <w:tc>
          <w:tcPr>
            <w:tcW w:w="3405" w:type="dxa"/>
          </w:tcPr>
          <w:p w:rsidR="00C40785" w:rsidRDefault="00EC5F71">
            <w:pPr>
              <w:pStyle w:val="-1"/>
              <w:ind w:firstLineChars="0" w:firstLine="0"/>
              <w:jc w:val="center"/>
              <w:rPr>
                <w:sz w:val="21"/>
              </w:rPr>
            </w:pPr>
            <w:r>
              <w:rPr>
                <w:sz w:val="21"/>
              </w:rPr>
              <w:t>81.30%</w:t>
            </w:r>
          </w:p>
        </w:tc>
      </w:tr>
      <w:tr w:rsidR="00C40785">
        <w:trPr>
          <w:trHeight w:val="284"/>
          <w:jc w:val="center"/>
        </w:trPr>
        <w:tc>
          <w:tcPr>
            <w:tcW w:w="3555" w:type="dxa"/>
          </w:tcPr>
          <w:p w:rsidR="00C40785" w:rsidRDefault="00EC5F71">
            <w:pPr>
              <w:pStyle w:val="-1"/>
              <w:ind w:firstLineChars="0" w:firstLine="0"/>
              <w:jc w:val="center"/>
              <w:rPr>
                <w:sz w:val="21"/>
              </w:rPr>
            </w:pPr>
            <w:r>
              <w:rPr>
                <w:rFonts w:hint="eastAsia"/>
                <w:sz w:val="21"/>
              </w:rPr>
              <w:t>5</w:t>
            </w:r>
            <w:r>
              <w:rPr>
                <w:rFonts w:hint="eastAsia"/>
                <w:sz w:val="21"/>
              </w:rPr>
              <w:t>月</w:t>
            </w:r>
          </w:p>
        </w:tc>
        <w:tc>
          <w:tcPr>
            <w:tcW w:w="3405" w:type="dxa"/>
          </w:tcPr>
          <w:p w:rsidR="00C40785" w:rsidRDefault="00EC5F71">
            <w:pPr>
              <w:pStyle w:val="-1"/>
              <w:ind w:firstLineChars="0" w:firstLine="0"/>
              <w:jc w:val="center"/>
              <w:rPr>
                <w:sz w:val="21"/>
              </w:rPr>
            </w:pPr>
            <w:r>
              <w:rPr>
                <w:sz w:val="21"/>
              </w:rPr>
              <w:t>82.90%</w:t>
            </w:r>
          </w:p>
        </w:tc>
      </w:tr>
      <w:tr w:rsidR="00C40785">
        <w:trPr>
          <w:trHeight w:val="284"/>
          <w:jc w:val="center"/>
        </w:trPr>
        <w:tc>
          <w:tcPr>
            <w:tcW w:w="3555" w:type="dxa"/>
          </w:tcPr>
          <w:p w:rsidR="00C40785" w:rsidRDefault="00EC5F71">
            <w:pPr>
              <w:pStyle w:val="-1"/>
              <w:ind w:firstLineChars="0" w:firstLine="0"/>
              <w:jc w:val="center"/>
              <w:rPr>
                <w:sz w:val="21"/>
              </w:rPr>
            </w:pPr>
            <w:r>
              <w:rPr>
                <w:rFonts w:hint="eastAsia"/>
                <w:sz w:val="21"/>
              </w:rPr>
              <w:t>6</w:t>
            </w:r>
            <w:r>
              <w:rPr>
                <w:rFonts w:hint="eastAsia"/>
                <w:sz w:val="21"/>
              </w:rPr>
              <w:t>月</w:t>
            </w:r>
          </w:p>
        </w:tc>
        <w:tc>
          <w:tcPr>
            <w:tcW w:w="3405" w:type="dxa"/>
          </w:tcPr>
          <w:p w:rsidR="00C40785" w:rsidRDefault="00EC5F71">
            <w:pPr>
              <w:pStyle w:val="-1"/>
              <w:ind w:firstLineChars="0" w:firstLine="0"/>
              <w:jc w:val="center"/>
              <w:rPr>
                <w:sz w:val="21"/>
              </w:rPr>
            </w:pPr>
            <w:r>
              <w:rPr>
                <w:sz w:val="21"/>
              </w:rPr>
              <w:t>83.50%</w:t>
            </w:r>
          </w:p>
        </w:tc>
      </w:tr>
      <w:tr w:rsidR="00C40785">
        <w:trPr>
          <w:trHeight w:val="284"/>
          <w:jc w:val="center"/>
        </w:trPr>
        <w:tc>
          <w:tcPr>
            <w:tcW w:w="3555" w:type="dxa"/>
          </w:tcPr>
          <w:p w:rsidR="00C40785" w:rsidRDefault="00EC5F71">
            <w:pPr>
              <w:pStyle w:val="-1"/>
              <w:ind w:firstLineChars="0" w:firstLine="0"/>
              <w:jc w:val="center"/>
              <w:rPr>
                <w:sz w:val="21"/>
              </w:rPr>
            </w:pPr>
            <w:r>
              <w:rPr>
                <w:rFonts w:hint="eastAsia"/>
                <w:sz w:val="21"/>
              </w:rPr>
              <w:lastRenderedPageBreak/>
              <w:t>7</w:t>
            </w:r>
            <w:r>
              <w:rPr>
                <w:rFonts w:hint="eastAsia"/>
                <w:sz w:val="21"/>
              </w:rPr>
              <w:t>月</w:t>
            </w:r>
          </w:p>
        </w:tc>
        <w:tc>
          <w:tcPr>
            <w:tcW w:w="3405" w:type="dxa"/>
          </w:tcPr>
          <w:p w:rsidR="00C40785" w:rsidRDefault="00EC5F71">
            <w:pPr>
              <w:pStyle w:val="-1"/>
              <w:ind w:firstLineChars="0" w:firstLine="0"/>
              <w:jc w:val="center"/>
              <w:rPr>
                <w:sz w:val="21"/>
              </w:rPr>
            </w:pPr>
            <w:r>
              <w:rPr>
                <w:sz w:val="21"/>
              </w:rPr>
              <w:t>85.01%</w:t>
            </w:r>
          </w:p>
        </w:tc>
      </w:tr>
      <w:tr w:rsidR="00C40785">
        <w:trPr>
          <w:trHeight w:val="284"/>
          <w:jc w:val="center"/>
        </w:trPr>
        <w:tc>
          <w:tcPr>
            <w:tcW w:w="3555" w:type="dxa"/>
          </w:tcPr>
          <w:p w:rsidR="00C40785" w:rsidRDefault="00EC5F71">
            <w:pPr>
              <w:pStyle w:val="-1"/>
              <w:ind w:firstLineChars="0" w:firstLine="0"/>
              <w:jc w:val="center"/>
              <w:rPr>
                <w:sz w:val="21"/>
              </w:rPr>
            </w:pPr>
            <w:r>
              <w:rPr>
                <w:rFonts w:hint="eastAsia"/>
                <w:sz w:val="21"/>
              </w:rPr>
              <w:t>8</w:t>
            </w:r>
            <w:r>
              <w:rPr>
                <w:rFonts w:hint="eastAsia"/>
                <w:sz w:val="21"/>
              </w:rPr>
              <w:t>月</w:t>
            </w:r>
          </w:p>
        </w:tc>
        <w:tc>
          <w:tcPr>
            <w:tcW w:w="3405" w:type="dxa"/>
          </w:tcPr>
          <w:p w:rsidR="00C40785" w:rsidRDefault="00EC5F71">
            <w:pPr>
              <w:pStyle w:val="-1"/>
              <w:ind w:firstLineChars="0" w:firstLine="0"/>
              <w:jc w:val="center"/>
              <w:rPr>
                <w:sz w:val="21"/>
              </w:rPr>
            </w:pPr>
            <w:r>
              <w:rPr>
                <w:sz w:val="21"/>
              </w:rPr>
              <w:t>82.50%</w:t>
            </w:r>
          </w:p>
        </w:tc>
      </w:tr>
      <w:tr w:rsidR="00C40785">
        <w:trPr>
          <w:trHeight w:val="284"/>
          <w:jc w:val="center"/>
        </w:trPr>
        <w:tc>
          <w:tcPr>
            <w:tcW w:w="3555" w:type="dxa"/>
          </w:tcPr>
          <w:p w:rsidR="00C40785" w:rsidRDefault="00EC5F71">
            <w:pPr>
              <w:pStyle w:val="-1"/>
              <w:ind w:firstLineChars="0" w:firstLine="0"/>
              <w:jc w:val="center"/>
              <w:rPr>
                <w:sz w:val="21"/>
              </w:rPr>
            </w:pPr>
            <w:r>
              <w:rPr>
                <w:rFonts w:hint="eastAsia"/>
                <w:sz w:val="21"/>
              </w:rPr>
              <w:t>9</w:t>
            </w:r>
            <w:r>
              <w:rPr>
                <w:rFonts w:hint="eastAsia"/>
                <w:sz w:val="21"/>
              </w:rPr>
              <w:t>月</w:t>
            </w:r>
          </w:p>
        </w:tc>
        <w:tc>
          <w:tcPr>
            <w:tcW w:w="3405" w:type="dxa"/>
          </w:tcPr>
          <w:p w:rsidR="00C40785" w:rsidRDefault="00EC5F71">
            <w:pPr>
              <w:pStyle w:val="-1"/>
              <w:ind w:firstLineChars="0" w:firstLine="0"/>
              <w:jc w:val="center"/>
              <w:rPr>
                <w:sz w:val="21"/>
              </w:rPr>
            </w:pPr>
            <w:r>
              <w:rPr>
                <w:sz w:val="21"/>
              </w:rPr>
              <w:t>82.72%</w:t>
            </w:r>
          </w:p>
        </w:tc>
      </w:tr>
      <w:tr w:rsidR="00C40785">
        <w:trPr>
          <w:trHeight w:val="284"/>
          <w:jc w:val="center"/>
        </w:trPr>
        <w:tc>
          <w:tcPr>
            <w:tcW w:w="3555" w:type="dxa"/>
          </w:tcPr>
          <w:p w:rsidR="00C40785" w:rsidRDefault="00EC5F71">
            <w:pPr>
              <w:pStyle w:val="-1"/>
              <w:ind w:firstLineChars="0" w:firstLine="0"/>
              <w:jc w:val="center"/>
              <w:rPr>
                <w:sz w:val="21"/>
              </w:rPr>
            </w:pPr>
            <w:r>
              <w:rPr>
                <w:rFonts w:hint="eastAsia"/>
                <w:sz w:val="21"/>
              </w:rPr>
              <w:t>1</w:t>
            </w:r>
            <w:r>
              <w:rPr>
                <w:sz w:val="21"/>
              </w:rPr>
              <w:t>0</w:t>
            </w:r>
            <w:r>
              <w:rPr>
                <w:rFonts w:hint="eastAsia"/>
                <w:sz w:val="21"/>
              </w:rPr>
              <w:t>月</w:t>
            </w:r>
          </w:p>
        </w:tc>
        <w:tc>
          <w:tcPr>
            <w:tcW w:w="3405" w:type="dxa"/>
          </w:tcPr>
          <w:p w:rsidR="00C40785" w:rsidRDefault="007051C1" w:rsidP="007051C1">
            <w:pPr>
              <w:pStyle w:val="-1"/>
              <w:ind w:firstLineChars="0" w:firstLine="0"/>
              <w:jc w:val="center"/>
              <w:rPr>
                <w:sz w:val="21"/>
              </w:rPr>
            </w:pPr>
            <w:r>
              <w:rPr>
                <w:sz w:val="21"/>
              </w:rPr>
              <w:t>8</w:t>
            </w:r>
            <w:r w:rsidR="00EC5F71">
              <w:rPr>
                <w:sz w:val="21"/>
              </w:rPr>
              <w:t>6</w:t>
            </w:r>
            <w:r w:rsidR="00EC5F71">
              <w:rPr>
                <w:sz w:val="21"/>
              </w:rPr>
              <w:t>.71%</w:t>
            </w:r>
          </w:p>
        </w:tc>
      </w:tr>
    </w:tbl>
    <w:p w:rsidR="00C40785" w:rsidRDefault="00EC5F71">
      <w:pPr>
        <w:pStyle w:val="-1"/>
        <w:spacing w:line="560" w:lineRule="exact"/>
        <w:ind w:firstLine="640"/>
        <w:rPr>
          <w:bCs/>
        </w:rPr>
      </w:pPr>
      <w:r>
        <w:rPr>
          <w:rFonts w:hint="eastAsia"/>
        </w:rPr>
        <w:t>（</w:t>
      </w:r>
      <w:r>
        <w:rPr>
          <w:rFonts w:hint="eastAsia"/>
        </w:rPr>
        <w:t>2</w:t>
      </w:r>
      <w:r>
        <w:rPr>
          <w:rFonts w:hint="eastAsia"/>
        </w:rPr>
        <w:t>）</w:t>
      </w:r>
      <w:r>
        <w:rPr>
          <w:rFonts w:ascii="仿宋_GB2312" w:hAnsi="黑体" w:hint="eastAsia"/>
          <w:szCs w:val="32"/>
        </w:rPr>
        <w:t>平台</w:t>
      </w:r>
      <w:r>
        <w:rPr>
          <w:rFonts w:hint="eastAsia"/>
        </w:rPr>
        <w:t>正常运转率（总分</w:t>
      </w:r>
      <w:r>
        <w:t>5</w:t>
      </w:r>
      <w:r>
        <w:rPr>
          <w:rFonts w:hint="eastAsia"/>
        </w:rPr>
        <w:t>分，得分</w:t>
      </w:r>
      <w:r>
        <w:t>5</w:t>
      </w:r>
      <w:r>
        <w:rPr>
          <w:rFonts w:hint="eastAsia"/>
        </w:rPr>
        <w:t>分）。和平区消防物联网运维服务建设</w:t>
      </w:r>
      <w:r>
        <w:rPr>
          <w:rFonts w:hint="eastAsia"/>
          <w:bCs/>
        </w:rPr>
        <w:t>项目服务合同要求运维期限为</w:t>
      </w:r>
      <w:r>
        <w:rPr>
          <w:bCs/>
        </w:rPr>
        <w:t>365</w:t>
      </w:r>
      <w:r>
        <w:rPr>
          <w:rFonts w:hint="eastAsia"/>
          <w:bCs/>
        </w:rPr>
        <w:t>天，</w:t>
      </w:r>
      <w:r>
        <w:rPr>
          <w:rFonts w:hint="eastAsia"/>
        </w:rPr>
        <w:t>根据</w:t>
      </w:r>
      <w:r>
        <w:rPr>
          <w:rFonts w:hint="eastAsia"/>
          <w:color w:val="000000" w:themeColor="text1"/>
        </w:rPr>
        <w:t>区消防救援支队</w:t>
      </w:r>
      <w:r>
        <w:rPr>
          <w:rFonts w:hint="eastAsia"/>
        </w:rPr>
        <w:t>提供的</w:t>
      </w:r>
      <w:r>
        <w:rPr>
          <w:rFonts w:hint="eastAsia"/>
          <w:bCs/>
        </w:rPr>
        <w:t>和平区消防物联网建设工作周报、月报、</w:t>
      </w:r>
      <w:r>
        <w:rPr>
          <w:rFonts w:hint="eastAsia"/>
        </w:rPr>
        <w:t>巡检记录</w:t>
      </w:r>
      <w:r>
        <w:rPr>
          <w:rFonts w:hint="eastAsia"/>
          <w:bCs/>
        </w:rPr>
        <w:t>显示，</w:t>
      </w:r>
      <w:r>
        <w:rPr>
          <w:rFonts w:ascii="仿宋_GB2312" w:hAnsi="黑体" w:hint="eastAsia"/>
          <w:szCs w:val="32"/>
        </w:rPr>
        <w:t>消防物联网监督管理平台运</w:t>
      </w:r>
      <w:proofErr w:type="gramStart"/>
      <w:r>
        <w:rPr>
          <w:rFonts w:ascii="仿宋_GB2312" w:hAnsi="黑体" w:hint="eastAsia"/>
          <w:szCs w:val="32"/>
        </w:rPr>
        <w:t>维期间</w:t>
      </w:r>
      <w:proofErr w:type="gramEnd"/>
      <w:r>
        <w:rPr>
          <w:rFonts w:ascii="仿宋_GB2312" w:hAnsi="黑体" w:hint="eastAsia"/>
          <w:szCs w:val="32"/>
        </w:rPr>
        <w:t>内未发生异常无法使用现象，平台</w:t>
      </w:r>
      <w:r>
        <w:rPr>
          <w:rFonts w:hint="eastAsia"/>
        </w:rPr>
        <w:t>正常运转率</w:t>
      </w:r>
      <w:r>
        <w:rPr>
          <w:rFonts w:hint="eastAsia"/>
        </w:rPr>
        <w:t>1</w:t>
      </w:r>
      <w:r>
        <w:t>00%</w:t>
      </w:r>
      <w:r>
        <w:rPr>
          <w:rFonts w:hint="eastAsia"/>
        </w:rPr>
        <w:t>。</w:t>
      </w:r>
    </w:p>
    <w:p w:rsidR="00C40785" w:rsidRDefault="00EC5F71">
      <w:pPr>
        <w:pStyle w:val="-1"/>
        <w:spacing w:line="560" w:lineRule="exact"/>
        <w:ind w:firstLine="640"/>
      </w:pPr>
      <w:r>
        <w:rPr>
          <w:rFonts w:hint="eastAsia"/>
        </w:rPr>
        <w:t>3.</w:t>
      </w:r>
      <w:r>
        <w:rPr>
          <w:rFonts w:hint="eastAsia"/>
        </w:rPr>
        <w:t>产出时效</w:t>
      </w:r>
    </w:p>
    <w:p w:rsidR="00C40785" w:rsidRDefault="00EC5F71">
      <w:pPr>
        <w:pStyle w:val="-1"/>
        <w:spacing w:line="560" w:lineRule="exact"/>
        <w:ind w:firstLine="640"/>
      </w:pPr>
      <w:r>
        <w:rPr>
          <w:rFonts w:hint="eastAsia"/>
        </w:rPr>
        <w:t>（</w:t>
      </w:r>
      <w:r>
        <w:rPr>
          <w:rFonts w:hint="eastAsia"/>
        </w:rPr>
        <w:t>1</w:t>
      </w:r>
      <w:r>
        <w:rPr>
          <w:rFonts w:hint="eastAsia"/>
        </w:rPr>
        <w:t>）联网单位实时监控率（总分</w:t>
      </w:r>
      <w:r>
        <w:t>6</w:t>
      </w:r>
      <w:r>
        <w:rPr>
          <w:rFonts w:hint="eastAsia"/>
        </w:rPr>
        <w:t>分，得分</w:t>
      </w:r>
      <w:r>
        <w:t>6</w:t>
      </w:r>
      <w:r>
        <w:rPr>
          <w:rFonts w:hint="eastAsia"/>
        </w:rPr>
        <w:t>分）。根据</w:t>
      </w:r>
      <w:r>
        <w:rPr>
          <w:rFonts w:hint="eastAsia"/>
          <w:bCs/>
        </w:rPr>
        <w:t>《建筑消防设施物联网监控系统运维管理规范》（</w:t>
      </w:r>
      <w:r>
        <w:rPr>
          <w:bCs/>
        </w:rPr>
        <w:t xml:space="preserve">DB12/T </w:t>
      </w:r>
      <w:r>
        <w:rPr>
          <w:bCs/>
        </w:rPr>
        <w:t>1170-2022</w:t>
      </w:r>
      <w:r>
        <w:rPr>
          <w:rFonts w:hint="eastAsia"/>
          <w:bCs/>
        </w:rPr>
        <w:t>）要求</w:t>
      </w:r>
      <w:r>
        <w:t>，</w:t>
      </w:r>
      <w:r>
        <w:rPr>
          <w:rFonts w:hint="eastAsia"/>
        </w:rPr>
        <w:t>对高危企业消防设备实行</w:t>
      </w:r>
      <w:r>
        <w:rPr>
          <w:rFonts w:hint="eastAsia"/>
        </w:rPr>
        <w:t>2</w:t>
      </w:r>
      <w:r>
        <w:t>4</w:t>
      </w:r>
      <w:r>
        <w:rPr>
          <w:rFonts w:hint="eastAsia"/>
        </w:rPr>
        <w:t>小时实时监控，依据</w:t>
      </w:r>
      <w:r>
        <w:rPr>
          <w:rFonts w:hint="eastAsia"/>
          <w:color w:val="000000" w:themeColor="text1"/>
        </w:rPr>
        <w:t>区消防救援支队</w:t>
      </w:r>
      <w:r>
        <w:rPr>
          <w:rFonts w:hint="eastAsia"/>
        </w:rPr>
        <w:t>提供的值班日志及交接班登记表、消防物联网平台报警及设备统计表显示，和平区需监控</w:t>
      </w:r>
      <w:r>
        <w:rPr>
          <w:rFonts w:hint="eastAsia"/>
        </w:rPr>
        <w:t>1</w:t>
      </w:r>
      <w:r>
        <w:t>66</w:t>
      </w:r>
      <w:r>
        <w:rPr>
          <w:rFonts w:hint="eastAsia"/>
        </w:rPr>
        <w:t>家企业，平台运维服务期间，因三家企业自行拆除设备，无法实现实时监控，实际对</w:t>
      </w:r>
      <w:r>
        <w:rPr>
          <w:rFonts w:hint="eastAsia"/>
        </w:rPr>
        <w:t>1</w:t>
      </w:r>
      <w:r>
        <w:t>66</w:t>
      </w:r>
      <w:r>
        <w:rPr>
          <w:rFonts w:hint="eastAsia"/>
        </w:rPr>
        <w:t>家高危企业消防设施进行</w:t>
      </w:r>
      <w:r>
        <w:rPr>
          <w:rFonts w:hint="eastAsia"/>
        </w:rPr>
        <w:t>2</w:t>
      </w:r>
      <w:r>
        <w:t>4</w:t>
      </w:r>
      <w:r>
        <w:rPr>
          <w:rFonts w:hint="eastAsia"/>
        </w:rPr>
        <w:t>小时实时监控。高危企业实时监控率为</w:t>
      </w:r>
      <w:r>
        <w:t>100%</w:t>
      </w:r>
      <w:r>
        <w:rPr>
          <w:rFonts w:hint="eastAsia"/>
        </w:rPr>
        <w:t>。</w:t>
      </w:r>
    </w:p>
    <w:p w:rsidR="00C40785" w:rsidRDefault="00EC5F71">
      <w:pPr>
        <w:pStyle w:val="-1"/>
        <w:spacing w:line="560" w:lineRule="exact"/>
        <w:ind w:firstLine="640"/>
      </w:pPr>
      <w:r>
        <w:rPr>
          <w:rFonts w:hint="eastAsia"/>
        </w:rPr>
        <w:t>（</w:t>
      </w:r>
      <w:r>
        <w:rPr>
          <w:rFonts w:hint="eastAsia"/>
        </w:rPr>
        <w:t>2</w:t>
      </w:r>
      <w:r>
        <w:rPr>
          <w:rFonts w:hint="eastAsia"/>
        </w:rPr>
        <w:t>）设备维修及时率（总分</w:t>
      </w:r>
      <w:r>
        <w:t>5</w:t>
      </w:r>
      <w:r>
        <w:rPr>
          <w:rFonts w:hint="eastAsia"/>
        </w:rPr>
        <w:t>分，得分</w:t>
      </w:r>
      <w:r>
        <w:t>5</w:t>
      </w:r>
      <w:r>
        <w:rPr>
          <w:rFonts w:hint="eastAsia"/>
        </w:rPr>
        <w:t>分）。根据和平区消防物联网运维服务建设</w:t>
      </w:r>
      <w:r>
        <w:rPr>
          <w:rFonts w:hint="eastAsia"/>
          <w:bCs/>
        </w:rPr>
        <w:t>项目服务合同要求，设备发生故障需</w:t>
      </w:r>
      <w:r>
        <w:rPr>
          <w:rFonts w:hint="eastAsia"/>
          <w:bCs/>
        </w:rPr>
        <w:t>2</w:t>
      </w:r>
      <w:r>
        <w:rPr>
          <w:bCs/>
        </w:rPr>
        <w:t>4</w:t>
      </w:r>
      <w:r>
        <w:rPr>
          <w:rFonts w:hint="eastAsia"/>
          <w:bCs/>
        </w:rPr>
        <w:t>小时内完成修复工作，依据</w:t>
      </w:r>
      <w:r>
        <w:rPr>
          <w:rFonts w:hint="eastAsia"/>
          <w:color w:val="000000" w:themeColor="text1"/>
        </w:rPr>
        <w:t>区消防救援支队</w:t>
      </w:r>
      <w:r>
        <w:rPr>
          <w:rFonts w:hint="eastAsia"/>
        </w:rPr>
        <w:t>提供的</w:t>
      </w:r>
      <w:r>
        <w:rPr>
          <w:rFonts w:hint="eastAsia"/>
          <w:bCs/>
        </w:rPr>
        <w:t>设备维修</w:t>
      </w:r>
      <w:r>
        <w:rPr>
          <w:rFonts w:hint="eastAsia"/>
          <w:bCs/>
        </w:rPr>
        <w:lastRenderedPageBreak/>
        <w:t>明细显示，运维服务期间共发生</w:t>
      </w:r>
      <w:r>
        <w:rPr>
          <w:bCs/>
        </w:rPr>
        <w:t>790</w:t>
      </w:r>
      <w:r>
        <w:rPr>
          <w:rFonts w:hint="eastAsia"/>
          <w:bCs/>
        </w:rPr>
        <w:t>起设备报修事件，截至</w:t>
      </w:r>
      <w:r>
        <w:rPr>
          <w:rFonts w:hint="eastAsia"/>
          <w:bCs/>
        </w:rPr>
        <w:t>2</w:t>
      </w:r>
      <w:r>
        <w:rPr>
          <w:bCs/>
        </w:rPr>
        <w:t>023</w:t>
      </w:r>
      <w:r>
        <w:rPr>
          <w:rFonts w:hint="eastAsia"/>
          <w:bCs/>
        </w:rPr>
        <w:t>年</w:t>
      </w:r>
      <w:r>
        <w:rPr>
          <w:rFonts w:hint="eastAsia"/>
          <w:bCs/>
        </w:rPr>
        <w:t>1</w:t>
      </w:r>
      <w:r>
        <w:rPr>
          <w:bCs/>
        </w:rPr>
        <w:t>0</w:t>
      </w:r>
      <w:r>
        <w:rPr>
          <w:rFonts w:hint="eastAsia"/>
          <w:bCs/>
        </w:rPr>
        <w:t>月，</w:t>
      </w:r>
      <w:r>
        <w:rPr>
          <w:bCs/>
        </w:rPr>
        <w:t>790</w:t>
      </w:r>
      <w:r>
        <w:rPr>
          <w:rFonts w:hint="eastAsia"/>
          <w:bCs/>
        </w:rPr>
        <w:t>件设备报修事件均已在</w:t>
      </w:r>
      <w:r>
        <w:rPr>
          <w:rFonts w:hint="eastAsia"/>
          <w:bCs/>
        </w:rPr>
        <w:t>2</w:t>
      </w:r>
      <w:r>
        <w:rPr>
          <w:bCs/>
        </w:rPr>
        <w:t>4</w:t>
      </w:r>
      <w:r>
        <w:rPr>
          <w:rFonts w:hint="eastAsia"/>
          <w:bCs/>
        </w:rPr>
        <w:t>小时内进行维修，</w:t>
      </w:r>
      <w:r>
        <w:rPr>
          <w:rFonts w:hint="eastAsia"/>
        </w:rPr>
        <w:t>设备维修及时率</w:t>
      </w:r>
      <w:r>
        <w:rPr>
          <w:rFonts w:hint="eastAsia"/>
        </w:rPr>
        <w:t>1</w:t>
      </w:r>
      <w:r>
        <w:t>00%</w:t>
      </w:r>
      <w:r>
        <w:rPr>
          <w:rFonts w:hint="eastAsia"/>
        </w:rPr>
        <w:t>。具体情况见表</w:t>
      </w:r>
      <w:r>
        <w:t>6</w:t>
      </w:r>
      <w:r>
        <w:rPr>
          <w:rFonts w:hint="eastAsia"/>
        </w:rPr>
        <w:t>、表</w:t>
      </w:r>
      <w:r>
        <w:t>7</w:t>
      </w:r>
      <w:r>
        <w:rPr>
          <w:rFonts w:hint="eastAsia"/>
        </w:rPr>
        <w:t>。</w:t>
      </w:r>
    </w:p>
    <w:p w:rsidR="00C40785" w:rsidRDefault="00EC5F71">
      <w:pPr>
        <w:pStyle w:val="-7"/>
        <w:spacing w:line="560" w:lineRule="exact"/>
        <w:ind w:firstLine="420"/>
      </w:pPr>
      <w:r>
        <w:t>表</w:t>
      </w:r>
      <w:r>
        <w:t xml:space="preserve">6 </w:t>
      </w:r>
      <w:r>
        <w:rPr>
          <w:rFonts w:hint="eastAsia"/>
        </w:rPr>
        <w:t xml:space="preserve"> </w:t>
      </w:r>
      <w:r>
        <w:rPr>
          <w:rFonts w:hint="eastAsia"/>
        </w:rPr>
        <w:t>和平区消防物联网</w:t>
      </w:r>
      <w:r>
        <w:rPr>
          <w:rFonts w:hint="eastAsia"/>
        </w:rPr>
        <w:t>2</w:t>
      </w:r>
      <w:r>
        <w:t>022</w:t>
      </w:r>
      <w:r>
        <w:rPr>
          <w:rFonts w:hint="eastAsia"/>
        </w:rPr>
        <w:t>年度消防设备维修统计表</w:t>
      </w:r>
    </w:p>
    <w:p w:rsidR="00C40785" w:rsidRDefault="00EC5F71">
      <w:pPr>
        <w:pStyle w:val="-7"/>
        <w:spacing w:line="560" w:lineRule="exact"/>
        <w:ind w:firstLine="420"/>
        <w:jc w:val="right"/>
        <w:rPr>
          <w:rFonts w:ascii="宋体" w:eastAsia="宋体" w:hAnsi="宋体"/>
          <w:sz w:val="21"/>
          <w:szCs w:val="21"/>
        </w:rPr>
      </w:pPr>
      <w:r>
        <w:rPr>
          <w:rFonts w:ascii="宋体" w:eastAsia="宋体" w:hAnsi="宋体" w:hint="eastAsia"/>
          <w:sz w:val="21"/>
          <w:szCs w:val="21"/>
        </w:rPr>
        <w:t>单位：件</w:t>
      </w:r>
    </w:p>
    <w:tbl>
      <w:tblPr>
        <w:tblStyle w:val="ad"/>
        <w:tblW w:w="4810" w:type="pct"/>
        <w:jc w:val="center"/>
        <w:tblLook w:val="04A0" w:firstRow="1" w:lastRow="0" w:firstColumn="1" w:lastColumn="0" w:noHBand="0" w:noVBand="1"/>
      </w:tblPr>
      <w:tblGrid>
        <w:gridCol w:w="4125"/>
        <w:gridCol w:w="4374"/>
      </w:tblGrid>
      <w:tr w:rsidR="00C40785">
        <w:trPr>
          <w:trHeight w:val="367"/>
          <w:jc w:val="center"/>
        </w:trPr>
        <w:tc>
          <w:tcPr>
            <w:tcW w:w="2427" w:type="pct"/>
          </w:tcPr>
          <w:p w:rsidR="00C40785" w:rsidRDefault="00EC5F71">
            <w:pPr>
              <w:pStyle w:val="-1"/>
              <w:ind w:firstLineChars="0" w:firstLine="0"/>
              <w:jc w:val="center"/>
              <w:rPr>
                <w:rFonts w:ascii="宋体" w:eastAsia="宋体" w:hAnsi="宋体" w:cs="宋体"/>
                <w:b/>
                <w:sz w:val="21"/>
              </w:rPr>
            </w:pPr>
            <w:r>
              <w:rPr>
                <w:rFonts w:ascii="宋体" w:eastAsia="宋体" w:hAnsi="宋体" w:cs="宋体" w:hint="eastAsia"/>
                <w:b/>
                <w:sz w:val="21"/>
              </w:rPr>
              <w:t>月份</w:t>
            </w:r>
          </w:p>
        </w:tc>
        <w:tc>
          <w:tcPr>
            <w:tcW w:w="2572" w:type="pct"/>
          </w:tcPr>
          <w:p w:rsidR="00C40785" w:rsidRDefault="00EC5F71">
            <w:pPr>
              <w:pStyle w:val="-1"/>
              <w:ind w:firstLineChars="0" w:firstLine="0"/>
              <w:jc w:val="center"/>
              <w:rPr>
                <w:rFonts w:ascii="宋体" w:eastAsia="宋体" w:hAnsi="宋体" w:cs="宋体"/>
                <w:b/>
                <w:sz w:val="21"/>
              </w:rPr>
            </w:pPr>
            <w:r>
              <w:rPr>
                <w:rFonts w:ascii="宋体" w:eastAsia="宋体" w:hAnsi="宋体" w:cs="宋体" w:hint="eastAsia"/>
                <w:b/>
                <w:sz w:val="21"/>
              </w:rPr>
              <w:t>数量</w:t>
            </w:r>
          </w:p>
        </w:tc>
      </w:tr>
      <w:tr w:rsidR="00C40785">
        <w:trPr>
          <w:trHeight w:val="170"/>
          <w:jc w:val="center"/>
        </w:trPr>
        <w:tc>
          <w:tcPr>
            <w:tcW w:w="2427" w:type="pct"/>
          </w:tcPr>
          <w:p w:rsidR="00C40785" w:rsidRDefault="00EC5F71">
            <w:pPr>
              <w:pStyle w:val="-1"/>
              <w:ind w:firstLineChars="0" w:firstLine="0"/>
              <w:jc w:val="center"/>
              <w:rPr>
                <w:rFonts w:eastAsia="宋体" w:cs="Times New Roman"/>
                <w:sz w:val="21"/>
              </w:rPr>
            </w:pPr>
            <w:r>
              <w:rPr>
                <w:rFonts w:eastAsia="宋体" w:cs="Times New Roman"/>
                <w:sz w:val="21"/>
              </w:rPr>
              <w:t>11</w:t>
            </w:r>
            <w:r>
              <w:rPr>
                <w:rFonts w:eastAsia="宋体" w:cs="Times New Roman"/>
                <w:sz w:val="21"/>
              </w:rPr>
              <w:t>月</w:t>
            </w:r>
          </w:p>
        </w:tc>
        <w:tc>
          <w:tcPr>
            <w:tcW w:w="2572" w:type="pct"/>
          </w:tcPr>
          <w:p w:rsidR="00C40785" w:rsidRDefault="00EC5F71">
            <w:pPr>
              <w:pStyle w:val="-1"/>
              <w:ind w:firstLineChars="0" w:firstLine="0"/>
              <w:jc w:val="center"/>
              <w:rPr>
                <w:rFonts w:cs="Times New Roman"/>
                <w:sz w:val="21"/>
              </w:rPr>
            </w:pPr>
            <w:r>
              <w:rPr>
                <w:rFonts w:cs="Times New Roman"/>
                <w:sz w:val="21"/>
              </w:rPr>
              <w:t>52</w:t>
            </w:r>
          </w:p>
        </w:tc>
      </w:tr>
      <w:tr w:rsidR="00C40785">
        <w:trPr>
          <w:trHeight w:val="170"/>
          <w:jc w:val="center"/>
        </w:trPr>
        <w:tc>
          <w:tcPr>
            <w:tcW w:w="2427" w:type="pct"/>
          </w:tcPr>
          <w:p w:rsidR="00C40785" w:rsidRDefault="00EC5F71">
            <w:pPr>
              <w:pStyle w:val="-1"/>
              <w:ind w:firstLineChars="0" w:firstLine="0"/>
              <w:jc w:val="center"/>
              <w:rPr>
                <w:rFonts w:eastAsia="宋体" w:cs="Times New Roman"/>
                <w:sz w:val="21"/>
              </w:rPr>
            </w:pPr>
            <w:r>
              <w:rPr>
                <w:rFonts w:eastAsia="宋体" w:cs="Times New Roman"/>
                <w:sz w:val="21"/>
              </w:rPr>
              <w:t>12</w:t>
            </w:r>
            <w:r>
              <w:rPr>
                <w:rFonts w:eastAsia="宋体" w:cs="Times New Roman"/>
                <w:sz w:val="21"/>
              </w:rPr>
              <w:t>月</w:t>
            </w:r>
          </w:p>
        </w:tc>
        <w:tc>
          <w:tcPr>
            <w:tcW w:w="2572" w:type="pct"/>
          </w:tcPr>
          <w:p w:rsidR="00C40785" w:rsidRDefault="00EC5F71">
            <w:pPr>
              <w:pStyle w:val="-1"/>
              <w:ind w:firstLineChars="0" w:firstLine="0"/>
              <w:jc w:val="center"/>
              <w:rPr>
                <w:rFonts w:cs="Times New Roman"/>
                <w:sz w:val="21"/>
              </w:rPr>
            </w:pPr>
            <w:r>
              <w:rPr>
                <w:rFonts w:cs="Times New Roman"/>
                <w:sz w:val="21"/>
              </w:rPr>
              <w:t>91</w:t>
            </w:r>
          </w:p>
        </w:tc>
      </w:tr>
      <w:tr w:rsidR="00C40785">
        <w:trPr>
          <w:trHeight w:val="170"/>
          <w:jc w:val="center"/>
        </w:trPr>
        <w:tc>
          <w:tcPr>
            <w:tcW w:w="2427" w:type="pct"/>
          </w:tcPr>
          <w:p w:rsidR="00C40785" w:rsidRDefault="00EC5F71">
            <w:pPr>
              <w:pStyle w:val="-1"/>
              <w:ind w:firstLineChars="0" w:firstLine="0"/>
              <w:jc w:val="center"/>
              <w:rPr>
                <w:rFonts w:cs="Times New Roman"/>
                <w:sz w:val="21"/>
              </w:rPr>
            </w:pPr>
            <w:r>
              <w:rPr>
                <w:rFonts w:ascii="宋体" w:eastAsia="宋体" w:hAnsi="宋体" w:cs="宋体" w:hint="eastAsia"/>
                <w:b/>
                <w:sz w:val="21"/>
              </w:rPr>
              <w:t>合计</w:t>
            </w:r>
          </w:p>
        </w:tc>
        <w:tc>
          <w:tcPr>
            <w:tcW w:w="2572" w:type="pct"/>
          </w:tcPr>
          <w:p w:rsidR="00C40785" w:rsidRDefault="00EC5F71">
            <w:pPr>
              <w:pStyle w:val="-1"/>
              <w:ind w:firstLineChars="0" w:firstLine="0"/>
              <w:jc w:val="center"/>
              <w:rPr>
                <w:rFonts w:cs="Times New Roman"/>
                <w:sz w:val="21"/>
              </w:rPr>
            </w:pPr>
            <w:r>
              <w:rPr>
                <w:rFonts w:cs="Times New Roman"/>
                <w:sz w:val="21"/>
              </w:rPr>
              <w:t>143</w:t>
            </w:r>
          </w:p>
        </w:tc>
      </w:tr>
    </w:tbl>
    <w:p w:rsidR="00C40785" w:rsidRDefault="00EC5F71">
      <w:pPr>
        <w:pStyle w:val="-7"/>
        <w:ind w:firstLine="420"/>
      </w:pPr>
      <w:r>
        <w:t>表</w:t>
      </w:r>
      <w:r>
        <w:t xml:space="preserve">7  </w:t>
      </w:r>
      <w:r>
        <w:rPr>
          <w:rFonts w:hint="eastAsia"/>
        </w:rPr>
        <w:t>和平区消防物联网</w:t>
      </w:r>
      <w:r>
        <w:rPr>
          <w:rFonts w:hint="eastAsia"/>
        </w:rPr>
        <w:t>2</w:t>
      </w:r>
      <w:r>
        <w:t>023</w:t>
      </w:r>
      <w:r>
        <w:rPr>
          <w:rFonts w:hint="eastAsia"/>
        </w:rPr>
        <w:t>年度消防设备维修统计表</w:t>
      </w:r>
    </w:p>
    <w:p w:rsidR="00C40785" w:rsidRDefault="00EC5F71">
      <w:pPr>
        <w:pStyle w:val="-7"/>
        <w:ind w:firstLine="420"/>
        <w:jc w:val="right"/>
        <w:rPr>
          <w:rFonts w:ascii="宋体" w:eastAsia="宋体" w:hAnsi="宋体"/>
          <w:sz w:val="21"/>
          <w:szCs w:val="21"/>
        </w:rPr>
      </w:pPr>
      <w:r>
        <w:rPr>
          <w:rFonts w:ascii="宋体" w:eastAsia="宋体" w:hAnsi="宋体" w:hint="eastAsia"/>
          <w:sz w:val="21"/>
          <w:szCs w:val="21"/>
        </w:rPr>
        <w:t>单位：件</w:t>
      </w:r>
    </w:p>
    <w:tbl>
      <w:tblPr>
        <w:tblStyle w:val="ad"/>
        <w:tblW w:w="0" w:type="auto"/>
        <w:jc w:val="center"/>
        <w:tblLook w:val="04A0" w:firstRow="1" w:lastRow="0" w:firstColumn="1" w:lastColumn="0" w:noHBand="0" w:noVBand="1"/>
      </w:tblPr>
      <w:tblGrid>
        <w:gridCol w:w="4302"/>
        <w:gridCol w:w="4490"/>
      </w:tblGrid>
      <w:tr w:rsidR="00C40785">
        <w:trPr>
          <w:tblHeader/>
          <w:jc w:val="center"/>
        </w:trPr>
        <w:tc>
          <w:tcPr>
            <w:tcW w:w="4302" w:type="dxa"/>
          </w:tcPr>
          <w:p w:rsidR="00C40785" w:rsidRDefault="00EC5F71">
            <w:pPr>
              <w:pStyle w:val="-1"/>
              <w:ind w:firstLineChars="0" w:firstLine="0"/>
              <w:jc w:val="center"/>
              <w:rPr>
                <w:rFonts w:ascii="宋体" w:eastAsia="宋体" w:hAnsi="宋体" w:cs="宋体"/>
                <w:b/>
                <w:sz w:val="21"/>
              </w:rPr>
            </w:pPr>
            <w:r>
              <w:rPr>
                <w:rFonts w:ascii="宋体" w:eastAsia="宋体" w:hAnsi="宋体" w:cs="宋体" w:hint="eastAsia"/>
                <w:b/>
                <w:sz w:val="21"/>
              </w:rPr>
              <w:t>月份</w:t>
            </w:r>
          </w:p>
        </w:tc>
        <w:tc>
          <w:tcPr>
            <w:tcW w:w="4490" w:type="dxa"/>
          </w:tcPr>
          <w:p w:rsidR="00C40785" w:rsidRDefault="00EC5F71">
            <w:pPr>
              <w:pStyle w:val="-1"/>
              <w:ind w:firstLineChars="0" w:firstLine="0"/>
              <w:jc w:val="center"/>
              <w:rPr>
                <w:rFonts w:ascii="宋体" w:eastAsia="宋体" w:hAnsi="宋体" w:cs="宋体"/>
                <w:b/>
                <w:sz w:val="21"/>
              </w:rPr>
            </w:pPr>
            <w:r>
              <w:rPr>
                <w:rFonts w:ascii="宋体" w:eastAsia="宋体" w:hAnsi="宋体" w:cs="宋体" w:hint="eastAsia"/>
                <w:b/>
                <w:sz w:val="21"/>
              </w:rPr>
              <w:t>数量</w:t>
            </w:r>
          </w:p>
        </w:tc>
      </w:tr>
      <w:tr w:rsidR="00C40785">
        <w:trPr>
          <w:jc w:val="center"/>
        </w:trPr>
        <w:tc>
          <w:tcPr>
            <w:tcW w:w="4302" w:type="dxa"/>
          </w:tcPr>
          <w:p w:rsidR="00C40785" w:rsidRDefault="00EC5F71">
            <w:pPr>
              <w:pStyle w:val="-1"/>
              <w:ind w:firstLineChars="0" w:firstLine="0"/>
              <w:jc w:val="center"/>
              <w:rPr>
                <w:rFonts w:eastAsia="宋体" w:cs="Times New Roman"/>
                <w:sz w:val="21"/>
              </w:rPr>
            </w:pPr>
            <w:r>
              <w:rPr>
                <w:rFonts w:eastAsia="宋体" w:cs="Times New Roman"/>
                <w:sz w:val="21"/>
              </w:rPr>
              <w:t>1</w:t>
            </w:r>
            <w:r>
              <w:rPr>
                <w:rFonts w:eastAsia="宋体" w:cs="Times New Roman"/>
                <w:sz w:val="21"/>
              </w:rPr>
              <w:t>月</w:t>
            </w:r>
          </w:p>
        </w:tc>
        <w:tc>
          <w:tcPr>
            <w:tcW w:w="4490" w:type="dxa"/>
          </w:tcPr>
          <w:p w:rsidR="00C40785" w:rsidRDefault="00EC5F71">
            <w:pPr>
              <w:pStyle w:val="-1"/>
              <w:ind w:firstLineChars="0" w:firstLine="0"/>
              <w:jc w:val="center"/>
              <w:rPr>
                <w:rFonts w:cs="Times New Roman"/>
                <w:sz w:val="21"/>
              </w:rPr>
            </w:pPr>
            <w:r>
              <w:rPr>
                <w:rFonts w:cs="Times New Roman"/>
                <w:sz w:val="21"/>
              </w:rPr>
              <w:t>39</w:t>
            </w:r>
          </w:p>
        </w:tc>
      </w:tr>
      <w:tr w:rsidR="00C40785">
        <w:trPr>
          <w:jc w:val="center"/>
        </w:trPr>
        <w:tc>
          <w:tcPr>
            <w:tcW w:w="4302" w:type="dxa"/>
          </w:tcPr>
          <w:p w:rsidR="00C40785" w:rsidRDefault="00EC5F71">
            <w:pPr>
              <w:pStyle w:val="-1"/>
              <w:ind w:firstLineChars="0" w:firstLine="0"/>
              <w:jc w:val="center"/>
              <w:rPr>
                <w:rFonts w:eastAsia="宋体" w:cs="Times New Roman"/>
                <w:sz w:val="21"/>
              </w:rPr>
            </w:pPr>
            <w:r>
              <w:rPr>
                <w:rFonts w:eastAsia="宋体" w:cs="Times New Roman"/>
                <w:sz w:val="21"/>
              </w:rPr>
              <w:t>2</w:t>
            </w:r>
            <w:r>
              <w:rPr>
                <w:rFonts w:eastAsia="宋体" w:cs="Times New Roman"/>
                <w:sz w:val="21"/>
              </w:rPr>
              <w:t>月</w:t>
            </w:r>
          </w:p>
        </w:tc>
        <w:tc>
          <w:tcPr>
            <w:tcW w:w="4490" w:type="dxa"/>
          </w:tcPr>
          <w:p w:rsidR="00C40785" w:rsidRDefault="00EC5F71">
            <w:pPr>
              <w:pStyle w:val="-1"/>
              <w:ind w:firstLineChars="0" w:firstLine="0"/>
              <w:jc w:val="center"/>
              <w:rPr>
                <w:rFonts w:cs="Times New Roman"/>
                <w:sz w:val="21"/>
              </w:rPr>
            </w:pPr>
            <w:r>
              <w:rPr>
                <w:rFonts w:cs="Times New Roman"/>
                <w:sz w:val="21"/>
              </w:rPr>
              <w:t>17</w:t>
            </w:r>
          </w:p>
        </w:tc>
      </w:tr>
      <w:tr w:rsidR="00C40785">
        <w:trPr>
          <w:jc w:val="center"/>
        </w:trPr>
        <w:tc>
          <w:tcPr>
            <w:tcW w:w="4302" w:type="dxa"/>
          </w:tcPr>
          <w:p w:rsidR="00C40785" w:rsidRDefault="00EC5F71">
            <w:pPr>
              <w:pStyle w:val="-1"/>
              <w:ind w:firstLineChars="0" w:firstLine="0"/>
              <w:jc w:val="center"/>
              <w:rPr>
                <w:rFonts w:eastAsia="宋体" w:cs="Times New Roman"/>
                <w:sz w:val="21"/>
              </w:rPr>
            </w:pPr>
            <w:r>
              <w:rPr>
                <w:rFonts w:eastAsia="宋体" w:cs="Times New Roman"/>
                <w:sz w:val="21"/>
              </w:rPr>
              <w:t>3</w:t>
            </w:r>
            <w:r>
              <w:rPr>
                <w:rFonts w:eastAsia="宋体" w:cs="Times New Roman"/>
                <w:sz w:val="21"/>
              </w:rPr>
              <w:t>月</w:t>
            </w:r>
          </w:p>
        </w:tc>
        <w:tc>
          <w:tcPr>
            <w:tcW w:w="4490" w:type="dxa"/>
          </w:tcPr>
          <w:p w:rsidR="00C40785" w:rsidRDefault="00EC5F71">
            <w:pPr>
              <w:pStyle w:val="-1"/>
              <w:ind w:firstLineChars="0" w:firstLine="0"/>
              <w:jc w:val="center"/>
              <w:rPr>
                <w:rFonts w:cs="Times New Roman"/>
                <w:sz w:val="21"/>
              </w:rPr>
            </w:pPr>
            <w:r>
              <w:rPr>
                <w:rFonts w:cs="Times New Roman"/>
                <w:sz w:val="21"/>
              </w:rPr>
              <w:t>103</w:t>
            </w:r>
          </w:p>
        </w:tc>
      </w:tr>
      <w:tr w:rsidR="00C40785">
        <w:trPr>
          <w:jc w:val="center"/>
        </w:trPr>
        <w:tc>
          <w:tcPr>
            <w:tcW w:w="4302" w:type="dxa"/>
          </w:tcPr>
          <w:p w:rsidR="00C40785" w:rsidRDefault="00EC5F71">
            <w:pPr>
              <w:pStyle w:val="-1"/>
              <w:ind w:firstLineChars="0" w:firstLine="0"/>
              <w:jc w:val="center"/>
              <w:rPr>
                <w:rFonts w:eastAsia="宋体" w:cs="Times New Roman"/>
                <w:sz w:val="21"/>
              </w:rPr>
            </w:pPr>
            <w:r>
              <w:rPr>
                <w:rFonts w:eastAsia="宋体" w:cs="Times New Roman"/>
                <w:sz w:val="21"/>
              </w:rPr>
              <w:t>4</w:t>
            </w:r>
            <w:r>
              <w:rPr>
                <w:rFonts w:eastAsia="宋体" w:cs="Times New Roman"/>
                <w:sz w:val="21"/>
              </w:rPr>
              <w:t>月</w:t>
            </w:r>
          </w:p>
        </w:tc>
        <w:tc>
          <w:tcPr>
            <w:tcW w:w="4490" w:type="dxa"/>
          </w:tcPr>
          <w:p w:rsidR="00C40785" w:rsidRDefault="00EC5F71">
            <w:pPr>
              <w:pStyle w:val="-1"/>
              <w:ind w:firstLineChars="0" w:firstLine="0"/>
              <w:jc w:val="center"/>
              <w:rPr>
                <w:rFonts w:cs="Times New Roman"/>
                <w:sz w:val="21"/>
              </w:rPr>
            </w:pPr>
            <w:r>
              <w:rPr>
                <w:rFonts w:cs="Times New Roman"/>
                <w:sz w:val="21"/>
              </w:rPr>
              <w:t>106</w:t>
            </w:r>
          </w:p>
        </w:tc>
      </w:tr>
      <w:tr w:rsidR="00C40785">
        <w:trPr>
          <w:jc w:val="center"/>
        </w:trPr>
        <w:tc>
          <w:tcPr>
            <w:tcW w:w="4302" w:type="dxa"/>
          </w:tcPr>
          <w:p w:rsidR="00C40785" w:rsidRDefault="00EC5F71">
            <w:pPr>
              <w:pStyle w:val="-1"/>
              <w:ind w:firstLineChars="0" w:firstLine="0"/>
              <w:jc w:val="center"/>
              <w:rPr>
                <w:rFonts w:eastAsia="宋体" w:cs="Times New Roman"/>
                <w:sz w:val="21"/>
              </w:rPr>
            </w:pPr>
            <w:r>
              <w:rPr>
                <w:rFonts w:eastAsia="宋体" w:cs="Times New Roman"/>
                <w:sz w:val="21"/>
              </w:rPr>
              <w:t>5</w:t>
            </w:r>
            <w:r>
              <w:rPr>
                <w:rFonts w:eastAsia="宋体" w:cs="Times New Roman"/>
                <w:sz w:val="21"/>
              </w:rPr>
              <w:t>月</w:t>
            </w:r>
          </w:p>
        </w:tc>
        <w:tc>
          <w:tcPr>
            <w:tcW w:w="4490" w:type="dxa"/>
          </w:tcPr>
          <w:p w:rsidR="00C40785" w:rsidRDefault="00EC5F71">
            <w:pPr>
              <w:pStyle w:val="-1"/>
              <w:ind w:firstLineChars="0" w:firstLine="0"/>
              <w:jc w:val="center"/>
              <w:rPr>
                <w:rFonts w:cs="Times New Roman"/>
                <w:sz w:val="21"/>
              </w:rPr>
            </w:pPr>
            <w:r>
              <w:rPr>
                <w:rFonts w:cs="Times New Roman"/>
                <w:sz w:val="21"/>
              </w:rPr>
              <w:t>34</w:t>
            </w:r>
          </w:p>
        </w:tc>
      </w:tr>
      <w:tr w:rsidR="00C40785">
        <w:trPr>
          <w:jc w:val="center"/>
        </w:trPr>
        <w:tc>
          <w:tcPr>
            <w:tcW w:w="4302" w:type="dxa"/>
          </w:tcPr>
          <w:p w:rsidR="00C40785" w:rsidRDefault="00EC5F71">
            <w:pPr>
              <w:pStyle w:val="-1"/>
              <w:ind w:firstLineChars="0" w:firstLine="0"/>
              <w:jc w:val="center"/>
              <w:rPr>
                <w:rFonts w:eastAsia="宋体" w:cs="Times New Roman"/>
                <w:sz w:val="21"/>
              </w:rPr>
            </w:pPr>
            <w:r>
              <w:rPr>
                <w:rFonts w:eastAsia="宋体" w:cs="Times New Roman"/>
                <w:sz w:val="21"/>
              </w:rPr>
              <w:t>6</w:t>
            </w:r>
            <w:r>
              <w:rPr>
                <w:rFonts w:eastAsia="宋体" w:cs="Times New Roman"/>
                <w:sz w:val="21"/>
              </w:rPr>
              <w:t>月</w:t>
            </w:r>
          </w:p>
        </w:tc>
        <w:tc>
          <w:tcPr>
            <w:tcW w:w="4490" w:type="dxa"/>
          </w:tcPr>
          <w:p w:rsidR="00C40785" w:rsidRDefault="00EC5F71">
            <w:pPr>
              <w:pStyle w:val="-1"/>
              <w:ind w:firstLineChars="0" w:firstLine="0"/>
              <w:jc w:val="center"/>
              <w:rPr>
                <w:rFonts w:cs="Times New Roman"/>
                <w:sz w:val="21"/>
              </w:rPr>
            </w:pPr>
            <w:r>
              <w:rPr>
                <w:rFonts w:cs="Times New Roman"/>
                <w:sz w:val="21"/>
              </w:rPr>
              <w:t>61</w:t>
            </w:r>
          </w:p>
        </w:tc>
      </w:tr>
      <w:tr w:rsidR="00C40785">
        <w:trPr>
          <w:jc w:val="center"/>
        </w:trPr>
        <w:tc>
          <w:tcPr>
            <w:tcW w:w="4302" w:type="dxa"/>
          </w:tcPr>
          <w:p w:rsidR="00C40785" w:rsidRDefault="00EC5F71">
            <w:pPr>
              <w:pStyle w:val="-1"/>
              <w:ind w:firstLineChars="0" w:firstLine="0"/>
              <w:jc w:val="center"/>
              <w:rPr>
                <w:rFonts w:eastAsia="宋体" w:cs="Times New Roman"/>
                <w:sz w:val="21"/>
              </w:rPr>
            </w:pPr>
            <w:r>
              <w:rPr>
                <w:rFonts w:eastAsia="宋体" w:cs="Times New Roman"/>
                <w:sz w:val="21"/>
              </w:rPr>
              <w:t>7</w:t>
            </w:r>
            <w:r>
              <w:rPr>
                <w:rFonts w:eastAsia="宋体" w:cs="Times New Roman"/>
                <w:sz w:val="21"/>
              </w:rPr>
              <w:t>月</w:t>
            </w:r>
          </w:p>
        </w:tc>
        <w:tc>
          <w:tcPr>
            <w:tcW w:w="4490" w:type="dxa"/>
          </w:tcPr>
          <w:p w:rsidR="00C40785" w:rsidRDefault="00EC5F71">
            <w:pPr>
              <w:pStyle w:val="-1"/>
              <w:ind w:firstLineChars="0" w:firstLine="0"/>
              <w:jc w:val="center"/>
              <w:rPr>
                <w:rFonts w:cs="Times New Roman"/>
                <w:sz w:val="21"/>
              </w:rPr>
            </w:pPr>
            <w:r>
              <w:rPr>
                <w:rFonts w:cs="Times New Roman"/>
                <w:sz w:val="21"/>
              </w:rPr>
              <w:t>135</w:t>
            </w:r>
          </w:p>
        </w:tc>
      </w:tr>
      <w:tr w:rsidR="00C40785">
        <w:trPr>
          <w:jc w:val="center"/>
        </w:trPr>
        <w:tc>
          <w:tcPr>
            <w:tcW w:w="4302" w:type="dxa"/>
          </w:tcPr>
          <w:p w:rsidR="00C40785" w:rsidRDefault="00EC5F71">
            <w:pPr>
              <w:pStyle w:val="-1"/>
              <w:ind w:firstLineChars="0" w:firstLine="0"/>
              <w:jc w:val="center"/>
              <w:rPr>
                <w:rFonts w:eastAsia="宋体" w:cs="Times New Roman"/>
                <w:sz w:val="21"/>
              </w:rPr>
            </w:pPr>
            <w:r>
              <w:rPr>
                <w:rFonts w:eastAsia="宋体" w:cs="Times New Roman"/>
                <w:sz w:val="21"/>
              </w:rPr>
              <w:t>8</w:t>
            </w:r>
            <w:r>
              <w:rPr>
                <w:rFonts w:eastAsia="宋体" w:cs="Times New Roman"/>
                <w:sz w:val="21"/>
              </w:rPr>
              <w:t>月</w:t>
            </w:r>
          </w:p>
        </w:tc>
        <w:tc>
          <w:tcPr>
            <w:tcW w:w="4490" w:type="dxa"/>
          </w:tcPr>
          <w:p w:rsidR="00C40785" w:rsidRDefault="00EC5F71">
            <w:pPr>
              <w:pStyle w:val="-1"/>
              <w:ind w:firstLineChars="0" w:firstLine="0"/>
              <w:jc w:val="center"/>
              <w:rPr>
                <w:rFonts w:cs="Times New Roman"/>
                <w:sz w:val="21"/>
              </w:rPr>
            </w:pPr>
            <w:r>
              <w:rPr>
                <w:rFonts w:cs="Times New Roman"/>
                <w:sz w:val="21"/>
              </w:rPr>
              <w:t>31</w:t>
            </w:r>
          </w:p>
        </w:tc>
      </w:tr>
      <w:tr w:rsidR="00C40785">
        <w:trPr>
          <w:jc w:val="center"/>
        </w:trPr>
        <w:tc>
          <w:tcPr>
            <w:tcW w:w="4302" w:type="dxa"/>
          </w:tcPr>
          <w:p w:rsidR="00C40785" w:rsidRDefault="00EC5F71">
            <w:pPr>
              <w:pStyle w:val="-1"/>
              <w:ind w:firstLineChars="0" w:firstLine="0"/>
              <w:jc w:val="center"/>
              <w:rPr>
                <w:rFonts w:eastAsia="宋体" w:cs="Times New Roman"/>
                <w:sz w:val="21"/>
              </w:rPr>
            </w:pPr>
            <w:r>
              <w:rPr>
                <w:rFonts w:eastAsia="宋体" w:cs="Times New Roman"/>
                <w:sz w:val="21"/>
              </w:rPr>
              <w:t>9</w:t>
            </w:r>
            <w:r>
              <w:rPr>
                <w:rFonts w:eastAsia="宋体" w:cs="Times New Roman"/>
                <w:sz w:val="21"/>
              </w:rPr>
              <w:t>月</w:t>
            </w:r>
          </w:p>
        </w:tc>
        <w:tc>
          <w:tcPr>
            <w:tcW w:w="4490" w:type="dxa"/>
          </w:tcPr>
          <w:p w:rsidR="00C40785" w:rsidRDefault="00EC5F71">
            <w:pPr>
              <w:pStyle w:val="-1"/>
              <w:ind w:firstLineChars="0" w:firstLine="0"/>
              <w:jc w:val="center"/>
              <w:rPr>
                <w:rFonts w:cs="Times New Roman"/>
                <w:sz w:val="21"/>
              </w:rPr>
            </w:pPr>
            <w:r>
              <w:rPr>
                <w:rFonts w:cs="Times New Roman"/>
                <w:sz w:val="21"/>
              </w:rPr>
              <w:t>47</w:t>
            </w:r>
          </w:p>
        </w:tc>
      </w:tr>
      <w:tr w:rsidR="00C40785">
        <w:trPr>
          <w:jc w:val="center"/>
        </w:trPr>
        <w:tc>
          <w:tcPr>
            <w:tcW w:w="4302" w:type="dxa"/>
          </w:tcPr>
          <w:p w:rsidR="00C40785" w:rsidRDefault="00EC5F71">
            <w:pPr>
              <w:pStyle w:val="-1"/>
              <w:ind w:firstLineChars="0" w:firstLine="0"/>
              <w:jc w:val="center"/>
              <w:rPr>
                <w:rFonts w:eastAsia="宋体" w:cs="Times New Roman"/>
                <w:sz w:val="21"/>
              </w:rPr>
            </w:pPr>
            <w:r>
              <w:rPr>
                <w:rFonts w:eastAsia="宋体" w:cs="Times New Roman"/>
                <w:sz w:val="21"/>
              </w:rPr>
              <w:lastRenderedPageBreak/>
              <w:t>10</w:t>
            </w:r>
            <w:r>
              <w:rPr>
                <w:rFonts w:eastAsia="宋体" w:cs="Times New Roman"/>
                <w:sz w:val="21"/>
              </w:rPr>
              <w:t>月</w:t>
            </w:r>
          </w:p>
        </w:tc>
        <w:tc>
          <w:tcPr>
            <w:tcW w:w="4490" w:type="dxa"/>
          </w:tcPr>
          <w:p w:rsidR="00C40785" w:rsidRDefault="00EC5F71">
            <w:pPr>
              <w:pStyle w:val="-1"/>
              <w:ind w:firstLineChars="0" w:firstLine="0"/>
              <w:jc w:val="center"/>
              <w:rPr>
                <w:rFonts w:cs="Times New Roman"/>
                <w:sz w:val="21"/>
              </w:rPr>
            </w:pPr>
            <w:r>
              <w:rPr>
                <w:rFonts w:cs="Times New Roman"/>
                <w:sz w:val="21"/>
              </w:rPr>
              <w:t>74</w:t>
            </w:r>
          </w:p>
        </w:tc>
      </w:tr>
      <w:tr w:rsidR="00C40785">
        <w:trPr>
          <w:jc w:val="center"/>
        </w:trPr>
        <w:tc>
          <w:tcPr>
            <w:tcW w:w="4302" w:type="dxa"/>
          </w:tcPr>
          <w:p w:rsidR="00C40785" w:rsidRDefault="00EC5F71">
            <w:pPr>
              <w:pStyle w:val="-1"/>
              <w:ind w:firstLineChars="0" w:firstLine="0"/>
              <w:jc w:val="center"/>
              <w:rPr>
                <w:rFonts w:eastAsia="黑体" w:cs="Times New Roman"/>
                <w:b/>
                <w:sz w:val="21"/>
              </w:rPr>
            </w:pPr>
            <w:r>
              <w:rPr>
                <w:rFonts w:ascii="宋体" w:eastAsia="宋体" w:hAnsi="宋体" w:cs="宋体" w:hint="eastAsia"/>
                <w:b/>
                <w:sz w:val="21"/>
              </w:rPr>
              <w:t>合计</w:t>
            </w:r>
          </w:p>
        </w:tc>
        <w:tc>
          <w:tcPr>
            <w:tcW w:w="4490" w:type="dxa"/>
          </w:tcPr>
          <w:p w:rsidR="00C40785" w:rsidRDefault="00EC5F71">
            <w:pPr>
              <w:pStyle w:val="-1"/>
              <w:ind w:firstLineChars="0" w:firstLine="0"/>
              <w:jc w:val="center"/>
              <w:rPr>
                <w:rFonts w:cs="Times New Roman"/>
                <w:sz w:val="21"/>
              </w:rPr>
            </w:pPr>
            <w:r>
              <w:rPr>
                <w:rFonts w:cs="Times New Roman"/>
                <w:sz w:val="21"/>
              </w:rPr>
              <w:t>647</w:t>
            </w:r>
          </w:p>
        </w:tc>
      </w:tr>
    </w:tbl>
    <w:p w:rsidR="00C40785" w:rsidRDefault="00EC5F71">
      <w:pPr>
        <w:pStyle w:val="-1"/>
        <w:spacing w:line="560" w:lineRule="exact"/>
        <w:ind w:firstLine="640"/>
      </w:pPr>
      <w:r>
        <w:rPr>
          <w:rFonts w:hint="eastAsia"/>
        </w:rPr>
        <w:t>4.</w:t>
      </w:r>
      <w:r>
        <w:rPr>
          <w:rFonts w:hint="eastAsia"/>
        </w:rPr>
        <w:t>产出成本</w:t>
      </w:r>
    </w:p>
    <w:p w:rsidR="00C40785" w:rsidRDefault="00EC5F71">
      <w:pPr>
        <w:pStyle w:val="-1"/>
        <w:spacing w:line="560" w:lineRule="exact"/>
        <w:ind w:firstLine="640"/>
      </w:pPr>
      <w:r>
        <w:rPr>
          <w:rFonts w:hint="eastAsia"/>
        </w:rPr>
        <w:t>平台运维服务采购节约率</w:t>
      </w:r>
      <w:r>
        <w:t>（总分</w:t>
      </w:r>
      <w:r>
        <w:t>5</w:t>
      </w:r>
      <w:r>
        <w:t>分，得分</w:t>
      </w:r>
      <w:r>
        <w:t>5</w:t>
      </w:r>
      <w:r>
        <w:t>分）。</w:t>
      </w:r>
      <w:r>
        <w:rPr>
          <w:rFonts w:hint="eastAsia"/>
        </w:rPr>
        <w:t>根据和平区消防物联网项目运行维护服务项目公开招标公告及项目服务合同</w:t>
      </w:r>
      <w:r>
        <w:rPr>
          <w:rFonts w:hint="eastAsia"/>
          <w:bCs/>
        </w:rPr>
        <w:t>显示</w:t>
      </w:r>
      <w:r>
        <w:rPr>
          <w:rFonts w:hint="eastAsia"/>
        </w:rPr>
        <w:t>，平台运维服务采购控制</w:t>
      </w:r>
      <w:r>
        <w:t>金额</w:t>
      </w:r>
      <w:r>
        <w:rPr>
          <w:rFonts w:hint="eastAsia"/>
        </w:rPr>
        <w:t>合计</w:t>
      </w:r>
      <w:r>
        <w:t>为</w:t>
      </w:r>
      <w:r>
        <w:t>81.98</w:t>
      </w:r>
      <w:r>
        <w:t>万元，</w:t>
      </w:r>
      <w:r>
        <w:rPr>
          <w:rFonts w:hint="eastAsia"/>
        </w:rPr>
        <w:t>项目实际中标金额合计为</w:t>
      </w:r>
      <w:r>
        <w:t>80.68</w:t>
      </w:r>
      <w:r>
        <w:rPr>
          <w:rFonts w:hint="eastAsia"/>
        </w:rPr>
        <w:t>万元，平台运维服务采购节约率为</w:t>
      </w:r>
      <w:r>
        <w:t>1.59%</w:t>
      </w:r>
      <w:r>
        <w:rPr>
          <w:rFonts w:hint="eastAsia"/>
        </w:rPr>
        <w:t>。</w:t>
      </w:r>
    </w:p>
    <w:p w:rsidR="00C40785" w:rsidRDefault="00EC5F71">
      <w:pPr>
        <w:pStyle w:val="-5"/>
        <w:spacing w:line="560" w:lineRule="exact"/>
        <w:ind w:firstLine="640"/>
      </w:pPr>
      <w:bookmarkStart w:id="21" w:name="_Toc9610"/>
      <w:r>
        <w:rPr>
          <w:rFonts w:hint="eastAsia"/>
        </w:rPr>
        <w:t>（四）项目效益情况</w:t>
      </w:r>
      <w:bookmarkEnd w:id="21"/>
    </w:p>
    <w:p w:rsidR="00C40785" w:rsidRDefault="00EC5F71">
      <w:pPr>
        <w:pStyle w:val="-1"/>
        <w:spacing w:line="560" w:lineRule="exact"/>
        <w:ind w:firstLine="640"/>
      </w:pPr>
      <w:r>
        <w:rPr>
          <w:rFonts w:hint="eastAsia"/>
        </w:rPr>
        <w:t>效益指标主要包括社会效益、服务对象满意度</w:t>
      </w:r>
      <w:r>
        <w:t>2</w:t>
      </w:r>
      <w:r>
        <w:rPr>
          <w:rFonts w:hint="eastAsia"/>
        </w:rPr>
        <w:t>项二级指标，</w:t>
      </w:r>
      <w:r>
        <w:t>3</w:t>
      </w:r>
      <w:r>
        <w:rPr>
          <w:rFonts w:hint="eastAsia"/>
        </w:rPr>
        <w:t>项三级指标，基础总分</w:t>
      </w:r>
      <w:r>
        <w:t>22</w:t>
      </w:r>
      <w:r>
        <w:rPr>
          <w:rFonts w:hint="eastAsia"/>
        </w:rPr>
        <w:t>分，合计得分</w:t>
      </w:r>
      <w:r>
        <w:t>14</w:t>
      </w:r>
      <w:r>
        <w:rPr>
          <w:rFonts w:hint="eastAsia"/>
        </w:rPr>
        <w:t>分。</w:t>
      </w:r>
    </w:p>
    <w:p w:rsidR="00C40785" w:rsidRDefault="00EC5F71">
      <w:pPr>
        <w:pStyle w:val="-1"/>
        <w:spacing w:line="560" w:lineRule="exact"/>
        <w:ind w:firstLine="640"/>
      </w:pPr>
      <w:r>
        <w:rPr>
          <w:rFonts w:hint="eastAsia"/>
        </w:rPr>
        <w:t>1.</w:t>
      </w:r>
      <w:r>
        <w:rPr>
          <w:rFonts w:hint="eastAsia"/>
        </w:rPr>
        <w:t>社会效益</w:t>
      </w:r>
    </w:p>
    <w:p w:rsidR="00C40785" w:rsidRDefault="00EC5F71">
      <w:pPr>
        <w:pStyle w:val="-1"/>
        <w:spacing w:line="560" w:lineRule="exact"/>
        <w:ind w:firstLine="640"/>
        <w:rPr>
          <w:rFonts w:cs="Times New Roman"/>
        </w:rPr>
      </w:pPr>
      <w:r>
        <w:rPr>
          <w:rFonts w:hint="eastAsia"/>
        </w:rPr>
        <w:t>（</w:t>
      </w:r>
      <w:r>
        <w:rPr>
          <w:rFonts w:hint="eastAsia"/>
        </w:rPr>
        <w:t>1</w:t>
      </w:r>
      <w:r>
        <w:rPr>
          <w:rFonts w:hint="eastAsia"/>
        </w:rPr>
        <w:t>）报警事件处置率（总分</w:t>
      </w:r>
      <w:r>
        <w:t>8</w:t>
      </w:r>
      <w:r>
        <w:rPr>
          <w:rFonts w:hint="eastAsia"/>
        </w:rPr>
        <w:t>分，得分</w:t>
      </w:r>
      <w:r>
        <w:t>0</w:t>
      </w:r>
      <w:r>
        <w:rPr>
          <w:rFonts w:hint="eastAsia"/>
        </w:rPr>
        <w:t>分）。根据</w:t>
      </w:r>
      <w:r>
        <w:rPr>
          <w:rFonts w:hint="eastAsia"/>
          <w:color w:val="000000" w:themeColor="text1"/>
        </w:rPr>
        <w:t>区消防救援支队</w:t>
      </w:r>
      <w:r>
        <w:rPr>
          <w:rFonts w:hint="eastAsia"/>
        </w:rPr>
        <w:t>提供的和平区消防物联网平台报警及设备统计显示，消防物联网监督</w:t>
      </w:r>
      <w:r>
        <w:rPr>
          <w:rFonts w:hint="eastAsia"/>
        </w:rPr>
        <w:t>管理平台运维服务期间共计出现</w:t>
      </w:r>
      <w:r>
        <w:t>98</w:t>
      </w:r>
      <w:r w:rsidR="00F47337">
        <w:t>6</w:t>
      </w:r>
      <w:r>
        <w:t>47</w:t>
      </w:r>
      <w:r>
        <w:rPr>
          <w:rFonts w:hint="eastAsia"/>
        </w:rPr>
        <w:t>件报警事件，截至</w:t>
      </w:r>
      <w:r>
        <w:rPr>
          <w:rFonts w:hint="eastAsia"/>
        </w:rPr>
        <w:t>2</w:t>
      </w:r>
      <w:r>
        <w:t>023</w:t>
      </w:r>
      <w:r>
        <w:rPr>
          <w:rFonts w:hint="eastAsia"/>
        </w:rPr>
        <w:t>年</w:t>
      </w:r>
      <w:r>
        <w:t>10</w:t>
      </w:r>
      <w:r>
        <w:rPr>
          <w:rFonts w:hint="eastAsia"/>
        </w:rPr>
        <w:t>月，实际处置完成</w:t>
      </w:r>
      <w:r>
        <w:t>35667</w:t>
      </w:r>
      <w:r>
        <w:rPr>
          <w:rFonts w:hint="eastAsia"/>
        </w:rPr>
        <w:t>件报警事件。问题处置率为</w:t>
      </w:r>
      <w:r>
        <w:t>36.16%</w:t>
      </w:r>
      <w:r>
        <w:rPr>
          <w:rFonts w:hint="eastAsia"/>
        </w:rPr>
        <w:t>。</w:t>
      </w:r>
      <w:r>
        <w:rPr>
          <w:rFonts w:cs="Times New Roman"/>
        </w:rPr>
        <w:t>具体情况见表</w:t>
      </w:r>
      <w:r>
        <w:rPr>
          <w:rFonts w:cs="Times New Roman"/>
        </w:rPr>
        <w:t>8</w:t>
      </w:r>
      <w:r>
        <w:rPr>
          <w:rFonts w:cs="Times New Roman"/>
        </w:rPr>
        <w:t>、表</w:t>
      </w:r>
      <w:r>
        <w:rPr>
          <w:rFonts w:cs="Times New Roman"/>
        </w:rPr>
        <w:t>9</w:t>
      </w:r>
      <w:r>
        <w:rPr>
          <w:rFonts w:cs="Times New Roman" w:hint="eastAsia"/>
        </w:rPr>
        <w:t>。</w:t>
      </w:r>
    </w:p>
    <w:p w:rsidR="00C40785" w:rsidRDefault="00EC5F71">
      <w:pPr>
        <w:pStyle w:val="-7"/>
        <w:spacing w:line="560" w:lineRule="exact"/>
      </w:pPr>
      <w:r>
        <w:t>表</w:t>
      </w:r>
      <w:r>
        <w:t xml:space="preserve">8  </w:t>
      </w:r>
      <w:r>
        <w:t>和平区消防物联网</w:t>
      </w:r>
      <w:r>
        <w:t>2022</w:t>
      </w:r>
      <w:r>
        <w:t>年度系统报警统计表</w:t>
      </w:r>
    </w:p>
    <w:p w:rsidR="00C40785" w:rsidRDefault="00EC5F71">
      <w:pPr>
        <w:pStyle w:val="-7"/>
        <w:spacing w:line="560" w:lineRule="exact"/>
        <w:jc w:val="right"/>
        <w:rPr>
          <w:rFonts w:eastAsia="宋体"/>
          <w:sz w:val="21"/>
          <w:szCs w:val="21"/>
        </w:rPr>
      </w:pPr>
      <w:r>
        <w:rPr>
          <w:rFonts w:eastAsia="宋体"/>
          <w:sz w:val="21"/>
          <w:szCs w:val="21"/>
        </w:rPr>
        <w:t>单位：次</w:t>
      </w:r>
    </w:p>
    <w:tbl>
      <w:tblPr>
        <w:tblStyle w:val="ad"/>
        <w:tblW w:w="5000" w:type="pct"/>
        <w:jc w:val="center"/>
        <w:tblLook w:val="04A0" w:firstRow="1" w:lastRow="0" w:firstColumn="1" w:lastColumn="0" w:noHBand="0" w:noVBand="1"/>
      </w:tblPr>
      <w:tblGrid>
        <w:gridCol w:w="2208"/>
        <w:gridCol w:w="2209"/>
        <w:gridCol w:w="2209"/>
        <w:gridCol w:w="2209"/>
      </w:tblGrid>
      <w:tr w:rsidR="00C40785">
        <w:trPr>
          <w:jc w:val="center"/>
        </w:trPr>
        <w:tc>
          <w:tcPr>
            <w:tcW w:w="1250" w:type="pct"/>
          </w:tcPr>
          <w:p w:rsidR="00C40785" w:rsidRDefault="00EC5F71">
            <w:pPr>
              <w:pStyle w:val="-1"/>
              <w:ind w:firstLineChars="0" w:firstLine="0"/>
              <w:jc w:val="center"/>
              <w:rPr>
                <w:rFonts w:ascii="宋体" w:eastAsia="宋体" w:hAnsi="宋体" w:cs="宋体"/>
                <w:b/>
                <w:sz w:val="21"/>
              </w:rPr>
            </w:pPr>
            <w:r>
              <w:rPr>
                <w:rFonts w:ascii="宋体" w:eastAsia="宋体" w:hAnsi="宋体" w:cs="宋体" w:hint="eastAsia"/>
                <w:b/>
                <w:sz w:val="21"/>
              </w:rPr>
              <w:t>月份</w:t>
            </w:r>
          </w:p>
        </w:tc>
        <w:tc>
          <w:tcPr>
            <w:tcW w:w="1250" w:type="pct"/>
          </w:tcPr>
          <w:p w:rsidR="00C40785" w:rsidRDefault="00EC5F71">
            <w:pPr>
              <w:pStyle w:val="-1"/>
              <w:ind w:firstLineChars="0" w:firstLine="0"/>
              <w:jc w:val="center"/>
              <w:rPr>
                <w:rFonts w:ascii="宋体" w:eastAsia="宋体" w:hAnsi="宋体" w:cs="宋体"/>
                <w:b/>
                <w:sz w:val="21"/>
              </w:rPr>
            </w:pPr>
            <w:r>
              <w:rPr>
                <w:rFonts w:ascii="宋体" w:eastAsia="宋体" w:hAnsi="宋体" w:cs="宋体" w:hint="eastAsia"/>
                <w:b/>
                <w:sz w:val="21"/>
              </w:rPr>
              <w:t>报警次数</w:t>
            </w:r>
          </w:p>
        </w:tc>
        <w:tc>
          <w:tcPr>
            <w:tcW w:w="1250" w:type="pct"/>
          </w:tcPr>
          <w:p w:rsidR="00C40785" w:rsidRDefault="00EC5F71">
            <w:pPr>
              <w:pStyle w:val="-1"/>
              <w:ind w:firstLineChars="0" w:firstLine="0"/>
              <w:jc w:val="center"/>
              <w:rPr>
                <w:rFonts w:ascii="宋体" w:eastAsia="宋体" w:hAnsi="宋体" w:cs="宋体"/>
                <w:b/>
                <w:sz w:val="21"/>
              </w:rPr>
            </w:pPr>
            <w:r>
              <w:rPr>
                <w:rFonts w:ascii="宋体" w:eastAsia="宋体" w:hAnsi="宋体" w:cs="宋体" w:hint="eastAsia"/>
                <w:b/>
                <w:sz w:val="21"/>
              </w:rPr>
              <w:t>处理次数</w:t>
            </w:r>
          </w:p>
        </w:tc>
        <w:tc>
          <w:tcPr>
            <w:tcW w:w="1250" w:type="pct"/>
          </w:tcPr>
          <w:p w:rsidR="00C40785" w:rsidRDefault="00EC5F71">
            <w:pPr>
              <w:pStyle w:val="-1"/>
              <w:ind w:firstLineChars="0" w:firstLine="0"/>
              <w:jc w:val="center"/>
              <w:rPr>
                <w:rFonts w:ascii="宋体" w:eastAsia="宋体" w:hAnsi="宋体" w:cs="宋体"/>
                <w:b/>
                <w:sz w:val="21"/>
              </w:rPr>
            </w:pPr>
            <w:r>
              <w:rPr>
                <w:rFonts w:ascii="宋体" w:eastAsia="宋体" w:hAnsi="宋体" w:cs="宋体" w:hint="eastAsia"/>
                <w:b/>
                <w:sz w:val="21"/>
              </w:rPr>
              <w:t>未处理次数</w:t>
            </w:r>
          </w:p>
        </w:tc>
      </w:tr>
      <w:tr w:rsidR="00C40785">
        <w:trPr>
          <w:jc w:val="center"/>
        </w:trPr>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11</w:t>
            </w:r>
            <w:r>
              <w:rPr>
                <w:rFonts w:eastAsia="宋体" w:cs="Times New Roman"/>
                <w:sz w:val="21"/>
              </w:rPr>
              <w:t>月</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3450</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2710</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740</w:t>
            </w:r>
          </w:p>
        </w:tc>
      </w:tr>
      <w:tr w:rsidR="00C40785">
        <w:trPr>
          <w:jc w:val="center"/>
        </w:trPr>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lastRenderedPageBreak/>
              <w:t>12</w:t>
            </w:r>
            <w:r>
              <w:rPr>
                <w:rFonts w:eastAsia="宋体" w:cs="Times New Roman"/>
                <w:sz w:val="21"/>
              </w:rPr>
              <w:t>月</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5350</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4351</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999</w:t>
            </w:r>
          </w:p>
        </w:tc>
      </w:tr>
      <w:tr w:rsidR="00C40785">
        <w:trPr>
          <w:jc w:val="center"/>
        </w:trPr>
        <w:tc>
          <w:tcPr>
            <w:tcW w:w="1250" w:type="pct"/>
          </w:tcPr>
          <w:p w:rsidR="00C40785" w:rsidRDefault="00EC5F71">
            <w:pPr>
              <w:pStyle w:val="-1"/>
              <w:ind w:firstLineChars="0" w:firstLine="0"/>
              <w:jc w:val="center"/>
              <w:rPr>
                <w:rFonts w:eastAsia="宋体" w:cs="Times New Roman"/>
                <w:sz w:val="21"/>
              </w:rPr>
            </w:pPr>
            <w:r>
              <w:rPr>
                <w:rFonts w:ascii="宋体" w:eastAsia="宋体" w:hAnsi="宋体" w:cs="宋体" w:hint="eastAsia"/>
                <w:b/>
                <w:sz w:val="21"/>
              </w:rPr>
              <w:t>合计</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8800</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7061</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1739</w:t>
            </w:r>
          </w:p>
        </w:tc>
      </w:tr>
    </w:tbl>
    <w:p w:rsidR="00C40785" w:rsidRDefault="00C40785">
      <w:pPr>
        <w:pStyle w:val="-7"/>
      </w:pPr>
    </w:p>
    <w:p w:rsidR="00C40785" w:rsidRDefault="00EC5F71">
      <w:pPr>
        <w:pStyle w:val="-7"/>
      </w:pPr>
      <w:r>
        <w:t>表</w:t>
      </w:r>
      <w:r>
        <w:t xml:space="preserve">9  </w:t>
      </w:r>
      <w:r>
        <w:t>和平区消防物联网</w:t>
      </w:r>
      <w:r>
        <w:t>2023</w:t>
      </w:r>
      <w:r>
        <w:t>年度系统报警统计表</w:t>
      </w:r>
    </w:p>
    <w:p w:rsidR="00C40785" w:rsidRDefault="00EC5F71">
      <w:pPr>
        <w:pStyle w:val="-7"/>
        <w:jc w:val="right"/>
        <w:rPr>
          <w:rFonts w:eastAsia="宋体"/>
          <w:sz w:val="21"/>
          <w:szCs w:val="21"/>
        </w:rPr>
      </w:pPr>
      <w:r>
        <w:rPr>
          <w:rFonts w:eastAsia="宋体"/>
          <w:sz w:val="21"/>
          <w:szCs w:val="21"/>
        </w:rPr>
        <w:t>单位：次</w:t>
      </w:r>
    </w:p>
    <w:tbl>
      <w:tblPr>
        <w:tblStyle w:val="ad"/>
        <w:tblW w:w="5000" w:type="pct"/>
        <w:jc w:val="center"/>
        <w:tblLook w:val="04A0" w:firstRow="1" w:lastRow="0" w:firstColumn="1" w:lastColumn="0" w:noHBand="0" w:noVBand="1"/>
      </w:tblPr>
      <w:tblGrid>
        <w:gridCol w:w="2208"/>
        <w:gridCol w:w="2209"/>
        <w:gridCol w:w="2209"/>
        <w:gridCol w:w="2209"/>
      </w:tblGrid>
      <w:tr w:rsidR="00C40785">
        <w:trPr>
          <w:tblHeader/>
          <w:jc w:val="center"/>
        </w:trPr>
        <w:tc>
          <w:tcPr>
            <w:tcW w:w="1250" w:type="pct"/>
          </w:tcPr>
          <w:p w:rsidR="00C40785" w:rsidRDefault="00EC5F71">
            <w:pPr>
              <w:pStyle w:val="-7"/>
              <w:rPr>
                <w:rFonts w:ascii="宋体" w:eastAsia="宋体" w:hAnsi="宋体" w:cs="宋体"/>
                <w:b/>
                <w:sz w:val="21"/>
                <w:szCs w:val="21"/>
              </w:rPr>
            </w:pPr>
            <w:r>
              <w:rPr>
                <w:rFonts w:ascii="宋体" w:eastAsia="宋体" w:hAnsi="宋体" w:cs="宋体" w:hint="eastAsia"/>
                <w:b/>
                <w:sz w:val="21"/>
                <w:szCs w:val="21"/>
              </w:rPr>
              <w:t>月份</w:t>
            </w:r>
          </w:p>
        </w:tc>
        <w:tc>
          <w:tcPr>
            <w:tcW w:w="1250" w:type="pct"/>
          </w:tcPr>
          <w:p w:rsidR="00C40785" w:rsidRDefault="00EC5F71">
            <w:pPr>
              <w:pStyle w:val="-7"/>
              <w:rPr>
                <w:rFonts w:ascii="宋体" w:eastAsia="宋体" w:hAnsi="宋体" w:cs="宋体"/>
                <w:b/>
                <w:sz w:val="21"/>
                <w:szCs w:val="21"/>
              </w:rPr>
            </w:pPr>
            <w:r>
              <w:rPr>
                <w:rFonts w:ascii="宋体" w:eastAsia="宋体" w:hAnsi="宋体" w:cs="宋体" w:hint="eastAsia"/>
                <w:b/>
                <w:sz w:val="21"/>
                <w:szCs w:val="21"/>
              </w:rPr>
              <w:t>报警次数</w:t>
            </w:r>
          </w:p>
        </w:tc>
        <w:tc>
          <w:tcPr>
            <w:tcW w:w="1250" w:type="pct"/>
          </w:tcPr>
          <w:p w:rsidR="00C40785" w:rsidRDefault="00EC5F71">
            <w:pPr>
              <w:pStyle w:val="-7"/>
              <w:rPr>
                <w:rFonts w:ascii="宋体" w:eastAsia="宋体" w:hAnsi="宋体" w:cs="宋体"/>
                <w:b/>
                <w:sz w:val="21"/>
                <w:szCs w:val="21"/>
              </w:rPr>
            </w:pPr>
            <w:r>
              <w:rPr>
                <w:rFonts w:ascii="宋体" w:eastAsia="宋体" w:hAnsi="宋体" w:cs="宋体" w:hint="eastAsia"/>
                <w:b/>
                <w:sz w:val="21"/>
                <w:szCs w:val="21"/>
              </w:rPr>
              <w:t>处理次数</w:t>
            </w:r>
          </w:p>
        </w:tc>
        <w:tc>
          <w:tcPr>
            <w:tcW w:w="1250" w:type="pct"/>
          </w:tcPr>
          <w:p w:rsidR="00C40785" w:rsidRDefault="00EC5F71">
            <w:pPr>
              <w:pStyle w:val="-7"/>
              <w:rPr>
                <w:rFonts w:ascii="宋体" w:eastAsia="宋体" w:hAnsi="宋体" w:cs="宋体"/>
                <w:b/>
                <w:sz w:val="21"/>
                <w:szCs w:val="21"/>
              </w:rPr>
            </w:pPr>
            <w:r>
              <w:rPr>
                <w:rFonts w:ascii="宋体" w:eastAsia="宋体" w:hAnsi="宋体" w:cs="宋体" w:hint="eastAsia"/>
                <w:b/>
                <w:sz w:val="21"/>
                <w:szCs w:val="21"/>
              </w:rPr>
              <w:t>未处理次数</w:t>
            </w:r>
          </w:p>
        </w:tc>
      </w:tr>
      <w:tr w:rsidR="00C40785">
        <w:trPr>
          <w:jc w:val="center"/>
        </w:trPr>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1</w:t>
            </w:r>
            <w:r>
              <w:rPr>
                <w:rFonts w:eastAsia="宋体" w:cs="Times New Roman"/>
                <w:sz w:val="21"/>
              </w:rPr>
              <w:t>月</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10508</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3258</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7250</w:t>
            </w:r>
          </w:p>
        </w:tc>
      </w:tr>
      <w:tr w:rsidR="00C40785">
        <w:trPr>
          <w:jc w:val="center"/>
        </w:trPr>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2</w:t>
            </w:r>
            <w:r>
              <w:rPr>
                <w:rFonts w:eastAsia="宋体" w:cs="Times New Roman"/>
                <w:sz w:val="21"/>
              </w:rPr>
              <w:t>月</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8435</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3035</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5400</w:t>
            </w:r>
          </w:p>
        </w:tc>
      </w:tr>
      <w:tr w:rsidR="00C40785">
        <w:trPr>
          <w:jc w:val="center"/>
        </w:trPr>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3</w:t>
            </w:r>
            <w:r>
              <w:rPr>
                <w:rFonts w:eastAsia="宋体" w:cs="Times New Roman"/>
                <w:sz w:val="21"/>
              </w:rPr>
              <w:t>月</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12242</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2990</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9252</w:t>
            </w:r>
          </w:p>
        </w:tc>
      </w:tr>
      <w:tr w:rsidR="00C40785">
        <w:trPr>
          <w:jc w:val="center"/>
        </w:trPr>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4</w:t>
            </w:r>
            <w:r>
              <w:rPr>
                <w:rFonts w:eastAsia="宋体" w:cs="Times New Roman"/>
                <w:sz w:val="21"/>
              </w:rPr>
              <w:t>月</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9774</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3416</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6358</w:t>
            </w:r>
          </w:p>
        </w:tc>
      </w:tr>
      <w:tr w:rsidR="00C40785">
        <w:trPr>
          <w:jc w:val="center"/>
        </w:trPr>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5</w:t>
            </w:r>
            <w:r>
              <w:rPr>
                <w:rFonts w:eastAsia="宋体" w:cs="Times New Roman"/>
                <w:sz w:val="21"/>
              </w:rPr>
              <w:t>月</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7596</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2266</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5330</w:t>
            </w:r>
          </w:p>
        </w:tc>
      </w:tr>
      <w:tr w:rsidR="00C40785">
        <w:trPr>
          <w:jc w:val="center"/>
        </w:trPr>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6</w:t>
            </w:r>
            <w:r>
              <w:rPr>
                <w:rFonts w:eastAsia="宋体" w:cs="Times New Roman"/>
                <w:sz w:val="21"/>
              </w:rPr>
              <w:t>月</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7771</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2507</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5264</w:t>
            </w:r>
          </w:p>
        </w:tc>
      </w:tr>
      <w:tr w:rsidR="00C40785">
        <w:trPr>
          <w:jc w:val="center"/>
        </w:trPr>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7</w:t>
            </w:r>
            <w:r>
              <w:rPr>
                <w:rFonts w:eastAsia="宋体" w:cs="Times New Roman"/>
                <w:sz w:val="21"/>
              </w:rPr>
              <w:t>月</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6905</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2892</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4013</w:t>
            </w:r>
          </w:p>
        </w:tc>
      </w:tr>
      <w:tr w:rsidR="00C40785">
        <w:trPr>
          <w:jc w:val="center"/>
        </w:trPr>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8</w:t>
            </w:r>
            <w:r>
              <w:rPr>
                <w:rFonts w:eastAsia="宋体" w:cs="Times New Roman"/>
                <w:sz w:val="21"/>
              </w:rPr>
              <w:t>月</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7223</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2673</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4550</w:t>
            </w:r>
          </w:p>
        </w:tc>
      </w:tr>
      <w:tr w:rsidR="00C40785">
        <w:trPr>
          <w:jc w:val="center"/>
        </w:trPr>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9</w:t>
            </w:r>
            <w:r>
              <w:rPr>
                <w:rFonts w:eastAsia="宋体" w:cs="Times New Roman"/>
                <w:sz w:val="21"/>
              </w:rPr>
              <w:t>月</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10482</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3313</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7169</w:t>
            </w:r>
          </w:p>
        </w:tc>
      </w:tr>
      <w:tr w:rsidR="00C40785">
        <w:trPr>
          <w:jc w:val="center"/>
        </w:trPr>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10</w:t>
            </w:r>
            <w:r>
              <w:rPr>
                <w:rFonts w:eastAsia="宋体" w:cs="Times New Roman"/>
                <w:sz w:val="21"/>
              </w:rPr>
              <w:t>月</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8911</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2256</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6655</w:t>
            </w:r>
          </w:p>
        </w:tc>
      </w:tr>
      <w:tr w:rsidR="00C40785">
        <w:trPr>
          <w:jc w:val="center"/>
        </w:trPr>
        <w:tc>
          <w:tcPr>
            <w:tcW w:w="1250" w:type="pct"/>
          </w:tcPr>
          <w:p w:rsidR="00C40785" w:rsidRDefault="00EC5F71">
            <w:pPr>
              <w:pStyle w:val="-1"/>
              <w:ind w:firstLineChars="0" w:firstLine="0"/>
              <w:jc w:val="center"/>
              <w:rPr>
                <w:rFonts w:eastAsia="黑体" w:cs="Times New Roman"/>
                <w:b/>
                <w:sz w:val="21"/>
              </w:rPr>
            </w:pPr>
            <w:r>
              <w:rPr>
                <w:rFonts w:ascii="宋体" w:eastAsia="宋体" w:hAnsi="宋体" w:cs="宋体" w:hint="eastAsia"/>
                <w:b/>
                <w:sz w:val="21"/>
              </w:rPr>
              <w:t>合计</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89847</w:t>
            </w:r>
          </w:p>
        </w:tc>
        <w:tc>
          <w:tcPr>
            <w:tcW w:w="1250" w:type="pct"/>
          </w:tcPr>
          <w:p w:rsidR="00C40785" w:rsidRDefault="00ED2804">
            <w:pPr>
              <w:pStyle w:val="-1"/>
              <w:ind w:firstLineChars="0" w:firstLine="0"/>
              <w:jc w:val="center"/>
              <w:rPr>
                <w:rFonts w:eastAsia="宋体" w:cs="Times New Roman"/>
                <w:sz w:val="21"/>
              </w:rPr>
            </w:pPr>
            <w:r>
              <w:rPr>
                <w:rFonts w:eastAsia="宋体" w:cs="Times New Roman"/>
                <w:sz w:val="21"/>
              </w:rPr>
              <w:t>28</w:t>
            </w:r>
            <w:bookmarkStart w:id="22" w:name="_GoBack"/>
            <w:bookmarkEnd w:id="22"/>
            <w:r w:rsidR="008A7CB2">
              <w:rPr>
                <w:rFonts w:eastAsia="宋体" w:cs="Times New Roman"/>
                <w:sz w:val="21"/>
              </w:rPr>
              <w:t>606</w:t>
            </w:r>
          </w:p>
        </w:tc>
        <w:tc>
          <w:tcPr>
            <w:tcW w:w="1250" w:type="pct"/>
          </w:tcPr>
          <w:p w:rsidR="00C40785" w:rsidRDefault="00EC5F71">
            <w:pPr>
              <w:pStyle w:val="-1"/>
              <w:ind w:firstLineChars="0" w:firstLine="0"/>
              <w:jc w:val="center"/>
              <w:rPr>
                <w:rFonts w:eastAsia="宋体" w:cs="Times New Roman"/>
                <w:sz w:val="21"/>
              </w:rPr>
            </w:pPr>
            <w:r>
              <w:rPr>
                <w:rFonts w:eastAsia="宋体" w:cs="Times New Roman"/>
                <w:sz w:val="21"/>
              </w:rPr>
              <w:t>61241</w:t>
            </w:r>
          </w:p>
        </w:tc>
      </w:tr>
    </w:tbl>
    <w:p w:rsidR="00C40785" w:rsidRDefault="00EC5F71">
      <w:pPr>
        <w:pStyle w:val="-1"/>
        <w:spacing w:line="560" w:lineRule="exact"/>
        <w:ind w:firstLine="640"/>
      </w:pPr>
      <w:r>
        <w:rPr>
          <w:rFonts w:hint="eastAsia"/>
        </w:rPr>
        <w:t>（</w:t>
      </w:r>
      <w:r>
        <w:rPr>
          <w:rFonts w:hint="eastAsia"/>
        </w:rPr>
        <w:t>2</w:t>
      </w:r>
      <w:r>
        <w:rPr>
          <w:rFonts w:hint="eastAsia"/>
        </w:rPr>
        <w:t>）监管企业火灾事故发生率（总分</w:t>
      </w:r>
      <w:r>
        <w:t>8</w:t>
      </w:r>
      <w:r>
        <w:rPr>
          <w:rFonts w:hint="eastAsia"/>
        </w:rPr>
        <w:t>分，得分</w:t>
      </w:r>
      <w:r>
        <w:t>8</w:t>
      </w:r>
      <w:r>
        <w:rPr>
          <w:rFonts w:hint="eastAsia"/>
        </w:rPr>
        <w:t>分）。和平区消防物联网运维服务建设项目的实施可全时段、可视化监测高危企业消防安全状况，实时化、智能化评估消防安全风险，提高预测、预警能力，提高信息传递的效率，防止火灾发生。依</w:t>
      </w:r>
      <w:r>
        <w:rPr>
          <w:rFonts w:hint="eastAsia"/>
        </w:rPr>
        <w:lastRenderedPageBreak/>
        <w:t>据</w:t>
      </w:r>
      <w:proofErr w:type="gramStart"/>
      <w:r>
        <w:rPr>
          <w:rFonts w:hint="eastAsia"/>
        </w:rPr>
        <w:t>评价组</w:t>
      </w:r>
      <w:proofErr w:type="gramEnd"/>
      <w:r>
        <w:rPr>
          <w:rFonts w:hint="eastAsia"/>
        </w:rPr>
        <w:t>现场沟通、查阅火灾出警记录，</w:t>
      </w:r>
      <w:r>
        <w:rPr>
          <w:rFonts w:hint="eastAsia"/>
          <w:bCs/>
        </w:rPr>
        <w:t>运维服务期间监管的</w:t>
      </w:r>
      <w:r>
        <w:rPr>
          <w:rFonts w:hint="eastAsia"/>
          <w:bCs/>
        </w:rPr>
        <w:t>1</w:t>
      </w:r>
      <w:r>
        <w:rPr>
          <w:bCs/>
        </w:rPr>
        <w:t>69</w:t>
      </w:r>
      <w:r>
        <w:rPr>
          <w:rFonts w:hint="eastAsia"/>
          <w:bCs/>
        </w:rPr>
        <w:t>家高危企业未发生火灾事故，</w:t>
      </w:r>
      <w:r>
        <w:rPr>
          <w:rFonts w:hint="eastAsia"/>
        </w:rPr>
        <w:t>监管企业火灾事故发生率为</w:t>
      </w:r>
      <w:r>
        <w:rPr>
          <w:rFonts w:hint="eastAsia"/>
        </w:rPr>
        <w:t>0</w:t>
      </w:r>
      <w:r>
        <w:t>%</w:t>
      </w:r>
    </w:p>
    <w:p w:rsidR="00C40785" w:rsidRDefault="00EC5F71">
      <w:pPr>
        <w:pStyle w:val="-1"/>
        <w:spacing w:line="560" w:lineRule="exact"/>
        <w:ind w:firstLine="640"/>
      </w:pPr>
      <w:r>
        <w:t>2</w:t>
      </w:r>
      <w:r>
        <w:rPr>
          <w:rFonts w:hint="eastAsia"/>
        </w:rPr>
        <w:t>.</w:t>
      </w:r>
      <w:r>
        <w:rPr>
          <w:rFonts w:hint="eastAsia"/>
        </w:rPr>
        <w:t>服务对象满意度</w:t>
      </w:r>
    </w:p>
    <w:p w:rsidR="00C40785" w:rsidRDefault="00EC5F71">
      <w:pPr>
        <w:pStyle w:val="-1"/>
        <w:spacing w:line="560" w:lineRule="exact"/>
        <w:ind w:firstLine="640"/>
      </w:pPr>
      <w:r>
        <w:rPr>
          <w:rFonts w:hint="eastAsia"/>
        </w:rPr>
        <w:t>（</w:t>
      </w:r>
      <w:r>
        <w:rPr>
          <w:rFonts w:hint="eastAsia"/>
        </w:rPr>
        <w:t>1</w:t>
      </w:r>
      <w:r>
        <w:rPr>
          <w:rFonts w:hint="eastAsia"/>
        </w:rPr>
        <w:t>）高危企业满意度（总分</w:t>
      </w:r>
      <w:r>
        <w:t>6</w:t>
      </w:r>
      <w:r>
        <w:rPr>
          <w:rFonts w:hint="eastAsia"/>
        </w:rPr>
        <w:t>分，得分</w:t>
      </w:r>
      <w:r>
        <w:t>6</w:t>
      </w:r>
      <w:r>
        <w:rPr>
          <w:rFonts w:hint="eastAsia"/>
        </w:rPr>
        <w:t>分）。根据</w:t>
      </w:r>
      <w:r>
        <w:t>2023</w:t>
      </w:r>
      <w:r>
        <w:t>年</w:t>
      </w:r>
      <w:r>
        <w:rPr>
          <w:rFonts w:hint="eastAsia"/>
        </w:rPr>
        <w:t>项目</w:t>
      </w:r>
      <w:r>
        <w:t>主要实施内容，项目实际受益对象</w:t>
      </w:r>
      <w:r>
        <w:rPr>
          <w:rFonts w:hint="eastAsia"/>
        </w:rPr>
        <w:t>为高危企业</w:t>
      </w:r>
      <w:r>
        <w:t>，</w:t>
      </w:r>
      <w:proofErr w:type="gramStart"/>
      <w:r>
        <w:rPr>
          <w:rFonts w:hint="eastAsia"/>
        </w:rPr>
        <w:t>评价组</w:t>
      </w:r>
      <w:proofErr w:type="gramEnd"/>
      <w:r>
        <w:t>对</w:t>
      </w:r>
      <w:r>
        <w:t>169</w:t>
      </w:r>
      <w:r>
        <w:rPr>
          <w:rFonts w:hint="eastAsia"/>
        </w:rPr>
        <w:t>家企业</w:t>
      </w:r>
      <w:r>
        <w:t>进行随机满意度调查，共发放</w:t>
      </w:r>
      <w:r>
        <w:t>169</w:t>
      </w:r>
      <w:r>
        <w:t>份问卷，实际收回有效问卷共</w:t>
      </w:r>
      <w:r>
        <w:t>169</w:t>
      </w:r>
      <w:r>
        <w:t>份</w:t>
      </w:r>
      <w:r>
        <w:rPr>
          <w:rFonts w:hint="eastAsia"/>
        </w:rPr>
        <w:t>。涉及满意度</w:t>
      </w:r>
      <w:r>
        <w:rPr>
          <w:rFonts w:hint="eastAsia"/>
        </w:rPr>
        <w:t>问题包括对火灾信息反馈系统效率满意程度、设备维修效率满意程度、设备巡检满意度程度、消防设备安全隐患是否及时跟踪满意程度等</w:t>
      </w:r>
      <w:r>
        <w:t>4</w:t>
      </w:r>
      <w:r>
        <w:rPr>
          <w:rFonts w:hint="eastAsia"/>
        </w:rPr>
        <w:t>项问题，</w:t>
      </w:r>
      <w:r>
        <w:t>4</w:t>
      </w:r>
      <w:r>
        <w:rPr>
          <w:rFonts w:hint="eastAsia"/>
        </w:rPr>
        <w:t>项问题全部满意人数为</w:t>
      </w:r>
      <w:r>
        <w:t>155</w:t>
      </w:r>
      <w:r>
        <w:rPr>
          <w:rFonts w:hint="eastAsia"/>
        </w:rPr>
        <w:t>家，高危企业的综合满意度为</w:t>
      </w:r>
      <w:r>
        <w:t>91.72%</w:t>
      </w:r>
      <w:r>
        <w:rPr>
          <w:rFonts w:hint="eastAsia"/>
        </w:rPr>
        <w:t>。</w:t>
      </w:r>
    </w:p>
    <w:p w:rsidR="00C40785" w:rsidRDefault="00EC5F71">
      <w:pPr>
        <w:pStyle w:val="-3"/>
        <w:spacing w:line="560" w:lineRule="exact"/>
      </w:pPr>
      <w:bookmarkStart w:id="23" w:name="_Toc24982"/>
      <w:r>
        <w:rPr>
          <w:rFonts w:hint="eastAsia"/>
        </w:rPr>
        <w:t>五、存在的主要问题</w:t>
      </w:r>
      <w:bookmarkEnd w:id="23"/>
    </w:p>
    <w:p w:rsidR="00C40785" w:rsidRDefault="00EC5F71">
      <w:pPr>
        <w:pStyle w:val="-5"/>
        <w:spacing w:line="560" w:lineRule="exact"/>
        <w:ind w:firstLine="640"/>
      </w:pPr>
      <w:bookmarkStart w:id="24" w:name="_Toc112671328"/>
      <w:bookmarkStart w:id="25" w:name="_Toc31380"/>
      <w:bookmarkStart w:id="26" w:name="_Hlk91875531"/>
      <w:r>
        <w:rPr>
          <w:rFonts w:hint="eastAsia"/>
        </w:rPr>
        <w:t>（一）</w:t>
      </w:r>
      <w:r>
        <w:rPr>
          <w:rFonts w:ascii="楷体_GB2312" w:hAnsi="Times New Roman" w:cs="楷体_GB2312" w:hint="eastAsia"/>
        </w:rPr>
        <w:t>项目绩效指标</w:t>
      </w:r>
      <w:bookmarkEnd w:id="24"/>
      <w:r>
        <w:rPr>
          <w:rFonts w:ascii="楷体_GB2312" w:hAnsi="Times New Roman" w:cs="楷体_GB2312" w:hint="eastAsia"/>
        </w:rPr>
        <w:t>细化程度不足</w:t>
      </w:r>
      <w:bookmarkEnd w:id="25"/>
    </w:p>
    <w:p w:rsidR="00C40785" w:rsidRDefault="00EC5F71">
      <w:pPr>
        <w:pStyle w:val="-1"/>
        <w:spacing w:line="560" w:lineRule="exact"/>
        <w:ind w:firstLine="640"/>
        <w:rPr>
          <w:bCs/>
        </w:rPr>
      </w:pPr>
      <w:r>
        <w:rPr>
          <w:rFonts w:hint="eastAsia"/>
        </w:rPr>
        <w:t>和平区消防物联网运维服务建设</w:t>
      </w:r>
      <w:r>
        <w:t>项目</w:t>
      </w:r>
      <w:r>
        <w:rPr>
          <w:rFonts w:hint="eastAsia"/>
        </w:rPr>
        <w:t>包含两项工作，一是对和平区</w:t>
      </w:r>
      <w:r>
        <w:rPr>
          <w:rFonts w:hint="eastAsia"/>
        </w:rPr>
        <w:t>1</w:t>
      </w:r>
      <w:r>
        <w:t>72</w:t>
      </w:r>
      <w:r>
        <w:rPr>
          <w:rFonts w:hint="eastAsia"/>
        </w:rPr>
        <w:t>家高危企业实施监管，二是</w:t>
      </w:r>
      <w:r>
        <w:rPr>
          <w:rFonts w:hint="eastAsia"/>
          <w:bCs/>
        </w:rPr>
        <w:t>消防物联网</w:t>
      </w:r>
      <w:r>
        <w:rPr>
          <w:rFonts w:ascii="仿宋_GB2312" w:hAnsi="黑体" w:hint="eastAsia"/>
          <w:szCs w:val="32"/>
        </w:rPr>
        <w:t>监督管理</w:t>
      </w:r>
      <w:r>
        <w:rPr>
          <w:rFonts w:hint="eastAsia"/>
          <w:bCs/>
        </w:rPr>
        <w:t>平台进行运维，项目绩效指标未制定需完成</w:t>
      </w:r>
      <w:r>
        <w:rPr>
          <w:rFonts w:hint="eastAsia"/>
          <w:bCs/>
        </w:rPr>
        <w:t>1</w:t>
      </w:r>
      <w:r>
        <w:rPr>
          <w:bCs/>
        </w:rPr>
        <w:t>72</w:t>
      </w:r>
      <w:r>
        <w:rPr>
          <w:rFonts w:hint="eastAsia"/>
          <w:bCs/>
        </w:rPr>
        <w:t>家高危企业监管工作编制对应的指标</w:t>
      </w:r>
      <w:r>
        <w:rPr>
          <w:bCs/>
        </w:rPr>
        <w:t>，</w:t>
      </w:r>
      <w:r>
        <w:rPr>
          <w:rFonts w:hint="eastAsia"/>
          <w:bCs/>
        </w:rPr>
        <w:t>项目指标设置不全面，与规划任务不匹配。</w:t>
      </w:r>
    </w:p>
    <w:p w:rsidR="00C40785" w:rsidRDefault="00EC5F71">
      <w:pPr>
        <w:pStyle w:val="-5"/>
        <w:spacing w:line="560" w:lineRule="exact"/>
        <w:ind w:firstLine="640"/>
      </w:pPr>
      <w:bookmarkStart w:id="27" w:name="_Toc5800"/>
      <w:r>
        <w:rPr>
          <w:rFonts w:hint="eastAsia"/>
        </w:rPr>
        <w:t>（二）预算编制不符合客观需求，</w:t>
      </w:r>
      <w:r>
        <w:t>导致财政资金闲置</w:t>
      </w:r>
      <w:bookmarkEnd w:id="27"/>
    </w:p>
    <w:p w:rsidR="00C40785" w:rsidRDefault="00EC5F71">
      <w:pPr>
        <w:pStyle w:val="-1"/>
        <w:spacing w:line="560" w:lineRule="exact"/>
        <w:ind w:firstLine="640"/>
        <w:rPr>
          <w:bCs/>
        </w:rPr>
      </w:pPr>
      <w:r>
        <w:rPr>
          <w:rFonts w:hint="eastAsia"/>
        </w:rPr>
        <w:t>和平区消防救援支队于</w:t>
      </w:r>
      <w:r>
        <w:rPr>
          <w:rFonts w:hint="eastAsia"/>
        </w:rPr>
        <w:t>2023</w:t>
      </w:r>
      <w:r>
        <w:rPr>
          <w:rFonts w:hint="eastAsia"/>
        </w:rPr>
        <w:t>年</w:t>
      </w:r>
      <w:r>
        <w:rPr>
          <w:rFonts w:hint="eastAsia"/>
        </w:rPr>
        <w:t>2</w:t>
      </w:r>
      <w:r>
        <w:rPr>
          <w:rFonts w:hint="eastAsia"/>
        </w:rPr>
        <w:t>月</w:t>
      </w:r>
      <w:r>
        <w:rPr>
          <w:rFonts w:hint="eastAsia"/>
        </w:rPr>
        <w:t>24</w:t>
      </w:r>
      <w:r>
        <w:rPr>
          <w:rFonts w:hint="eastAsia"/>
        </w:rPr>
        <w:t>日向区财政局申请追加和平区消防物联网运维服务建设项目专项资金预算</w:t>
      </w:r>
      <w:r>
        <w:rPr>
          <w:rFonts w:hint="eastAsia"/>
        </w:rPr>
        <w:t>86</w:t>
      </w:r>
      <w:r>
        <w:rPr>
          <w:rFonts w:hint="eastAsia"/>
        </w:rPr>
        <w:t>万元，但该项目已于</w:t>
      </w:r>
      <w:r>
        <w:rPr>
          <w:rFonts w:hint="eastAsia"/>
        </w:rPr>
        <w:t>2022</w:t>
      </w:r>
      <w:r>
        <w:rPr>
          <w:rFonts w:hint="eastAsia"/>
        </w:rPr>
        <w:t>年</w:t>
      </w:r>
      <w:r>
        <w:rPr>
          <w:rFonts w:hint="eastAsia"/>
        </w:rPr>
        <w:t>10</w:t>
      </w:r>
      <w:r>
        <w:rPr>
          <w:rFonts w:hint="eastAsia"/>
        </w:rPr>
        <w:t>月</w:t>
      </w:r>
      <w:r>
        <w:rPr>
          <w:rFonts w:hint="eastAsia"/>
        </w:rPr>
        <w:t>8</w:t>
      </w:r>
      <w:r>
        <w:rPr>
          <w:rFonts w:hint="eastAsia"/>
        </w:rPr>
        <w:t>日在中国政府采购网发布成交公告，最终成交金额为</w:t>
      </w:r>
      <w:r>
        <w:rPr>
          <w:rFonts w:hint="eastAsia"/>
        </w:rPr>
        <w:t>80.68</w:t>
      </w:r>
      <w:r>
        <w:rPr>
          <w:rFonts w:hint="eastAsia"/>
        </w:rPr>
        <w:t>万元</w:t>
      </w:r>
      <w:r>
        <w:rPr>
          <w:rFonts w:hint="eastAsia"/>
        </w:rPr>
        <w:t>。</w:t>
      </w:r>
      <w:r>
        <w:rPr>
          <w:rFonts w:hint="eastAsia"/>
        </w:rPr>
        <w:t>区消防救援支队未按照实际支出需求申报编制项目预算，导致部分财政资金闲置，无法发挥财</w:t>
      </w:r>
      <w:r>
        <w:rPr>
          <w:rFonts w:hint="eastAsia"/>
        </w:rPr>
        <w:lastRenderedPageBreak/>
        <w:t>政资金使用效益，预算测算数据不符合客观需求。</w:t>
      </w:r>
    </w:p>
    <w:p w:rsidR="00C40785" w:rsidRDefault="00EC5F71">
      <w:pPr>
        <w:pStyle w:val="-5"/>
        <w:spacing w:line="560" w:lineRule="exact"/>
        <w:ind w:firstLine="640"/>
      </w:pPr>
      <w:bookmarkStart w:id="28" w:name="_Toc25075"/>
      <w:r>
        <w:rPr>
          <w:rFonts w:hint="eastAsia"/>
        </w:rPr>
        <w:t>（三）监管力度不足，问题处置效率较弱</w:t>
      </w:r>
      <w:bookmarkEnd w:id="28"/>
    </w:p>
    <w:p w:rsidR="00C40785" w:rsidRDefault="00EC5F71">
      <w:pPr>
        <w:pStyle w:val="-1"/>
        <w:spacing w:line="560" w:lineRule="exact"/>
        <w:ind w:firstLine="640"/>
        <w:rPr>
          <w:bCs/>
        </w:rPr>
      </w:pPr>
      <w:r>
        <w:rPr>
          <w:rFonts w:hint="eastAsia"/>
          <w:bCs/>
        </w:rPr>
        <w:t>一是</w:t>
      </w:r>
      <w:proofErr w:type="gramStart"/>
      <w:r>
        <w:rPr>
          <w:rFonts w:hint="eastAsia"/>
        </w:rPr>
        <w:t>因运维期间</w:t>
      </w:r>
      <w:proofErr w:type="gramEnd"/>
      <w:r>
        <w:rPr>
          <w:rFonts w:hint="eastAsia"/>
        </w:rPr>
        <w:t>3</w:t>
      </w:r>
      <w:r>
        <w:rPr>
          <w:rFonts w:hint="eastAsia"/>
        </w:rPr>
        <w:t>家企业自行拆除设备、报警主机损坏的问题，且未进行重新安装，导致无法监管，实际监管高危企业</w:t>
      </w:r>
      <w:r>
        <w:rPr>
          <w:rFonts w:hint="eastAsia"/>
        </w:rPr>
        <w:t>1</w:t>
      </w:r>
      <w:r>
        <w:t>66</w:t>
      </w:r>
      <w:r>
        <w:rPr>
          <w:rFonts w:hint="eastAsia"/>
        </w:rPr>
        <w:t>家，高危企业监</w:t>
      </w:r>
      <w:r>
        <w:rPr>
          <w:rFonts w:hint="eastAsia"/>
        </w:rPr>
        <w:t>管运维完成率为</w:t>
      </w:r>
      <w:r>
        <w:rPr>
          <w:rFonts w:hint="eastAsia"/>
        </w:rPr>
        <w:t>9</w:t>
      </w:r>
      <w:r>
        <w:t>8.22%</w:t>
      </w:r>
      <w:r>
        <w:rPr>
          <w:rFonts w:hint="eastAsia"/>
        </w:rPr>
        <w:t>。二是</w:t>
      </w:r>
      <w:r>
        <w:rPr>
          <w:rFonts w:hint="eastAsia"/>
          <w:bCs/>
        </w:rPr>
        <w:t>监管期间高危企业</w:t>
      </w:r>
      <w:proofErr w:type="gramStart"/>
      <w:r>
        <w:rPr>
          <w:rFonts w:hint="eastAsia"/>
          <w:bCs/>
        </w:rPr>
        <w:t>部分消防</w:t>
      </w:r>
      <w:proofErr w:type="gramEnd"/>
      <w:r>
        <w:rPr>
          <w:rFonts w:hint="eastAsia"/>
          <w:bCs/>
        </w:rPr>
        <w:t>设备存在离线、无法实时监管的问题，</w:t>
      </w:r>
      <w:r>
        <w:rPr>
          <w:rFonts w:hint="eastAsia"/>
        </w:rPr>
        <w:t>联网单位设备</w:t>
      </w:r>
      <w:r>
        <w:rPr>
          <w:rFonts w:hint="eastAsia"/>
          <w:bCs/>
        </w:rPr>
        <w:t>平均</w:t>
      </w:r>
      <w:proofErr w:type="gramStart"/>
      <w:r>
        <w:rPr>
          <w:rFonts w:hint="eastAsia"/>
          <w:bCs/>
        </w:rPr>
        <w:t>在线率</w:t>
      </w:r>
      <w:proofErr w:type="gramEnd"/>
      <w:r>
        <w:rPr>
          <w:rFonts w:hint="eastAsia"/>
          <w:bCs/>
        </w:rPr>
        <w:t>为</w:t>
      </w:r>
      <w:r>
        <w:rPr>
          <w:bCs/>
        </w:rPr>
        <w:t>82.79%</w:t>
      </w:r>
      <w:r>
        <w:rPr>
          <w:rFonts w:hint="eastAsia"/>
          <w:bCs/>
        </w:rPr>
        <w:t>，设备</w:t>
      </w:r>
      <w:proofErr w:type="gramStart"/>
      <w:r>
        <w:rPr>
          <w:rFonts w:hint="eastAsia"/>
          <w:bCs/>
        </w:rPr>
        <w:t>在线率</w:t>
      </w:r>
      <w:proofErr w:type="gramEnd"/>
      <w:r>
        <w:rPr>
          <w:rFonts w:hint="eastAsia"/>
          <w:bCs/>
        </w:rPr>
        <w:t>较低。三是平台运维服务期间共计出现</w:t>
      </w:r>
      <w:r w:rsidR="00F47337">
        <w:rPr>
          <w:bCs/>
        </w:rPr>
        <w:t>986</w:t>
      </w:r>
      <w:r>
        <w:rPr>
          <w:bCs/>
        </w:rPr>
        <w:t>47</w:t>
      </w:r>
      <w:r>
        <w:rPr>
          <w:rFonts w:hint="eastAsia"/>
          <w:bCs/>
        </w:rPr>
        <w:t>件报警事件，实际处置完成</w:t>
      </w:r>
      <w:r>
        <w:rPr>
          <w:bCs/>
        </w:rPr>
        <w:t>35667</w:t>
      </w:r>
      <w:r>
        <w:rPr>
          <w:rFonts w:hint="eastAsia"/>
          <w:bCs/>
        </w:rPr>
        <w:t>件报警事件，处置率为</w:t>
      </w:r>
      <w:r>
        <w:rPr>
          <w:bCs/>
        </w:rPr>
        <w:t>36.16%</w:t>
      </w:r>
      <w:r>
        <w:rPr>
          <w:rFonts w:hint="eastAsia"/>
          <w:bCs/>
        </w:rPr>
        <w:t>，问题处理效</w:t>
      </w:r>
      <w:r>
        <w:rPr>
          <w:rFonts w:hint="eastAsia"/>
        </w:rPr>
        <w:t>率较低。</w:t>
      </w:r>
    </w:p>
    <w:p w:rsidR="00C40785" w:rsidRDefault="00EC5F71">
      <w:pPr>
        <w:pStyle w:val="-5"/>
        <w:spacing w:line="560" w:lineRule="exact"/>
        <w:ind w:firstLine="640"/>
      </w:pPr>
      <w:bookmarkStart w:id="29" w:name="_Toc25452"/>
      <w:r>
        <w:rPr>
          <w:rFonts w:hint="eastAsia"/>
        </w:rPr>
        <w:t>（四）企业消防意识薄弱，配合度较低</w:t>
      </w:r>
      <w:bookmarkEnd w:id="29"/>
    </w:p>
    <w:p w:rsidR="00C40785" w:rsidRDefault="00EC5F71">
      <w:pPr>
        <w:pStyle w:val="-1"/>
        <w:spacing w:line="560" w:lineRule="exact"/>
        <w:ind w:firstLine="640"/>
      </w:pPr>
      <w:r>
        <w:rPr>
          <w:rFonts w:hint="eastAsia"/>
        </w:rPr>
        <w:t>根据</w:t>
      </w:r>
      <w:proofErr w:type="gramStart"/>
      <w:r>
        <w:rPr>
          <w:rFonts w:hint="eastAsia"/>
        </w:rPr>
        <w:t>评价组</w:t>
      </w:r>
      <w:proofErr w:type="gramEnd"/>
      <w:r>
        <w:rPr>
          <w:rFonts w:hint="eastAsia"/>
        </w:rPr>
        <w:t>现场调研，开展高危企业消防设备巡检及维修工作过程中，存在处理设备报警事件时企业不配合的情况，如上门查看的报警事件、消防设备巡检等工作，在执行中会出现因企业拒绝进入，设备报警事件无法得到及时处置的问题。</w:t>
      </w:r>
    </w:p>
    <w:p w:rsidR="00C40785" w:rsidRDefault="00EC5F71">
      <w:pPr>
        <w:pStyle w:val="-3"/>
        <w:spacing w:line="560" w:lineRule="exact"/>
      </w:pPr>
      <w:bookmarkStart w:id="30" w:name="_Toc12070"/>
      <w:bookmarkEnd w:id="26"/>
      <w:r>
        <w:rPr>
          <w:rFonts w:hint="eastAsia"/>
        </w:rPr>
        <w:t>六、相关建议</w:t>
      </w:r>
      <w:bookmarkEnd w:id="30"/>
    </w:p>
    <w:p w:rsidR="00C40785" w:rsidRDefault="00EC5F71">
      <w:pPr>
        <w:pStyle w:val="-5"/>
        <w:spacing w:line="560" w:lineRule="exact"/>
        <w:ind w:firstLine="640"/>
      </w:pPr>
      <w:bookmarkStart w:id="31" w:name="_Toc112784281"/>
      <w:bookmarkStart w:id="32" w:name="_Toc11511"/>
      <w:r>
        <w:rPr>
          <w:rFonts w:hint="eastAsia"/>
        </w:rPr>
        <w:t>（一）</w:t>
      </w:r>
      <w:r>
        <w:rPr>
          <w:rFonts w:ascii="Times New Roman" w:hAnsi="Times New Roman" w:hint="eastAsia"/>
        </w:rPr>
        <w:t>科学合理制定绩效指标，提高绩效管理</w:t>
      </w:r>
      <w:bookmarkEnd w:id="31"/>
      <w:r>
        <w:rPr>
          <w:rFonts w:ascii="Times New Roman" w:hAnsi="Times New Roman" w:hint="eastAsia"/>
        </w:rPr>
        <w:t>质量</w:t>
      </w:r>
      <w:bookmarkEnd w:id="32"/>
    </w:p>
    <w:p w:rsidR="00C40785" w:rsidRDefault="00EC5F71">
      <w:pPr>
        <w:pStyle w:val="-1"/>
        <w:spacing w:line="560" w:lineRule="exact"/>
        <w:ind w:firstLine="640"/>
      </w:pPr>
      <w:r>
        <w:rPr>
          <w:rFonts w:hint="eastAsia"/>
        </w:rPr>
        <w:t>一是建议</w:t>
      </w:r>
      <w:r>
        <w:rPr>
          <w:rFonts w:hint="eastAsia"/>
          <w:color w:val="000000" w:themeColor="text1"/>
        </w:rPr>
        <w:t>区消防救援支队</w:t>
      </w:r>
      <w:r>
        <w:rPr>
          <w:rFonts w:hint="eastAsia"/>
        </w:rPr>
        <w:t>按照全面实施预算绩效管理的要求，在设定项目绩效目标时，客观反映政府购买服务内容的全貌，同时，围绕项目立项依据和项目工作实施方案设定指标值，确保绩效目标设置与实际工作内容高度相关，并符合行业标准，具有一定可衡量性。二是建</w:t>
      </w:r>
      <w:r>
        <w:rPr>
          <w:rFonts w:hint="eastAsia"/>
        </w:rPr>
        <w:t>议</w:t>
      </w:r>
      <w:r>
        <w:rPr>
          <w:rFonts w:hint="eastAsia"/>
          <w:color w:val="000000" w:themeColor="text1"/>
        </w:rPr>
        <w:t>区消防救援支队</w:t>
      </w:r>
      <w:r>
        <w:rPr>
          <w:rFonts w:hint="eastAsia"/>
        </w:rPr>
        <w:t>加大部门内绩效培训力度，推动自上而下地重视绩效管理工作，理解预算绩效基本概念，</w:t>
      </w:r>
      <w:r>
        <w:rPr>
          <w:rFonts w:hint="eastAsia"/>
        </w:rPr>
        <w:lastRenderedPageBreak/>
        <w:t>从而提高单位绩效管理整体工作质量。</w:t>
      </w:r>
    </w:p>
    <w:p w:rsidR="00C40785" w:rsidRDefault="00EC5F71">
      <w:pPr>
        <w:pStyle w:val="-5"/>
        <w:spacing w:line="560" w:lineRule="exact"/>
        <w:ind w:firstLine="640"/>
      </w:pPr>
      <w:bookmarkStart w:id="33" w:name="_Toc23606"/>
      <w:r>
        <w:rPr>
          <w:rFonts w:hint="eastAsia"/>
        </w:rPr>
        <w:t>（二）</w:t>
      </w:r>
      <w:r>
        <w:rPr>
          <w:rFonts w:ascii="Times New Roman" w:hAnsi="Times New Roman" w:hint="eastAsia"/>
        </w:rPr>
        <w:t>加强预算编制的科学性和合理性，提高财政资金的使用效率</w:t>
      </w:r>
      <w:bookmarkEnd w:id="33"/>
    </w:p>
    <w:p w:rsidR="00C40785" w:rsidRDefault="00EC5F71">
      <w:pPr>
        <w:pStyle w:val="-1"/>
        <w:spacing w:line="560" w:lineRule="exact"/>
        <w:ind w:firstLine="640"/>
        <w:rPr>
          <w:rFonts w:asciiTheme="minorHAnsi" w:eastAsia="楷体_GB2312" w:hAnsiTheme="minorHAnsi"/>
          <w:bCs/>
          <w:szCs w:val="32"/>
        </w:rPr>
      </w:pPr>
      <w:r>
        <w:rPr>
          <w:rFonts w:hint="eastAsia"/>
          <w:color w:val="000000" w:themeColor="text1"/>
        </w:rPr>
        <w:t>建议区消防救援支队</w:t>
      </w:r>
      <w:r>
        <w:rPr>
          <w:rFonts w:hint="eastAsia"/>
          <w:color w:val="000000" w:themeColor="text1"/>
        </w:rPr>
        <w:t>强化</w:t>
      </w:r>
      <w:r>
        <w:rPr>
          <w:rFonts w:hint="eastAsia"/>
          <w:color w:val="000000" w:themeColor="text1"/>
        </w:rPr>
        <w:t>项目资金需求测算及前期论证</w:t>
      </w:r>
      <w:r>
        <w:rPr>
          <w:rFonts w:hint="eastAsia"/>
          <w:color w:val="000000" w:themeColor="text1"/>
        </w:rPr>
        <w:t>，增强</w:t>
      </w:r>
      <w:r>
        <w:rPr>
          <w:rFonts w:hint="eastAsia"/>
          <w:color w:val="000000" w:themeColor="text1"/>
        </w:rPr>
        <w:t>单位内部沟通协调</w:t>
      </w:r>
      <w:r>
        <w:rPr>
          <w:rFonts w:hint="eastAsia"/>
          <w:color w:val="000000" w:themeColor="text1"/>
        </w:rPr>
        <w:t>。</w:t>
      </w:r>
      <w:r>
        <w:rPr>
          <w:rFonts w:hint="eastAsia"/>
        </w:rPr>
        <w:t>按照实际支出需求申报编制项目预算，确保预算编制与项目实际需求相匹配，提高预算编制的科学性和合理</w:t>
      </w:r>
      <w:r>
        <w:rPr>
          <w:rFonts w:hint="eastAsia"/>
        </w:rPr>
        <w:t>。</w:t>
      </w:r>
      <w:r>
        <w:rPr>
          <w:rFonts w:hint="eastAsia"/>
        </w:rPr>
        <w:t>建立预算编制和执行情况的反馈机制</w:t>
      </w:r>
      <w:r>
        <w:rPr>
          <w:rFonts w:hint="eastAsia"/>
        </w:rPr>
        <w:t>动态调整预算，推动闲置预算资金</w:t>
      </w:r>
      <w:r>
        <w:rPr>
          <w:rFonts w:hint="eastAsia"/>
        </w:rPr>
        <w:t>调剂</w:t>
      </w:r>
      <w:r>
        <w:rPr>
          <w:rFonts w:hint="eastAsia"/>
        </w:rPr>
        <w:t>，统筹</w:t>
      </w:r>
      <w:r>
        <w:rPr>
          <w:rFonts w:hint="eastAsia"/>
        </w:rPr>
        <w:t>用于其他急需的项目或者领域，提高财政资金的使用</w:t>
      </w:r>
      <w:r>
        <w:rPr>
          <w:rFonts w:hint="eastAsia"/>
        </w:rPr>
        <w:t>效益</w:t>
      </w:r>
      <w:r>
        <w:rPr>
          <w:rFonts w:hint="eastAsia"/>
        </w:rPr>
        <w:t>，避免财政</w:t>
      </w:r>
      <w:r>
        <w:rPr>
          <w:rFonts w:hint="eastAsia"/>
        </w:rPr>
        <w:t>资源和预算</w:t>
      </w:r>
      <w:r>
        <w:rPr>
          <w:rFonts w:hint="eastAsia"/>
        </w:rPr>
        <w:t>闲置浪费。</w:t>
      </w:r>
    </w:p>
    <w:p w:rsidR="00C40785" w:rsidRDefault="00EC5F71">
      <w:pPr>
        <w:pStyle w:val="-5"/>
        <w:spacing w:line="560" w:lineRule="exact"/>
        <w:ind w:firstLine="640"/>
      </w:pPr>
      <w:bookmarkStart w:id="34" w:name="_Toc12626"/>
      <w:r>
        <w:rPr>
          <w:rFonts w:hint="eastAsia"/>
        </w:rPr>
        <w:t>（三）提高问题处理能力，严格落实监督职责</w:t>
      </w:r>
      <w:bookmarkEnd w:id="34"/>
    </w:p>
    <w:p w:rsidR="00C40785" w:rsidRDefault="00EC5F71">
      <w:pPr>
        <w:pStyle w:val="-1"/>
        <w:spacing w:line="560" w:lineRule="exact"/>
        <w:ind w:firstLine="640"/>
      </w:pPr>
      <w:r>
        <w:rPr>
          <w:rFonts w:hint="eastAsia"/>
        </w:rPr>
        <w:t>一是建议</w:t>
      </w:r>
      <w:r>
        <w:rPr>
          <w:rFonts w:hint="eastAsia"/>
          <w:color w:val="000000" w:themeColor="text1"/>
        </w:rPr>
        <w:t>区消防救援支队</w:t>
      </w:r>
      <w:r>
        <w:rPr>
          <w:rFonts w:hint="eastAsia"/>
        </w:rPr>
        <w:t>根据《中华人民共和国消防法》第六十条第一款第二项相关规定，对私自拆除停用消防设施的企业进行处罚，对拆除及损坏的消防设备及时进行安装，同时落实监督管理各项工作职能，切实提高监督和管理工作。二是建议</w:t>
      </w:r>
      <w:r>
        <w:rPr>
          <w:rFonts w:hint="eastAsia"/>
          <w:color w:val="000000" w:themeColor="text1"/>
        </w:rPr>
        <w:t>区消防救援支队</w:t>
      </w:r>
      <w:r>
        <w:rPr>
          <w:rFonts w:hint="eastAsia"/>
        </w:rPr>
        <w:t>严格执行定期检查维护消防设备，确保设备正常运行和有效性，定期对消防处理事件进行评估，分析存在问题和不足，持续改进和优化，提高报警事件处理效率。三是建议</w:t>
      </w:r>
      <w:r>
        <w:rPr>
          <w:rFonts w:hint="eastAsia"/>
          <w:color w:val="000000" w:themeColor="text1"/>
        </w:rPr>
        <w:t>区消防救援支队</w:t>
      </w:r>
      <w:r>
        <w:rPr>
          <w:rFonts w:hint="eastAsia"/>
        </w:rPr>
        <w:t>建立健全监督机制，加强对消防报警事件处理过程的监督，确保各项措施得到有效执行</w:t>
      </w:r>
      <w:r>
        <w:rPr>
          <w:rFonts w:hint="eastAsia"/>
        </w:rPr>
        <w:t>。</w:t>
      </w:r>
    </w:p>
    <w:p w:rsidR="00C40785" w:rsidRDefault="00EC5F71">
      <w:pPr>
        <w:pStyle w:val="-5"/>
        <w:spacing w:line="560" w:lineRule="exact"/>
        <w:ind w:firstLine="640"/>
      </w:pPr>
      <w:bookmarkStart w:id="35" w:name="_Toc12965"/>
      <w:r>
        <w:rPr>
          <w:rFonts w:hint="eastAsia"/>
        </w:rPr>
        <w:t>（四）完善执法制度设立，提高安全意识</w:t>
      </w:r>
      <w:bookmarkEnd w:id="35"/>
    </w:p>
    <w:p w:rsidR="00C40785" w:rsidRDefault="00EC5F71">
      <w:pPr>
        <w:pStyle w:val="-1"/>
        <w:spacing w:line="560" w:lineRule="exact"/>
        <w:ind w:firstLine="640"/>
      </w:pPr>
      <w:r>
        <w:rPr>
          <w:rFonts w:hint="eastAsia"/>
        </w:rPr>
        <w:t>一是建议</w:t>
      </w:r>
      <w:r>
        <w:rPr>
          <w:rFonts w:hint="eastAsia"/>
          <w:color w:val="000000" w:themeColor="text1"/>
        </w:rPr>
        <w:t>区消防救援支队</w:t>
      </w:r>
      <w:r>
        <w:rPr>
          <w:rFonts w:hint="eastAsia"/>
        </w:rPr>
        <w:t>完善规章制度体系，使消防监督管理工作更加规范进行。在推动消防监督管理工作常态化发展过程</w:t>
      </w:r>
      <w:r>
        <w:rPr>
          <w:rFonts w:hint="eastAsia"/>
        </w:rPr>
        <w:lastRenderedPageBreak/>
        <w:t>中，需要有力规章制度从旁提供支持，对不配合巡检工作或整改不力的企业进行相应处罚，形成有效的监督约束机制。二是建议</w:t>
      </w:r>
      <w:r>
        <w:rPr>
          <w:rFonts w:hint="eastAsia"/>
          <w:color w:val="000000" w:themeColor="text1"/>
        </w:rPr>
        <w:t>区消防救援支队</w:t>
      </w:r>
      <w:r>
        <w:rPr>
          <w:rFonts w:hint="eastAsia"/>
        </w:rPr>
        <w:t>加大宣传力度，向企业普及《中华人民共和国消防法》及相关消防安全管理制度，明确法律法规对于消防安全的具体要求，认识企业在消防安全中的责任和义务，通过案例分析展示火灾的严重后果，让企业深刻认识到火灾的危害性和预防的重要性，提高企业对消防安全的重视程度和配合意识。</w:t>
      </w:r>
    </w:p>
    <w:p w:rsidR="00C40785" w:rsidRDefault="00EC5F71">
      <w:pPr>
        <w:pStyle w:val="-3"/>
        <w:numPr>
          <w:ilvl w:val="0"/>
          <w:numId w:val="1"/>
        </w:numPr>
        <w:spacing w:line="560" w:lineRule="exact"/>
      </w:pPr>
      <w:bookmarkStart w:id="36" w:name="_Toc20252"/>
      <w:bookmarkStart w:id="37" w:name="_Toc29032"/>
      <w:bookmarkStart w:id="38" w:name="_Toc12500"/>
      <w:bookmarkStart w:id="39" w:name="_Toc28969"/>
      <w:r>
        <w:rPr>
          <w:rFonts w:hint="eastAsia"/>
        </w:rPr>
        <w:t>其他需要说明的问题</w:t>
      </w:r>
      <w:bookmarkStart w:id="40" w:name="_Toc1672"/>
      <w:bookmarkStart w:id="41" w:name="_Toc31979"/>
      <w:bookmarkEnd w:id="36"/>
      <w:bookmarkEnd w:id="37"/>
      <w:bookmarkEnd w:id="38"/>
      <w:bookmarkEnd w:id="39"/>
    </w:p>
    <w:p w:rsidR="00C40785" w:rsidRDefault="00EC5F71">
      <w:pPr>
        <w:pStyle w:val="-1"/>
        <w:spacing w:line="560" w:lineRule="exact"/>
        <w:ind w:firstLine="640"/>
        <w:rPr>
          <w:rFonts w:cs="Segoe UI"/>
          <w:shd w:val="clear" w:color="auto" w:fill="FFFFFF"/>
        </w:rPr>
      </w:pPr>
      <w:r>
        <w:rPr>
          <w:rFonts w:cs="Segoe UI" w:hint="eastAsia"/>
          <w:shd w:val="clear" w:color="auto" w:fill="FFFFFF"/>
        </w:rPr>
        <w:t>无</w:t>
      </w:r>
    </w:p>
    <w:p w:rsidR="00C40785" w:rsidRDefault="00EC5F71">
      <w:pPr>
        <w:pStyle w:val="-3"/>
        <w:numPr>
          <w:ilvl w:val="0"/>
          <w:numId w:val="1"/>
        </w:numPr>
        <w:spacing w:line="560" w:lineRule="exact"/>
      </w:pPr>
      <w:bookmarkStart w:id="42" w:name="_Toc11980"/>
      <w:bookmarkStart w:id="43" w:name="_Toc24789"/>
      <w:r>
        <w:rPr>
          <w:rFonts w:hint="eastAsia"/>
        </w:rPr>
        <w:t>相关</w:t>
      </w:r>
      <w:r>
        <w:rPr>
          <w:rFonts w:hint="eastAsia"/>
        </w:rPr>
        <w:t>附件</w:t>
      </w:r>
      <w:bookmarkEnd w:id="40"/>
      <w:bookmarkEnd w:id="41"/>
      <w:bookmarkEnd w:id="42"/>
      <w:bookmarkEnd w:id="43"/>
    </w:p>
    <w:p w:rsidR="00C40785" w:rsidRDefault="00EC5F71">
      <w:pPr>
        <w:pStyle w:val="-1"/>
        <w:spacing w:line="560" w:lineRule="exact"/>
        <w:ind w:firstLine="640"/>
        <w:rPr>
          <w:color w:val="000000" w:themeColor="text1"/>
        </w:rPr>
      </w:pPr>
      <w:r>
        <w:rPr>
          <w:rFonts w:hint="eastAsia"/>
          <w:color w:val="000000" w:themeColor="text1"/>
        </w:rPr>
        <w:t>和平区消防物联网运维服务建设项目</w:t>
      </w:r>
      <w:r>
        <w:rPr>
          <w:color w:val="000000" w:themeColor="text1"/>
        </w:rPr>
        <w:t>绩效评价指标体系及评分表</w:t>
      </w:r>
    </w:p>
    <w:sectPr w:rsidR="00C40785">
      <w:footerReference w:type="default" r:id="rId14"/>
      <w:pgSz w:w="11906" w:h="16838"/>
      <w:pgMar w:top="2098" w:right="1474" w:bottom="1984" w:left="1587" w:header="851" w:footer="992" w:gutter="0"/>
      <w:pgNumType w:fmt="numberInDash"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F71" w:rsidRDefault="00EC5F71">
      <w:pPr>
        <w:spacing w:line="240" w:lineRule="auto"/>
        <w:ind w:firstLine="420"/>
      </w:pPr>
      <w:r>
        <w:separator/>
      </w:r>
    </w:p>
  </w:endnote>
  <w:endnote w:type="continuationSeparator" w:id="0">
    <w:p w:rsidR="00EC5F71" w:rsidRDefault="00EC5F71">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785" w:rsidRDefault="00C40785">
    <w:pPr>
      <w:ind w:firstLine="42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785" w:rsidRDefault="00C40785">
    <w:pPr>
      <w:pStyle w:val="a9"/>
      <w:ind w:firstLine="360"/>
      <w:jc w:val="center"/>
    </w:pPr>
  </w:p>
  <w:p w:rsidR="00C40785" w:rsidRDefault="00C40785">
    <w:pPr>
      <w:ind w:firstLine="420"/>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785" w:rsidRDefault="00C40785">
    <w:pPr>
      <w:ind w:firstLine="42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宋体" w:eastAsia="宋体" w:hAnsi="宋体" w:cs="宋体" w:hint="eastAsia"/>
        <w:sz w:val="28"/>
        <w:szCs w:val="28"/>
      </w:rPr>
      <w:id w:val="-1087775189"/>
    </w:sdtPr>
    <w:sdtEndPr/>
    <w:sdtContent>
      <w:p w:rsidR="00C40785" w:rsidRDefault="00EC5F71">
        <w:pPr>
          <w:pStyle w:val="a9"/>
          <w:ind w:firstLine="560"/>
          <w:jc w:val="center"/>
        </w:pPr>
        <w:r>
          <w:rPr>
            <w:rFonts w:ascii="宋体" w:eastAsia="宋体" w:hAnsi="宋体" w:cs="宋体" w:hint="eastAsia"/>
            <w:sz w:val="28"/>
            <w:szCs w:val="28"/>
          </w:rPr>
          <w:fldChar w:fldCharType="begin"/>
        </w:r>
        <w:r>
          <w:rPr>
            <w:rFonts w:ascii="宋体" w:eastAsia="宋体" w:hAnsi="宋体" w:cs="宋体" w:hint="eastAsia"/>
            <w:sz w:val="28"/>
            <w:szCs w:val="28"/>
          </w:rPr>
          <w:instrText>PAGE   \* MERGEFORMAT</w:instrText>
        </w:r>
        <w:r>
          <w:rPr>
            <w:rFonts w:ascii="宋体" w:eastAsia="宋体" w:hAnsi="宋体" w:cs="宋体" w:hint="eastAsia"/>
            <w:sz w:val="28"/>
            <w:szCs w:val="28"/>
          </w:rPr>
          <w:fldChar w:fldCharType="separate"/>
        </w:r>
        <w:r w:rsidR="00ED2804" w:rsidRPr="00ED2804">
          <w:rPr>
            <w:rFonts w:ascii="宋体" w:eastAsia="宋体" w:hAnsi="宋体" w:cs="宋体"/>
            <w:noProof/>
            <w:sz w:val="28"/>
            <w:szCs w:val="28"/>
            <w:lang w:val="zh-CN"/>
          </w:rPr>
          <w:t>-</w:t>
        </w:r>
        <w:r w:rsidR="00ED2804">
          <w:rPr>
            <w:rFonts w:ascii="宋体" w:eastAsia="宋体" w:hAnsi="宋体" w:cs="宋体"/>
            <w:noProof/>
            <w:sz w:val="28"/>
            <w:szCs w:val="28"/>
          </w:rPr>
          <w:t xml:space="preserve"> 28 -</w:t>
        </w:r>
        <w:r>
          <w:rPr>
            <w:rFonts w:ascii="宋体" w:eastAsia="宋体" w:hAnsi="宋体" w:cs="宋体" w:hint="eastAsia"/>
            <w:sz w:val="28"/>
            <w:szCs w:val="28"/>
          </w:rPr>
          <w:fldChar w:fldCharType="end"/>
        </w:r>
      </w:p>
    </w:sdtContent>
  </w:sdt>
  <w:p w:rsidR="00C40785" w:rsidRDefault="00C40785">
    <w:pPr>
      <w:ind w:firstLine="42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F71" w:rsidRDefault="00EC5F71">
      <w:pPr>
        <w:ind w:firstLine="420"/>
      </w:pPr>
      <w:r>
        <w:separator/>
      </w:r>
    </w:p>
  </w:footnote>
  <w:footnote w:type="continuationSeparator" w:id="0">
    <w:p w:rsidR="00EC5F71" w:rsidRDefault="00EC5F71">
      <w:pPr>
        <w:ind w:firstLine="4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785" w:rsidRDefault="00C40785">
    <w:pPr>
      <w:ind w:firstLine="4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785" w:rsidRDefault="00C40785">
    <w:pPr>
      <w:ind w:firstLine="4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785" w:rsidRDefault="00C40785">
    <w:pPr>
      <w:ind w:firstLine="4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5182C"/>
    <w:multiLevelType w:val="singleLevel"/>
    <w:tmpl w:val="25F5182C"/>
    <w:lvl w:ilvl="0">
      <w:start w:val="7"/>
      <w:numFmt w:val="chineseCounting"/>
      <w:suff w:val="nothing"/>
      <w:lvlText w:val="%1、"/>
      <w:lvlJc w:val="left"/>
      <w:rPr>
        <w:rFonts w:ascii="黑体" w:eastAsia="黑体" w:hAnsi="黑体" w:cs="黑体" w:hint="eastAsia"/>
        <w:lang w:val="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hhNTBkODQwYjc1MGI1Yjk3OTliNDI3M2M3MGYyOTUifQ=="/>
  </w:docVars>
  <w:rsids>
    <w:rsidRoot w:val="00661057"/>
    <w:rsid w:val="0000058F"/>
    <w:rsid w:val="00000C8D"/>
    <w:rsid w:val="00004315"/>
    <w:rsid w:val="00010865"/>
    <w:rsid w:val="00010F33"/>
    <w:rsid w:val="00011303"/>
    <w:rsid w:val="00012242"/>
    <w:rsid w:val="00015C05"/>
    <w:rsid w:val="00017921"/>
    <w:rsid w:val="00021949"/>
    <w:rsid w:val="000222F9"/>
    <w:rsid w:val="00022DEF"/>
    <w:rsid w:val="00024AFD"/>
    <w:rsid w:val="000261EA"/>
    <w:rsid w:val="00027747"/>
    <w:rsid w:val="000305EB"/>
    <w:rsid w:val="000315D7"/>
    <w:rsid w:val="000320CF"/>
    <w:rsid w:val="000321EB"/>
    <w:rsid w:val="00040275"/>
    <w:rsid w:val="00040CFA"/>
    <w:rsid w:val="00041A50"/>
    <w:rsid w:val="00041BFC"/>
    <w:rsid w:val="00044176"/>
    <w:rsid w:val="00044250"/>
    <w:rsid w:val="00044D7E"/>
    <w:rsid w:val="00045031"/>
    <w:rsid w:val="00050DDF"/>
    <w:rsid w:val="000526A5"/>
    <w:rsid w:val="00053EC5"/>
    <w:rsid w:val="00053FFA"/>
    <w:rsid w:val="00054782"/>
    <w:rsid w:val="00056061"/>
    <w:rsid w:val="00062BA3"/>
    <w:rsid w:val="00063D45"/>
    <w:rsid w:val="0006743A"/>
    <w:rsid w:val="00070558"/>
    <w:rsid w:val="0007429F"/>
    <w:rsid w:val="000746D9"/>
    <w:rsid w:val="000748EC"/>
    <w:rsid w:val="00074F48"/>
    <w:rsid w:val="000751CF"/>
    <w:rsid w:val="0008104D"/>
    <w:rsid w:val="00081EBB"/>
    <w:rsid w:val="00082CA9"/>
    <w:rsid w:val="00082F99"/>
    <w:rsid w:val="00083E50"/>
    <w:rsid w:val="000844A5"/>
    <w:rsid w:val="00090143"/>
    <w:rsid w:val="00090B22"/>
    <w:rsid w:val="00090EBA"/>
    <w:rsid w:val="00092041"/>
    <w:rsid w:val="000966C1"/>
    <w:rsid w:val="000A3FCB"/>
    <w:rsid w:val="000A6050"/>
    <w:rsid w:val="000B0329"/>
    <w:rsid w:val="000B12D4"/>
    <w:rsid w:val="000B220B"/>
    <w:rsid w:val="000B2DAB"/>
    <w:rsid w:val="000B57FD"/>
    <w:rsid w:val="000B66EA"/>
    <w:rsid w:val="000B765C"/>
    <w:rsid w:val="000C161F"/>
    <w:rsid w:val="000C2BC7"/>
    <w:rsid w:val="000C42B7"/>
    <w:rsid w:val="000C4E46"/>
    <w:rsid w:val="000C677C"/>
    <w:rsid w:val="000D035D"/>
    <w:rsid w:val="000D0CBC"/>
    <w:rsid w:val="000D1B8A"/>
    <w:rsid w:val="000D4798"/>
    <w:rsid w:val="000D59C4"/>
    <w:rsid w:val="000E0273"/>
    <w:rsid w:val="000E09D3"/>
    <w:rsid w:val="000E1645"/>
    <w:rsid w:val="000E2113"/>
    <w:rsid w:val="000E3FD2"/>
    <w:rsid w:val="000E60B5"/>
    <w:rsid w:val="000F0B3F"/>
    <w:rsid w:val="000F5749"/>
    <w:rsid w:val="000F57C3"/>
    <w:rsid w:val="000F59D0"/>
    <w:rsid w:val="000F5BD9"/>
    <w:rsid w:val="00100141"/>
    <w:rsid w:val="00103C44"/>
    <w:rsid w:val="0010563C"/>
    <w:rsid w:val="00107658"/>
    <w:rsid w:val="001100C8"/>
    <w:rsid w:val="001115EA"/>
    <w:rsid w:val="0011203B"/>
    <w:rsid w:val="00112B8B"/>
    <w:rsid w:val="001144A3"/>
    <w:rsid w:val="00124EA7"/>
    <w:rsid w:val="001267CA"/>
    <w:rsid w:val="001277A6"/>
    <w:rsid w:val="00133984"/>
    <w:rsid w:val="00133A6C"/>
    <w:rsid w:val="001361E3"/>
    <w:rsid w:val="0014294F"/>
    <w:rsid w:val="00142FBC"/>
    <w:rsid w:val="00144AA8"/>
    <w:rsid w:val="00145466"/>
    <w:rsid w:val="00147BDF"/>
    <w:rsid w:val="00150419"/>
    <w:rsid w:val="00154D29"/>
    <w:rsid w:val="00156000"/>
    <w:rsid w:val="001576EA"/>
    <w:rsid w:val="001605A1"/>
    <w:rsid w:val="00160C2A"/>
    <w:rsid w:val="00162746"/>
    <w:rsid w:val="001704F7"/>
    <w:rsid w:val="00170AAA"/>
    <w:rsid w:val="00170B82"/>
    <w:rsid w:val="0017117B"/>
    <w:rsid w:val="0017581B"/>
    <w:rsid w:val="00175C06"/>
    <w:rsid w:val="00175C11"/>
    <w:rsid w:val="0017673E"/>
    <w:rsid w:val="00176860"/>
    <w:rsid w:val="00180916"/>
    <w:rsid w:val="001811C5"/>
    <w:rsid w:val="00182741"/>
    <w:rsid w:val="001827CA"/>
    <w:rsid w:val="001834F8"/>
    <w:rsid w:val="00183B23"/>
    <w:rsid w:val="00183E7F"/>
    <w:rsid w:val="00184594"/>
    <w:rsid w:val="00185478"/>
    <w:rsid w:val="00185A3B"/>
    <w:rsid w:val="00185F66"/>
    <w:rsid w:val="00186459"/>
    <w:rsid w:val="001871E9"/>
    <w:rsid w:val="00187F14"/>
    <w:rsid w:val="00190402"/>
    <w:rsid w:val="0019088D"/>
    <w:rsid w:val="0019129E"/>
    <w:rsid w:val="00191749"/>
    <w:rsid w:val="00193E03"/>
    <w:rsid w:val="0019540D"/>
    <w:rsid w:val="00195BFD"/>
    <w:rsid w:val="00195E1D"/>
    <w:rsid w:val="00195FCD"/>
    <w:rsid w:val="001963FB"/>
    <w:rsid w:val="001A2DD7"/>
    <w:rsid w:val="001A5D0F"/>
    <w:rsid w:val="001A7087"/>
    <w:rsid w:val="001B086C"/>
    <w:rsid w:val="001B220F"/>
    <w:rsid w:val="001B2EB4"/>
    <w:rsid w:val="001C31C5"/>
    <w:rsid w:val="001C4531"/>
    <w:rsid w:val="001C455A"/>
    <w:rsid w:val="001C68F0"/>
    <w:rsid w:val="001C6C4B"/>
    <w:rsid w:val="001D0969"/>
    <w:rsid w:val="001D0C4F"/>
    <w:rsid w:val="001D1EF2"/>
    <w:rsid w:val="001D26F9"/>
    <w:rsid w:val="001D4D25"/>
    <w:rsid w:val="001D52B1"/>
    <w:rsid w:val="001D598D"/>
    <w:rsid w:val="001D7726"/>
    <w:rsid w:val="001E304C"/>
    <w:rsid w:val="001E7CE0"/>
    <w:rsid w:val="001F1225"/>
    <w:rsid w:val="001F4B0B"/>
    <w:rsid w:val="001F5931"/>
    <w:rsid w:val="00201EAB"/>
    <w:rsid w:val="00202699"/>
    <w:rsid w:val="00203763"/>
    <w:rsid w:val="00205D81"/>
    <w:rsid w:val="00206ED6"/>
    <w:rsid w:val="00210763"/>
    <w:rsid w:val="00212E53"/>
    <w:rsid w:val="00213586"/>
    <w:rsid w:val="0021495B"/>
    <w:rsid w:val="002164C6"/>
    <w:rsid w:val="00216502"/>
    <w:rsid w:val="00223431"/>
    <w:rsid w:val="00223474"/>
    <w:rsid w:val="00223E13"/>
    <w:rsid w:val="0022442C"/>
    <w:rsid w:val="002276E4"/>
    <w:rsid w:val="00227CDA"/>
    <w:rsid w:val="0023119B"/>
    <w:rsid w:val="00231B10"/>
    <w:rsid w:val="002342E7"/>
    <w:rsid w:val="002351BD"/>
    <w:rsid w:val="0023584D"/>
    <w:rsid w:val="00235D3E"/>
    <w:rsid w:val="002362E6"/>
    <w:rsid w:val="00237135"/>
    <w:rsid w:val="00244D4C"/>
    <w:rsid w:val="00251B7F"/>
    <w:rsid w:val="0025214F"/>
    <w:rsid w:val="00252538"/>
    <w:rsid w:val="00252F45"/>
    <w:rsid w:val="00254126"/>
    <w:rsid w:val="00255788"/>
    <w:rsid w:val="00256288"/>
    <w:rsid w:val="00256F67"/>
    <w:rsid w:val="002606BD"/>
    <w:rsid w:val="002606EA"/>
    <w:rsid w:val="00260D45"/>
    <w:rsid w:val="00263142"/>
    <w:rsid w:val="00263E73"/>
    <w:rsid w:val="00264F7B"/>
    <w:rsid w:val="00265D4E"/>
    <w:rsid w:val="00266912"/>
    <w:rsid w:val="002678A4"/>
    <w:rsid w:val="00267B27"/>
    <w:rsid w:val="0027222E"/>
    <w:rsid w:val="002737B4"/>
    <w:rsid w:val="0027421A"/>
    <w:rsid w:val="00274E91"/>
    <w:rsid w:val="002753AA"/>
    <w:rsid w:val="00275FE7"/>
    <w:rsid w:val="002815AF"/>
    <w:rsid w:val="002822D8"/>
    <w:rsid w:val="00282482"/>
    <w:rsid w:val="00285E85"/>
    <w:rsid w:val="00286C20"/>
    <w:rsid w:val="002904DB"/>
    <w:rsid w:val="00290D9E"/>
    <w:rsid w:val="0029197A"/>
    <w:rsid w:val="00291EAF"/>
    <w:rsid w:val="00292E37"/>
    <w:rsid w:val="00294897"/>
    <w:rsid w:val="00295639"/>
    <w:rsid w:val="002972A2"/>
    <w:rsid w:val="00297E04"/>
    <w:rsid w:val="002A3D27"/>
    <w:rsid w:val="002A425C"/>
    <w:rsid w:val="002A5153"/>
    <w:rsid w:val="002A77A6"/>
    <w:rsid w:val="002B04C8"/>
    <w:rsid w:val="002B60D0"/>
    <w:rsid w:val="002B6E5F"/>
    <w:rsid w:val="002C0A84"/>
    <w:rsid w:val="002C1338"/>
    <w:rsid w:val="002C23B2"/>
    <w:rsid w:val="002C269D"/>
    <w:rsid w:val="002C2ECC"/>
    <w:rsid w:val="002C5862"/>
    <w:rsid w:val="002D262C"/>
    <w:rsid w:val="002D4122"/>
    <w:rsid w:val="002D57F1"/>
    <w:rsid w:val="002D741B"/>
    <w:rsid w:val="002D7D6B"/>
    <w:rsid w:val="002E0D16"/>
    <w:rsid w:val="002E16ED"/>
    <w:rsid w:val="002E3C4E"/>
    <w:rsid w:val="002E77E5"/>
    <w:rsid w:val="002F077A"/>
    <w:rsid w:val="002F0DCA"/>
    <w:rsid w:val="002F19C7"/>
    <w:rsid w:val="002F2542"/>
    <w:rsid w:val="002F31E3"/>
    <w:rsid w:val="002F331D"/>
    <w:rsid w:val="002F3B29"/>
    <w:rsid w:val="002F64F7"/>
    <w:rsid w:val="002F70FB"/>
    <w:rsid w:val="002F7F21"/>
    <w:rsid w:val="002F7FB1"/>
    <w:rsid w:val="003029A1"/>
    <w:rsid w:val="00302E20"/>
    <w:rsid w:val="003032A9"/>
    <w:rsid w:val="003033EA"/>
    <w:rsid w:val="00303D5F"/>
    <w:rsid w:val="00304E75"/>
    <w:rsid w:val="00305205"/>
    <w:rsid w:val="0030628B"/>
    <w:rsid w:val="00307E6B"/>
    <w:rsid w:val="00310651"/>
    <w:rsid w:val="00311E05"/>
    <w:rsid w:val="003147C3"/>
    <w:rsid w:val="00317231"/>
    <w:rsid w:val="0031734B"/>
    <w:rsid w:val="003173BC"/>
    <w:rsid w:val="0032241C"/>
    <w:rsid w:val="00325B50"/>
    <w:rsid w:val="00327299"/>
    <w:rsid w:val="00327B1C"/>
    <w:rsid w:val="003350AF"/>
    <w:rsid w:val="00335C30"/>
    <w:rsid w:val="00335D21"/>
    <w:rsid w:val="0033624F"/>
    <w:rsid w:val="0034588C"/>
    <w:rsid w:val="00346A91"/>
    <w:rsid w:val="003502BF"/>
    <w:rsid w:val="00351EE1"/>
    <w:rsid w:val="00353216"/>
    <w:rsid w:val="00353D67"/>
    <w:rsid w:val="00357001"/>
    <w:rsid w:val="00360384"/>
    <w:rsid w:val="0036041B"/>
    <w:rsid w:val="003606F4"/>
    <w:rsid w:val="003646DE"/>
    <w:rsid w:val="003651D8"/>
    <w:rsid w:val="003652D2"/>
    <w:rsid w:val="003673CE"/>
    <w:rsid w:val="0037372D"/>
    <w:rsid w:val="00377239"/>
    <w:rsid w:val="003801F1"/>
    <w:rsid w:val="0038049A"/>
    <w:rsid w:val="0038053D"/>
    <w:rsid w:val="00380E46"/>
    <w:rsid w:val="00381F5C"/>
    <w:rsid w:val="00382033"/>
    <w:rsid w:val="00384DD5"/>
    <w:rsid w:val="003854CE"/>
    <w:rsid w:val="00385AC8"/>
    <w:rsid w:val="00385D7B"/>
    <w:rsid w:val="00386038"/>
    <w:rsid w:val="00386369"/>
    <w:rsid w:val="003919A1"/>
    <w:rsid w:val="003920E7"/>
    <w:rsid w:val="0039232C"/>
    <w:rsid w:val="003924D2"/>
    <w:rsid w:val="003932CC"/>
    <w:rsid w:val="00395CB5"/>
    <w:rsid w:val="00395D8F"/>
    <w:rsid w:val="00396581"/>
    <w:rsid w:val="0039718C"/>
    <w:rsid w:val="003A2940"/>
    <w:rsid w:val="003A2D84"/>
    <w:rsid w:val="003A2F91"/>
    <w:rsid w:val="003A30C9"/>
    <w:rsid w:val="003A4CF7"/>
    <w:rsid w:val="003A6DAC"/>
    <w:rsid w:val="003A73E5"/>
    <w:rsid w:val="003A7C07"/>
    <w:rsid w:val="003B08AC"/>
    <w:rsid w:val="003B262C"/>
    <w:rsid w:val="003B4F6C"/>
    <w:rsid w:val="003B6834"/>
    <w:rsid w:val="003B785E"/>
    <w:rsid w:val="003C3423"/>
    <w:rsid w:val="003C44B7"/>
    <w:rsid w:val="003D42E6"/>
    <w:rsid w:val="003D5B1A"/>
    <w:rsid w:val="003D5E93"/>
    <w:rsid w:val="003D5F2C"/>
    <w:rsid w:val="003D6E83"/>
    <w:rsid w:val="003E1434"/>
    <w:rsid w:val="003E1D11"/>
    <w:rsid w:val="003E475E"/>
    <w:rsid w:val="003E484B"/>
    <w:rsid w:val="003E4C0E"/>
    <w:rsid w:val="003E5402"/>
    <w:rsid w:val="003E5D8A"/>
    <w:rsid w:val="003E684D"/>
    <w:rsid w:val="003E7C97"/>
    <w:rsid w:val="003F12E1"/>
    <w:rsid w:val="003F4C3B"/>
    <w:rsid w:val="003F4F1F"/>
    <w:rsid w:val="003F61ED"/>
    <w:rsid w:val="003F70DC"/>
    <w:rsid w:val="004001EE"/>
    <w:rsid w:val="00402764"/>
    <w:rsid w:val="00407217"/>
    <w:rsid w:val="00407F2A"/>
    <w:rsid w:val="004114CB"/>
    <w:rsid w:val="004132DE"/>
    <w:rsid w:val="004174C2"/>
    <w:rsid w:val="00417B56"/>
    <w:rsid w:val="004201E7"/>
    <w:rsid w:val="0042061F"/>
    <w:rsid w:val="00421EBB"/>
    <w:rsid w:val="0042537D"/>
    <w:rsid w:val="00426161"/>
    <w:rsid w:val="004262CA"/>
    <w:rsid w:val="00430670"/>
    <w:rsid w:val="00430F6F"/>
    <w:rsid w:val="004311D0"/>
    <w:rsid w:val="00431609"/>
    <w:rsid w:val="00431742"/>
    <w:rsid w:val="00431C04"/>
    <w:rsid w:val="0043312F"/>
    <w:rsid w:val="00434580"/>
    <w:rsid w:val="00435DAD"/>
    <w:rsid w:val="004363D3"/>
    <w:rsid w:val="00440EAF"/>
    <w:rsid w:val="004429F6"/>
    <w:rsid w:val="00442C96"/>
    <w:rsid w:val="0044422D"/>
    <w:rsid w:val="0044681F"/>
    <w:rsid w:val="0044773C"/>
    <w:rsid w:val="0044777D"/>
    <w:rsid w:val="00450750"/>
    <w:rsid w:val="004510F9"/>
    <w:rsid w:val="00454241"/>
    <w:rsid w:val="00455F34"/>
    <w:rsid w:val="0046332D"/>
    <w:rsid w:val="00465E11"/>
    <w:rsid w:val="0046745A"/>
    <w:rsid w:val="00471944"/>
    <w:rsid w:val="00472D05"/>
    <w:rsid w:val="004746B7"/>
    <w:rsid w:val="00474D36"/>
    <w:rsid w:val="004774A8"/>
    <w:rsid w:val="00477A6C"/>
    <w:rsid w:val="00481085"/>
    <w:rsid w:val="0048561B"/>
    <w:rsid w:val="00486047"/>
    <w:rsid w:val="00486C06"/>
    <w:rsid w:val="0048792B"/>
    <w:rsid w:val="00490362"/>
    <w:rsid w:val="00491820"/>
    <w:rsid w:val="00494848"/>
    <w:rsid w:val="00495363"/>
    <w:rsid w:val="00497616"/>
    <w:rsid w:val="00497B39"/>
    <w:rsid w:val="004A0169"/>
    <w:rsid w:val="004A1112"/>
    <w:rsid w:val="004A216F"/>
    <w:rsid w:val="004A5987"/>
    <w:rsid w:val="004A6BE4"/>
    <w:rsid w:val="004B305C"/>
    <w:rsid w:val="004B7A2D"/>
    <w:rsid w:val="004C0450"/>
    <w:rsid w:val="004C1741"/>
    <w:rsid w:val="004C3057"/>
    <w:rsid w:val="004C37DD"/>
    <w:rsid w:val="004C4A72"/>
    <w:rsid w:val="004C5A72"/>
    <w:rsid w:val="004C5BF2"/>
    <w:rsid w:val="004C5E4A"/>
    <w:rsid w:val="004C5EF4"/>
    <w:rsid w:val="004C7BDE"/>
    <w:rsid w:val="004D0327"/>
    <w:rsid w:val="004D10A8"/>
    <w:rsid w:val="004D3BC4"/>
    <w:rsid w:val="004D5674"/>
    <w:rsid w:val="004E0D41"/>
    <w:rsid w:val="004E0D4E"/>
    <w:rsid w:val="004E13B6"/>
    <w:rsid w:val="004E1602"/>
    <w:rsid w:val="004E2889"/>
    <w:rsid w:val="004E3DC0"/>
    <w:rsid w:val="004E51AA"/>
    <w:rsid w:val="004E5A6C"/>
    <w:rsid w:val="004E5C50"/>
    <w:rsid w:val="004E6443"/>
    <w:rsid w:val="004F0866"/>
    <w:rsid w:val="004F3561"/>
    <w:rsid w:val="004F7B1D"/>
    <w:rsid w:val="00500272"/>
    <w:rsid w:val="0050309A"/>
    <w:rsid w:val="00503F04"/>
    <w:rsid w:val="0050476A"/>
    <w:rsid w:val="00505839"/>
    <w:rsid w:val="00506277"/>
    <w:rsid w:val="00507119"/>
    <w:rsid w:val="00513BBA"/>
    <w:rsid w:val="00513E56"/>
    <w:rsid w:val="00514639"/>
    <w:rsid w:val="0051715E"/>
    <w:rsid w:val="00517695"/>
    <w:rsid w:val="00520B4A"/>
    <w:rsid w:val="005227CB"/>
    <w:rsid w:val="0052280F"/>
    <w:rsid w:val="005301DF"/>
    <w:rsid w:val="0053130C"/>
    <w:rsid w:val="00532532"/>
    <w:rsid w:val="0053554F"/>
    <w:rsid w:val="00536C53"/>
    <w:rsid w:val="005375FD"/>
    <w:rsid w:val="0053762D"/>
    <w:rsid w:val="00541337"/>
    <w:rsid w:val="00541F3C"/>
    <w:rsid w:val="00542E93"/>
    <w:rsid w:val="0055008D"/>
    <w:rsid w:val="005577BA"/>
    <w:rsid w:val="00557A4B"/>
    <w:rsid w:val="005632F4"/>
    <w:rsid w:val="00563B61"/>
    <w:rsid w:val="00566D10"/>
    <w:rsid w:val="0056784B"/>
    <w:rsid w:val="00573160"/>
    <w:rsid w:val="00573B4A"/>
    <w:rsid w:val="00575954"/>
    <w:rsid w:val="00577671"/>
    <w:rsid w:val="00577C98"/>
    <w:rsid w:val="0058192F"/>
    <w:rsid w:val="005836EA"/>
    <w:rsid w:val="00585877"/>
    <w:rsid w:val="005862A0"/>
    <w:rsid w:val="00590B7F"/>
    <w:rsid w:val="005944A9"/>
    <w:rsid w:val="005978EB"/>
    <w:rsid w:val="005A02D6"/>
    <w:rsid w:val="005A1589"/>
    <w:rsid w:val="005A4AE4"/>
    <w:rsid w:val="005A527C"/>
    <w:rsid w:val="005A5357"/>
    <w:rsid w:val="005A7556"/>
    <w:rsid w:val="005B03BB"/>
    <w:rsid w:val="005B4B76"/>
    <w:rsid w:val="005B4ED0"/>
    <w:rsid w:val="005B5595"/>
    <w:rsid w:val="005C415A"/>
    <w:rsid w:val="005C4163"/>
    <w:rsid w:val="005C4BF3"/>
    <w:rsid w:val="005C4F23"/>
    <w:rsid w:val="005C5F21"/>
    <w:rsid w:val="005C66DA"/>
    <w:rsid w:val="005C670E"/>
    <w:rsid w:val="005C689D"/>
    <w:rsid w:val="005D0827"/>
    <w:rsid w:val="005D16C0"/>
    <w:rsid w:val="005D2A17"/>
    <w:rsid w:val="005D2B39"/>
    <w:rsid w:val="005D43EE"/>
    <w:rsid w:val="005D5098"/>
    <w:rsid w:val="005D7B85"/>
    <w:rsid w:val="005E0A86"/>
    <w:rsid w:val="005E24AD"/>
    <w:rsid w:val="005E2F3B"/>
    <w:rsid w:val="005E3B63"/>
    <w:rsid w:val="005E5B5C"/>
    <w:rsid w:val="005E69CD"/>
    <w:rsid w:val="005F1A62"/>
    <w:rsid w:val="005F5CC0"/>
    <w:rsid w:val="005F72E1"/>
    <w:rsid w:val="00601702"/>
    <w:rsid w:val="0060374B"/>
    <w:rsid w:val="0060570A"/>
    <w:rsid w:val="00610A0B"/>
    <w:rsid w:val="006111A1"/>
    <w:rsid w:val="00611ABB"/>
    <w:rsid w:val="00612C90"/>
    <w:rsid w:val="00614241"/>
    <w:rsid w:val="00615C65"/>
    <w:rsid w:val="00617BD2"/>
    <w:rsid w:val="00617D4B"/>
    <w:rsid w:val="006207A7"/>
    <w:rsid w:val="006242B7"/>
    <w:rsid w:val="00627B89"/>
    <w:rsid w:val="00630B1F"/>
    <w:rsid w:val="006319D3"/>
    <w:rsid w:val="006331BE"/>
    <w:rsid w:val="00634E06"/>
    <w:rsid w:val="00635391"/>
    <w:rsid w:val="00635E08"/>
    <w:rsid w:val="00641ADD"/>
    <w:rsid w:val="00642B6B"/>
    <w:rsid w:val="006461C1"/>
    <w:rsid w:val="006509C0"/>
    <w:rsid w:val="00652149"/>
    <w:rsid w:val="0065240A"/>
    <w:rsid w:val="006526C1"/>
    <w:rsid w:val="006555B4"/>
    <w:rsid w:val="00661057"/>
    <w:rsid w:val="00661E5A"/>
    <w:rsid w:val="006648FB"/>
    <w:rsid w:val="0066490F"/>
    <w:rsid w:val="0066557D"/>
    <w:rsid w:val="00665A76"/>
    <w:rsid w:val="00665B1C"/>
    <w:rsid w:val="00666F65"/>
    <w:rsid w:val="00670A5F"/>
    <w:rsid w:val="006738E0"/>
    <w:rsid w:val="00673937"/>
    <w:rsid w:val="00677282"/>
    <w:rsid w:val="00677660"/>
    <w:rsid w:val="006776D6"/>
    <w:rsid w:val="0068007F"/>
    <w:rsid w:val="00680E36"/>
    <w:rsid w:val="00680FC8"/>
    <w:rsid w:val="00690597"/>
    <w:rsid w:val="00690D5E"/>
    <w:rsid w:val="0069637B"/>
    <w:rsid w:val="006A1A15"/>
    <w:rsid w:val="006A2799"/>
    <w:rsid w:val="006A5C2F"/>
    <w:rsid w:val="006A7113"/>
    <w:rsid w:val="006B33B3"/>
    <w:rsid w:val="006B6882"/>
    <w:rsid w:val="006B6D9D"/>
    <w:rsid w:val="006B6F79"/>
    <w:rsid w:val="006B7D75"/>
    <w:rsid w:val="006C3511"/>
    <w:rsid w:val="006C37EB"/>
    <w:rsid w:val="006C524E"/>
    <w:rsid w:val="006C74EA"/>
    <w:rsid w:val="006D0238"/>
    <w:rsid w:val="006D642B"/>
    <w:rsid w:val="006E01C5"/>
    <w:rsid w:val="006E1CA9"/>
    <w:rsid w:val="006E4F42"/>
    <w:rsid w:val="006E5B28"/>
    <w:rsid w:val="006F0267"/>
    <w:rsid w:val="006F1D69"/>
    <w:rsid w:val="006F2327"/>
    <w:rsid w:val="006F31FF"/>
    <w:rsid w:val="006F35C3"/>
    <w:rsid w:val="006F71A1"/>
    <w:rsid w:val="0070001D"/>
    <w:rsid w:val="0070051D"/>
    <w:rsid w:val="007051C1"/>
    <w:rsid w:val="00706214"/>
    <w:rsid w:val="00706492"/>
    <w:rsid w:val="00706666"/>
    <w:rsid w:val="00710593"/>
    <w:rsid w:val="0071073C"/>
    <w:rsid w:val="00711207"/>
    <w:rsid w:val="007124DA"/>
    <w:rsid w:val="0071296D"/>
    <w:rsid w:val="00712F83"/>
    <w:rsid w:val="00713AFA"/>
    <w:rsid w:val="007146F8"/>
    <w:rsid w:val="007166CA"/>
    <w:rsid w:val="00716ABF"/>
    <w:rsid w:val="00716E6B"/>
    <w:rsid w:val="00720C40"/>
    <w:rsid w:val="0072230F"/>
    <w:rsid w:val="00722341"/>
    <w:rsid w:val="0072315E"/>
    <w:rsid w:val="00726B01"/>
    <w:rsid w:val="007342D6"/>
    <w:rsid w:val="00736958"/>
    <w:rsid w:val="007419FE"/>
    <w:rsid w:val="00743FB6"/>
    <w:rsid w:val="00747CF7"/>
    <w:rsid w:val="00767837"/>
    <w:rsid w:val="00767DCC"/>
    <w:rsid w:val="007734E0"/>
    <w:rsid w:val="007741FC"/>
    <w:rsid w:val="00774788"/>
    <w:rsid w:val="00781ADF"/>
    <w:rsid w:val="007823FB"/>
    <w:rsid w:val="007829E3"/>
    <w:rsid w:val="00782C54"/>
    <w:rsid w:val="00783648"/>
    <w:rsid w:val="00783778"/>
    <w:rsid w:val="00783F5D"/>
    <w:rsid w:val="00785287"/>
    <w:rsid w:val="007903CE"/>
    <w:rsid w:val="00791473"/>
    <w:rsid w:val="0079280C"/>
    <w:rsid w:val="00793376"/>
    <w:rsid w:val="00793557"/>
    <w:rsid w:val="00793670"/>
    <w:rsid w:val="007939DE"/>
    <w:rsid w:val="00796C47"/>
    <w:rsid w:val="007A0119"/>
    <w:rsid w:val="007A540A"/>
    <w:rsid w:val="007A69FE"/>
    <w:rsid w:val="007A7BE7"/>
    <w:rsid w:val="007B2179"/>
    <w:rsid w:val="007B3A41"/>
    <w:rsid w:val="007B722E"/>
    <w:rsid w:val="007B7630"/>
    <w:rsid w:val="007C08B0"/>
    <w:rsid w:val="007C0F0F"/>
    <w:rsid w:val="007C2B76"/>
    <w:rsid w:val="007C318F"/>
    <w:rsid w:val="007C37E7"/>
    <w:rsid w:val="007C4059"/>
    <w:rsid w:val="007C540D"/>
    <w:rsid w:val="007C7FDF"/>
    <w:rsid w:val="007D2C1F"/>
    <w:rsid w:val="007D2EEB"/>
    <w:rsid w:val="007D330F"/>
    <w:rsid w:val="007D4C5A"/>
    <w:rsid w:val="007D5221"/>
    <w:rsid w:val="007E1792"/>
    <w:rsid w:val="007E639F"/>
    <w:rsid w:val="007F2374"/>
    <w:rsid w:val="007F4FD0"/>
    <w:rsid w:val="007F5AC1"/>
    <w:rsid w:val="007F68E4"/>
    <w:rsid w:val="007F785F"/>
    <w:rsid w:val="007F7F99"/>
    <w:rsid w:val="008059C4"/>
    <w:rsid w:val="0080688B"/>
    <w:rsid w:val="008104FF"/>
    <w:rsid w:val="00811D5D"/>
    <w:rsid w:val="0081449F"/>
    <w:rsid w:val="00814D5C"/>
    <w:rsid w:val="0081535C"/>
    <w:rsid w:val="008168C6"/>
    <w:rsid w:val="00816D09"/>
    <w:rsid w:val="00820002"/>
    <w:rsid w:val="008202A4"/>
    <w:rsid w:val="008208AA"/>
    <w:rsid w:val="008237E5"/>
    <w:rsid w:val="00825DA3"/>
    <w:rsid w:val="0082624D"/>
    <w:rsid w:val="00830851"/>
    <w:rsid w:val="00831798"/>
    <w:rsid w:val="008329B3"/>
    <w:rsid w:val="00832E2D"/>
    <w:rsid w:val="008357D5"/>
    <w:rsid w:val="00835F9A"/>
    <w:rsid w:val="00837375"/>
    <w:rsid w:val="008375DA"/>
    <w:rsid w:val="00840466"/>
    <w:rsid w:val="008430E2"/>
    <w:rsid w:val="008446C3"/>
    <w:rsid w:val="00845A35"/>
    <w:rsid w:val="008509FA"/>
    <w:rsid w:val="00852D8F"/>
    <w:rsid w:val="00855D04"/>
    <w:rsid w:val="00856071"/>
    <w:rsid w:val="00860004"/>
    <w:rsid w:val="00862D21"/>
    <w:rsid w:val="00862FEA"/>
    <w:rsid w:val="00866F5A"/>
    <w:rsid w:val="008712EC"/>
    <w:rsid w:val="008714E8"/>
    <w:rsid w:val="00871A31"/>
    <w:rsid w:val="008732A3"/>
    <w:rsid w:val="0087378C"/>
    <w:rsid w:val="0087537A"/>
    <w:rsid w:val="0087558E"/>
    <w:rsid w:val="00875769"/>
    <w:rsid w:val="0088137A"/>
    <w:rsid w:val="008824C0"/>
    <w:rsid w:val="00890929"/>
    <w:rsid w:val="008924A7"/>
    <w:rsid w:val="008957FA"/>
    <w:rsid w:val="00895AEA"/>
    <w:rsid w:val="00896A1F"/>
    <w:rsid w:val="00896F9D"/>
    <w:rsid w:val="008A16A8"/>
    <w:rsid w:val="008A313D"/>
    <w:rsid w:val="008A365F"/>
    <w:rsid w:val="008A58B9"/>
    <w:rsid w:val="008A6611"/>
    <w:rsid w:val="008A759E"/>
    <w:rsid w:val="008A7CB2"/>
    <w:rsid w:val="008B0066"/>
    <w:rsid w:val="008B00DB"/>
    <w:rsid w:val="008B0402"/>
    <w:rsid w:val="008B4300"/>
    <w:rsid w:val="008B59A6"/>
    <w:rsid w:val="008C2E2E"/>
    <w:rsid w:val="008C374F"/>
    <w:rsid w:val="008C5124"/>
    <w:rsid w:val="008D2D00"/>
    <w:rsid w:val="008D3B85"/>
    <w:rsid w:val="008D5D6C"/>
    <w:rsid w:val="008D7880"/>
    <w:rsid w:val="008E237D"/>
    <w:rsid w:val="008E4E1B"/>
    <w:rsid w:val="008E5E84"/>
    <w:rsid w:val="008E756F"/>
    <w:rsid w:val="008F0212"/>
    <w:rsid w:val="008F062C"/>
    <w:rsid w:val="008F2FE8"/>
    <w:rsid w:val="008F417A"/>
    <w:rsid w:val="008F5986"/>
    <w:rsid w:val="008F7880"/>
    <w:rsid w:val="008F7CBC"/>
    <w:rsid w:val="0090250D"/>
    <w:rsid w:val="009040D7"/>
    <w:rsid w:val="009061EE"/>
    <w:rsid w:val="00906A0E"/>
    <w:rsid w:val="00906D43"/>
    <w:rsid w:val="009103B4"/>
    <w:rsid w:val="00910630"/>
    <w:rsid w:val="00911533"/>
    <w:rsid w:val="00912C20"/>
    <w:rsid w:val="00912ED4"/>
    <w:rsid w:val="00913830"/>
    <w:rsid w:val="00913E98"/>
    <w:rsid w:val="00920AD6"/>
    <w:rsid w:val="0092125C"/>
    <w:rsid w:val="0092160E"/>
    <w:rsid w:val="009217A3"/>
    <w:rsid w:val="00921A55"/>
    <w:rsid w:val="00930F91"/>
    <w:rsid w:val="00931230"/>
    <w:rsid w:val="0093293D"/>
    <w:rsid w:val="00934AD2"/>
    <w:rsid w:val="00935816"/>
    <w:rsid w:val="009363BB"/>
    <w:rsid w:val="009376A9"/>
    <w:rsid w:val="00941CE3"/>
    <w:rsid w:val="00942748"/>
    <w:rsid w:val="00947DB3"/>
    <w:rsid w:val="00950C3A"/>
    <w:rsid w:val="00951EDD"/>
    <w:rsid w:val="0095347B"/>
    <w:rsid w:val="00953AFB"/>
    <w:rsid w:val="00955B84"/>
    <w:rsid w:val="00957744"/>
    <w:rsid w:val="00957ED0"/>
    <w:rsid w:val="00957F15"/>
    <w:rsid w:val="00965913"/>
    <w:rsid w:val="00967992"/>
    <w:rsid w:val="00967A0D"/>
    <w:rsid w:val="009724BD"/>
    <w:rsid w:val="00976240"/>
    <w:rsid w:val="00977C36"/>
    <w:rsid w:val="00980A19"/>
    <w:rsid w:val="00980EA6"/>
    <w:rsid w:val="0098454E"/>
    <w:rsid w:val="00985716"/>
    <w:rsid w:val="009857E5"/>
    <w:rsid w:val="009866A6"/>
    <w:rsid w:val="00990F30"/>
    <w:rsid w:val="00992019"/>
    <w:rsid w:val="009A2691"/>
    <w:rsid w:val="009A2F77"/>
    <w:rsid w:val="009A6341"/>
    <w:rsid w:val="009A6660"/>
    <w:rsid w:val="009B3AA3"/>
    <w:rsid w:val="009B3F04"/>
    <w:rsid w:val="009C0174"/>
    <w:rsid w:val="009C1629"/>
    <w:rsid w:val="009C162A"/>
    <w:rsid w:val="009C2AF3"/>
    <w:rsid w:val="009C2C2E"/>
    <w:rsid w:val="009C4DCE"/>
    <w:rsid w:val="009D00FC"/>
    <w:rsid w:val="009D2B87"/>
    <w:rsid w:val="009D402B"/>
    <w:rsid w:val="009D7F55"/>
    <w:rsid w:val="009E109E"/>
    <w:rsid w:val="009E204A"/>
    <w:rsid w:val="009E4267"/>
    <w:rsid w:val="009E49FC"/>
    <w:rsid w:val="009E740C"/>
    <w:rsid w:val="009E768A"/>
    <w:rsid w:val="009E783C"/>
    <w:rsid w:val="009E79DC"/>
    <w:rsid w:val="009F061E"/>
    <w:rsid w:val="009F1D05"/>
    <w:rsid w:val="009F6318"/>
    <w:rsid w:val="00A01407"/>
    <w:rsid w:val="00A026EA"/>
    <w:rsid w:val="00A061D0"/>
    <w:rsid w:val="00A069D6"/>
    <w:rsid w:val="00A06C54"/>
    <w:rsid w:val="00A07024"/>
    <w:rsid w:val="00A103A0"/>
    <w:rsid w:val="00A127FF"/>
    <w:rsid w:val="00A15FDE"/>
    <w:rsid w:val="00A178B7"/>
    <w:rsid w:val="00A207D3"/>
    <w:rsid w:val="00A21ADF"/>
    <w:rsid w:val="00A255B0"/>
    <w:rsid w:val="00A25B3A"/>
    <w:rsid w:val="00A25CC2"/>
    <w:rsid w:val="00A26A20"/>
    <w:rsid w:val="00A308A4"/>
    <w:rsid w:val="00A31C1E"/>
    <w:rsid w:val="00A35DFE"/>
    <w:rsid w:val="00A414FB"/>
    <w:rsid w:val="00A41F28"/>
    <w:rsid w:val="00A447A0"/>
    <w:rsid w:val="00A44B6E"/>
    <w:rsid w:val="00A46147"/>
    <w:rsid w:val="00A4688B"/>
    <w:rsid w:val="00A474A7"/>
    <w:rsid w:val="00A540A3"/>
    <w:rsid w:val="00A57F98"/>
    <w:rsid w:val="00A6224E"/>
    <w:rsid w:val="00A6316F"/>
    <w:rsid w:val="00A63B4E"/>
    <w:rsid w:val="00A671AB"/>
    <w:rsid w:val="00A709F4"/>
    <w:rsid w:val="00A71FFF"/>
    <w:rsid w:val="00A735F4"/>
    <w:rsid w:val="00A74304"/>
    <w:rsid w:val="00A75450"/>
    <w:rsid w:val="00A8117E"/>
    <w:rsid w:val="00A837F8"/>
    <w:rsid w:val="00A83FF0"/>
    <w:rsid w:val="00A85263"/>
    <w:rsid w:val="00A86391"/>
    <w:rsid w:val="00A86FCF"/>
    <w:rsid w:val="00A90D9B"/>
    <w:rsid w:val="00A91912"/>
    <w:rsid w:val="00A91945"/>
    <w:rsid w:val="00A95184"/>
    <w:rsid w:val="00A96557"/>
    <w:rsid w:val="00A96AAB"/>
    <w:rsid w:val="00A97931"/>
    <w:rsid w:val="00AA1255"/>
    <w:rsid w:val="00AA2AAA"/>
    <w:rsid w:val="00AB1C16"/>
    <w:rsid w:val="00AB2391"/>
    <w:rsid w:val="00AB3438"/>
    <w:rsid w:val="00AB65E0"/>
    <w:rsid w:val="00AC02F2"/>
    <w:rsid w:val="00AC0D86"/>
    <w:rsid w:val="00AC0E35"/>
    <w:rsid w:val="00AC3016"/>
    <w:rsid w:val="00AC41C7"/>
    <w:rsid w:val="00AD3B38"/>
    <w:rsid w:val="00AD3D35"/>
    <w:rsid w:val="00AD4BC7"/>
    <w:rsid w:val="00AD58BA"/>
    <w:rsid w:val="00AD6100"/>
    <w:rsid w:val="00AD6DDA"/>
    <w:rsid w:val="00AD7033"/>
    <w:rsid w:val="00AD73A8"/>
    <w:rsid w:val="00AD7F52"/>
    <w:rsid w:val="00AE03EE"/>
    <w:rsid w:val="00AE0785"/>
    <w:rsid w:val="00AE283A"/>
    <w:rsid w:val="00AE44A0"/>
    <w:rsid w:val="00AE4B56"/>
    <w:rsid w:val="00AE5B1F"/>
    <w:rsid w:val="00AF00D2"/>
    <w:rsid w:val="00AF2FE6"/>
    <w:rsid w:val="00AF37EE"/>
    <w:rsid w:val="00AF3CC6"/>
    <w:rsid w:val="00AF45DB"/>
    <w:rsid w:val="00AF55D3"/>
    <w:rsid w:val="00AF57C9"/>
    <w:rsid w:val="00B002BF"/>
    <w:rsid w:val="00B00AD7"/>
    <w:rsid w:val="00B03444"/>
    <w:rsid w:val="00B07506"/>
    <w:rsid w:val="00B1013E"/>
    <w:rsid w:val="00B12723"/>
    <w:rsid w:val="00B152BC"/>
    <w:rsid w:val="00B1536E"/>
    <w:rsid w:val="00B15D0A"/>
    <w:rsid w:val="00B21BDF"/>
    <w:rsid w:val="00B22276"/>
    <w:rsid w:val="00B238F1"/>
    <w:rsid w:val="00B23B2C"/>
    <w:rsid w:val="00B23C50"/>
    <w:rsid w:val="00B23EF4"/>
    <w:rsid w:val="00B23F0C"/>
    <w:rsid w:val="00B247BF"/>
    <w:rsid w:val="00B24E83"/>
    <w:rsid w:val="00B26714"/>
    <w:rsid w:val="00B32F1C"/>
    <w:rsid w:val="00B338DB"/>
    <w:rsid w:val="00B347BE"/>
    <w:rsid w:val="00B35E24"/>
    <w:rsid w:val="00B368F6"/>
    <w:rsid w:val="00B3691A"/>
    <w:rsid w:val="00B37D25"/>
    <w:rsid w:val="00B37E0B"/>
    <w:rsid w:val="00B43992"/>
    <w:rsid w:val="00B4638E"/>
    <w:rsid w:val="00B511F0"/>
    <w:rsid w:val="00B53D06"/>
    <w:rsid w:val="00B5638F"/>
    <w:rsid w:val="00B565BC"/>
    <w:rsid w:val="00B57007"/>
    <w:rsid w:val="00B572F8"/>
    <w:rsid w:val="00B57AAF"/>
    <w:rsid w:val="00B6027A"/>
    <w:rsid w:val="00B60A6B"/>
    <w:rsid w:val="00B6104E"/>
    <w:rsid w:val="00B62C18"/>
    <w:rsid w:val="00B655FE"/>
    <w:rsid w:val="00B661D2"/>
    <w:rsid w:val="00B664EE"/>
    <w:rsid w:val="00B66CC2"/>
    <w:rsid w:val="00B72ED8"/>
    <w:rsid w:val="00B75756"/>
    <w:rsid w:val="00B76082"/>
    <w:rsid w:val="00B7641B"/>
    <w:rsid w:val="00B81D05"/>
    <w:rsid w:val="00B841DD"/>
    <w:rsid w:val="00B8712D"/>
    <w:rsid w:val="00B906BE"/>
    <w:rsid w:val="00B9575F"/>
    <w:rsid w:val="00B965F7"/>
    <w:rsid w:val="00B976F1"/>
    <w:rsid w:val="00BA02CC"/>
    <w:rsid w:val="00BA3E3D"/>
    <w:rsid w:val="00BA4A79"/>
    <w:rsid w:val="00BA5393"/>
    <w:rsid w:val="00BB008E"/>
    <w:rsid w:val="00BB14BB"/>
    <w:rsid w:val="00BB25CA"/>
    <w:rsid w:val="00BB59FC"/>
    <w:rsid w:val="00BC1441"/>
    <w:rsid w:val="00BC1E46"/>
    <w:rsid w:val="00BC4067"/>
    <w:rsid w:val="00BC5C88"/>
    <w:rsid w:val="00BD07EB"/>
    <w:rsid w:val="00BD5131"/>
    <w:rsid w:val="00BD6349"/>
    <w:rsid w:val="00BD75B9"/>
    <w:rsid w:val="00BE05CF"/>
    <w:rsid w:val="00BE0603"/>
    <w:rsid w:val="00BE208E"/>
    <w:rsid w:val="00BE5B58"/>
    <w:rsid w:val="00BE5B7E"/>
    <w:rsid w:val="00BE5C78"/>
    <w:rsid w:val="00BE65F5"/>
    <w:rsid w:val="00BE784D"/>
    <w:rsid w:val="00BF08E7"/>
    <w:rsid w:val="00BF1EAA"/>
    <w:rsid w:val="00BF42E6"/>
    <w:rsid w:val="00BF4421"/>
    <w:rsid w:val="00BF5C66"/>
    <w:rsid w:val="00BF6478"/>
    <w:rsid w:val="00C000AE"/>
    <w:rsid w:val="00C0059D"/>
    <w:rsid w:val="00C01049"/>
    <w:rsid w:val="00C010EA"/>
    <w:rsid w:val="00C04B64"/>
    <w:rsid w:val="00C04CAE"/>
    <w:rsid w:val="00C061DB"/>
    <w:rsid w:val="00C06924"/>
    <w:rsid w:val="00C07926"/>
    <w:rsid w:val="00C07B2B"/>
    <w:rsid w:val="00C1073E"/>
    <w:rsid w:val="00C10AC5"/>
    <w:rsid w:val="00C116C8"/>
    <w:rsid w:val="00C14434"/>
    <w:rsid w:val="00C17B13"/>
    <w:rsid w:val="00C21190"/>
    <w:rsid w:val="00C2225A"/>
    <w:rsid w:val="00C279C1"/>
    <w:rsid w:val="00C340B2"/>
    <w:rsid w:val="00C34F16"/>
    <w:rsid w:val="00C36168"/>
    <w:rsid w:val="00C36200"/>
    <w:rsid w:val="00C362F8"/>
    <w:rsid w:val="00C36C90"/>
    <w:rsid w:val="00C40785"/>
    <w:rsid w:val="00C4085B"/>
    <w:rsid w:val="00C43124"/>
    <w:rsid w:val="00C45A33"/>
    <w:rsid w:val="00C5133E"/>
    <w:rsid w:val="00C51535"/>
    <w:rsid w:val="00C51A1A"/>
    <w:rsid w:val="00C51B32"/>
    <w:rsid w:val="00C53E45"/>
    <w:rsid w:val="00C54DC3"/>
    <w:rsid w:val="00C54EC5"/>
    <w:rsid w:val="00C55AB9"/>
    <w:rsid w:val="00C62D83"/>
    <w:rsid w:val="00C6479A"/>
    <w:rsid w:val="00C65AB2"/>
    <w:rsid w:val="00C66FD3"/>
    <w:rsid w:val="00C70B59"/>
    <w:rsid w:val="00C80710"/>
    <w:rsid w:val="00C80EAA"/>
    <w:rsid w:val="00C819EF"/>
    <w:rsid w:val="00C81E8A"/>
    <w:rsid w:val="00C84297"/>
    <w:rsid w:val="00C85726"/>
    <w:rsid w:val="00C86CC8"/>
    <w:rsid w:val="00C87832"/>
    <w:rsid w:val="00C91F96"/>
    <w:rsid w:val="00C96829"/>
    <w:rsid w:val="00C96A15"/>
    <w:rsid w:val="00C96C6A"/>
    <w:rsid w:val="00CA0014"/>
    <w:rsid w:val="00CA012D"/>
    <w:rsid w:val="00CA025C"/>
    <w:rsid w:val="00CA3243"/>
    <w:rsid w:val="00CA5915"/>
    <w:rsid w:val="00CA5D4A"/>
    <w:rsid w:val="00CB112E"/>
    <w:rsid w:val="00CB137E"/>
    <w:rsid w:val="00CB2EF8"/>
    <w:rsid w:val="00CB3D51"/>
    <w:rsid w:val="00CB5E16"/>
    <w:rsid w:val="00CC0EED"/>
    <w:rsid w:val="00CC10DE"/>
    <w:rsid w:val="00CC12EF"/>
    <w:rsid w:val="00CC1374"/>
    <w:rsid w:val="00CC4392"/>
    <w:rsid w:val="00CC5CAC"/>
    <w:rsid w:val="00CC704D"/>
    <w:rsid w:val="00CC7312"/>
    <w:rsid w:val="00CD188A"/>
    <w:rsid w:val="00CD2BE9"/>
    <w:rsid w:val="00CD4519"/>
    <w:rsid w:val="00CD4757"/>
    <w:rsid w:val="00CD68F9"/>
    <w:rsid w:val="00CD6F4C"/>
    <w:rsid w:val="00CD7712"/>
    <w:rsid w:val="00CE026D"/>
    <w:rsid w:val="00CE1861"/>
    <w:rsid w:val="00CE1B8A"/>
    <w:rsid w:val="00CE2996"/>
    <w:rsid w:val="00CE2CB0"/>
    <w:rsid w:val="00CE3498"/>
    <w:rsid w:val="00CE364C"/>
    <w:rsid w:val="00CE3AF2"/>
    <w:rsid w:val="00CE4F0C"/>
    <w:rsid w:val="00CE6F29"/>
    <w:rsid w:val="00CE77D0"/>
    <w:rsid w:val="00CF1783"/>
    <w:rsid w:val="00CF22DB"/>
    <w:rsid w:val="00CF6FA6"/>
    <w:rsid w:val="00D016C5"/>
    <w:rsid w:val="00D02A23"/>
    <w:rsid w:val="00D04662"/>
    <w:rsid w:val="00D054B1"/>
    <w:rsid w:val="00D05E4B"/>
    <w:rsid w:val="00D06A72"/>
    <w:rsid w:val="00D07A9E"/>
    <w:rsid w:val="00D1019C"/>
    <w:rsid w:val="00D126CE"/>
    <w:rsid w:val="00D12C05"/>
    <w:rsid w:val="00D12E9B"/>
    <w:rsid w:val="00D13CE2"/>
    <w:rsid w:val="00D13F6F"/>
    <w:rsid w:val="00D15FD9"/>
    <w:rsid w:val="00D217CE"/>
    <w:rsid w:val="00D21DCB"/>
    <w:rsid w:val="00D222FB"/>
    <w:rsid w:val="00D23322"/>
    <w:rsid w:val="00D23B4B"/>
    <w:rsid w:val="00D335CB"/>
    <w:rsid w:val="00D351A7"/>
    <w:rsid w:val="00D37C50"/>
    <w:rsid w:val="00D42233"/>
    <w:rsid w:val="00D42400"/>
    <w:rsid w:val="00D43049"/>
    <w:rsid w:val="00D47B26"/>
    <w:rsid w:val="00D47E28"/>
    <w:rsid w:val="00D55DA6"/>
    <w:rsid w:val="00D56DD6"/>
    <w:rsid w:val="00D57A11"/>
    <w:rsid w:val="00D61993"/>
    <w:rsid w:val="00D6438C"/>
    <w:rsid w:val="00D6451A"/>
    <w:rsid w:val="00D65411"/>
    <w:rsid w:val="00D66A13"/>
    <w:rsid w:val="00D67091"/>
    <w:rsid w:val="00D673DC"/>
    <w:rsid w:val="00D7101A"/>
    <w:rsid w:val="00D71C26"/>
    <w:rsid w:val="00D721CB"/>
    <w:rsid w:val="00D72A37"/>
    <w:rsid w:val="00D730F8"/>
    <w:rsid w:val="00D7729E"/>
    <w:rsid w:val="00D77B0C"/>
    <w:rsid w:val="00D82D5B"/>
    <w:rsid w:val="00D84F79"/>
    <w:rsid w:val="00D8540E"/>
    <w:rsid w:val="00D85EDA"/>
    <w:rsid w:val="00D96687"/>
    <w:rsid w:val="00DA0BF0"/>
    <w:rsid w:val="00DA1931"/>
    <w:rsid w:val="00DA51EC"/>
    <w:rsid w:val="00DB0A45"/>
    <w:rsid w:val="00DB0EB1"/>
    <w:rsid w:val="00DB1750"/>
    <w:rsid w:val="00DB4F77"/>
    <w:rsid w:val="00DC0184"/>
    <w:rsid w:val="00DC2003"/>
    <w:rsid w:val="00DC295E"/>
    <w:rsid w:val="00DC48BE"/>
    <w:rsid w:val="00DC57ED"/>
    <w:rsid w:val="00DC63C6"/>
    <w:rsid w:val="00DC7B8C"/>
    <w:rsid w:val="00DD15F6"/>
    <w:rsid w:val="00DD174E"/>
    <w:rsid w:val="00DD1C78"/>
    <w:rsid w:val="00DD73B3"/>
    <w:rsid w:val="00DE05AC"/>
    <w:rsid w:val="00DE3FBB"/>
    <w:rsid w:val="00DE4529"/>
    <w:rsid w:val="00DF2687"/>
    <w:rsid w:val="00DF2EA4"/>
    <w:rsid w:val="00DF6D0A"/>
    <w:rsid w:val="00DF717F"/>
    <w:rsid w:val="00E054BF"/>
    <w:rsid w:val="00E055E3"/>
    <w:rsid w:val="00E05FE5"/>
    <w:rsid w:val="00E06041"/>
    <w:rsid w:val="00E06845"/>
    <w:rsid w:val="00E06DB0"/>
    <w:rsid w:val="00E11346"/>
    <w:rsid w:val="00E12BF9"/>
    <w:rsid w:val="00E12FBA"/>
    <w:rsid w:val="00E151BC"/>
    <w:rsid w:val="00E178BD"/>
    <w:rsid w:val="00E21083"/>
    <w:rsid w:val="00E2130A"/>
    <w:rsid w:val="00E25FCC"/>
    <w:rsid w:val="00E269B8"/>
    <w:rsid w:val="00E33B46"/>
    <w:rsid w:val="00E433EF"/>
    <w:rsid w:val="00E479F0"/>
    <w:rsid w:val="00E56741"/>
    <w:rsid w:val="00E60E57"/>
    <w:rsid w:val="00E636AF"/>
    <w:rsid w:val="00E715FC"/>
    <w:rsid w:val="00E719AC"/>
    <w:rsid w:val="00E72FBE"/>
    <w:rsid w:val="00E744B0"/>
    <w:rsid w:val="00E752B7"/>
    <w:rsid w:val="00E76319"/>
    <w:rsid w:val="00E7639E"/>
    <w:rsid w:val="00E7747B"/>
    <w:rsid w:val="00E80336"/>
    <w:rsid w:val="00E851A4"/>
    <w:rsid w:val="00E87E19"/>
    <w:rsid w:val="00E93992"/>
    <w:rsid w:val="00E93CDC"/>
    <w:rsid w:val="00E9519F"/>
    <w:rsid w:val="00E96597"/>
    <w:rsid w:val="00E965FA"/>
    <w:rsid w:val="00E9724B"/>
    <w:rsid w:val="00EA32EF"/>
    <w:rsid w:val="00EA7E8E"/>
    <w:rsid w:val="00EB012E"/>
    <w:rsid w:val="00EB35C3"/>
    <w:rsid w:val="00EB77DB"/>
    <w:rsid w:val="00EC2367"/>
    <w:rsid w:val="00EC5CC4"/>
    <w:rsid w:val="00EC5F71"/>
    <w:rsid w:val="00EC73A6"/>
    <w:rsid w:val="00ED153D"/>
    <w:rsid w:val="00ED2804"/>
    <w:rsid w:val="00ED6EF6"/>
    <w:rsid w:val="00ED7AA6"/>
    <w:rsid w:val="00EE000C"/>
    <w:rsid w:val="00EE33A9"/>
    <w:rsid w:val="00EE4C36"/>
    <w:rsid w:val="00EE5FF0"/>
    <w:rsid w:val="00EF1591"/>
    <w:rsid w:val="00EF3FDD"/>
    <w:rsid w:val="00EF447D"/>
    <w:rsid w:val="00EF5DA5"/>
    <w:rsid w:val="00EF697E"/>
    <w:rsid w:val="00EF72FF"/>
    <w:rsid w:val="00F00CA5"/>
    <w:rsid w:val="00F01F08"/>
    <w:rsid w:val="00F04803"/>
    <w:rsid w:val="00F04C46"/>
    <w:rsid w:val="00F064CE"/>
    <w:rsid w:val="00F06EF2"/>
    <w:rsid w:val="00F07D83"/>
    <w:rsid w:val="00F14B29"/>
    <w:rsid w:val="00F156CF"/>
    <w:rsid w:val="00F20AB3"/>
    <w:rsid w:val="00F22538"/>
    <w:rsid w:val="00F233CF"/>
    <w:rsid w:val="00F23539"/>
    <w:rsid w:val="00F24D75"/>
    <w:rsid w:val="00F25493"/>
    <w:rsid w:val="00F2621D"/>
    <w:rsid w:val="00F32E88"/>
    <w:rsid w:val="00F410E3"/>
    <w:rsid w:val="00F47337"/>
    <w:rsid w:val="00F51717"/>
    <w:rsid w:val="00F5341C"/>
    <w:rsid w:val="00F54EC4"/>
    <w:rsid w:val="00F55003"/>
    <w:rsid w:val="00F6061C"/>
    <w:rsid w:val="00F624C0"/>
    <w:rsid w:val="00F62A5A"/>
    <w:rsid w:val="00F63224"/>
    <w:rsid w:val="00F6744C"/>
    <w:rsid w:val="00F67A9D"/>
    <w:rsid w:val="00F725DF"/>
    <w:rsid w:val="00F73404"/>
    <w:rsid w:val="00F73AC3"/>
    <w:rsid w:val="00F73C16"/>
    <w:rsid w:val="00F73FEC"/>
    <w:rsid w:val="00F75B3D"/>
    <w:rsid w:val="00F8015A"/>
    <w:rsid w:val="00F8291C"/>
    <w:rsid w:val="00F82FB7"/>
    <w:rsid w:val="00F83A36"/>
    <w:rsid w:val="00F840B1"/>
    <w:rsid w:val="00F9269F"/>
    <w:rsid w:val="00F94465"/>
    <w:rsid w:val="00F94898"/>
    <w:rsid w:val="00F94909"/>
    <w:rsid w:val="00F95D6B"/>
    <w:rsid w:val="00F973E5"/>
    <w:rsid w:val="00FA3A53"/>
    <w:rsid w:val="00FA5481"/>
    <w:rsid w:val="00FA5929"/>
    <w:rsid w:val="00FA6F6E"/>
    <w:rsid w:val="00FA7269"/>
    <w:rsid w:val="00FB07A8"/>
    <w:rsid w:val="00FB2C9E"/>
    <w:rsid w:val="00FB34B1"/>
    <w:rsid w:val="00FB66CB"/>
    <w:rsid w:val="00FC1835"/>
    <w:rsid w:val="00FC2D0E"/>
    <w:rsid w:val="00FC3A6B"/>
    <w:rsid w:val="00FC6718"/>
    <w:rsid w:val="00FC6A25"/>
    <w:rsid w:val="00FC6F6F"/>
    <w:rsid w:val="00FC77B3"/>
    <w:rsid w:val="00FD32B8"/>
    <w:rsid w:val="00FD3B3A"/>
    <w:rsid w:val="00FD4D14"/>
    <w:rsid w:val="00FD7352"/>
    <w:rsid w:val="00FE129F"/>
    <w:rsid w:val="00FE2050"/>
    <w:rsid w:val="00FE27D0"/>
    <w:rsid w:val="00FE556F"/>
    <w:rsid w:val="00FF262D"/>
    <w:rsid w:val="00FF4170"/>
    <w:rsid w:val="00FF44A3"/>
    <w:rsid w:val="00FF5079"/>
    <w:rsid w:val="02817F5B"/>
    <w:rsid w:val="074871DB"/>
    <w:rsid w:val="088A68F7"/>
    <w:rsid w:val="08A13C26"/>
    <w:rsid w:val="135144C1"/>
    <w:rsid w:val="233168E2"/>
    <w:rsid w:val="23D12F89"/>
    <w:rsid w:val="26474BF2"/>
    <w:rsid w:val="29FB296B"/>
    <w:rsid w:val="2AA141F9"/>
    <w:rsid w:val="2CC75A2B"/>
    <w:rsid w:val="2EAB077B"/>
    <w:rsid w:val="331663BC"/>
    <w:rsid w:val="3C55331F"/>
    <w:rsid w:val="3F9514DC"/>
    <w:rsid w:val="46840346"/>
    <w:rsid w:val="487A722D"/>
    <w:rsid w:val="4DD80AFA"/>
    <w:rsid w:val="530C55B5"/>
    <w:rsid w:val="546A00DB"/>
    <w:rsid w:val="57205800"/>
    <w:rsid w:val="57931F59"/>
    <w:rsid w:val="637A6945"/>
    <w:rsid w:val="640473B1"/>
    <w:rsid w:val="64F66A08"/>
    <w:rsid w:val="66395646"/>
    <w:rsid w:val="68781EEC"/>
    <w:rsid w:val="68900873"/>
    <w:rsid w:val="6A821A2C"/>
    <w:rsid w:val="6A8F3C56"/>
    <w:rsid w:val="6ABD5ADD"/>
    <w:rsid w:val="6D154719"/>
    <w:rsid w:val="6DC26E69"/>
    <w:rsid w:val="75784746"/>
    <w:rsid w:val="79741B10"/>
    <w:rsid w:val="7AFB5FB8"/>
    <w:rsid w:val="7B390CA7"/>
    <w:rsid w:val="7C7944F7"/>
    <w:rsid w:val="7DC24A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0821B8"/>
  <w15:docId w15:val="{F59C0EFF-2AEE-4906-B8C6-686FF4EA6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qFormat="1"/>
    <w:lsdException w:name="header" w:semiHidden="1"/>
    <w:lsdException w:name="footer"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qFormat="1"/>
    <w:lsdException w:name="Body Text"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1" w:qFormat="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360" w:lineRule="auto"/>
      <w:ind w:firstLineChars="200" w:firstLine="200"/>
    </w:pPr>
    <w:rPr>
      <w:rFonts w:asciiTheme="minorHAnsi" w:eastAsiaTheme="minorEastAsia" w:hAnsiTheme="minorHAnsi" w:cstheme="minorBidi"/>
      <w:kern w:val="2"/>
      <w:sz w:val="21"/>
      <w:szCs w:val="21"/>
    </w:rPr>
  </w:style>
  <w:style w:type="paragraph" w:styleId="1">
    <w:name w:val="heading 1"/>
    <w:basedOn w:val="a"/>
    <w:next w:val="a"/>
    <w:link w:val="10"/>
    <w:uiPriority w:val="9"/>
    <w:semiHidden/>
    <w:qFormat/>
    <w:pPr>
      <w:keepNext/>
      <w:keepLines/>
      <w:spacing w:before="340" w:after="330" w:line="578" w:lineRule="auto"/>
      <w:ind w:firstLineChars="0" w:firstLine="0"/>
      <w:jc w:val="center"/>
      <w:outlineLvl w:val="0"/>
    </w:pPr>
    <w:rPr>
      <w:b/>
      <w:bCs/>
      <w:kern w:val="44"/>
      <w:sz w:val="44"/>
      <w:szCs w:val="44"/>
    </w:rPr>
  </w:style>
  <w:style w:type="paragraph" w:styleId="2">
    <w:name w:val="heading 2"/>
    <w:basedOn w:val="a"/>
    <w:next w:val="a"/>
    <w:link w:val="20"/>
    <w:uiPriority w:val="9"/>
    <w:semiHidden/>
    <w:qFormat/>
    <w:pPr>
      <w:keepNext/>
      <w:keepLines/>
      <w:spacing w:before="260" w:after="260"/>
      <w:ind w:firstLineChars="0" w:firstLine="0"/>
      <w:outlineLvl w:val="1"/>
    </w:pPr>
    <w:rPr>
      <w:rFonts w:asciiTheme="majorHAnsi" w:hAnsiTheme="majorHAnsi" w:cstheme="majorBidi"/>
      <w:b/>
      <w:bCs/>
      <w:sz w:val="32"/>
      <w:szCs w:val="32"/>
    </w:rPr>
  </w:style>
  <w:style w:type="paragraph" w:styleId="3">
    <w:name w:val="heading 3"/>
    <w:basedOn w:val="a"/>
    <w:next w:val="a"/>
    <w:link w:val="30"/>
    <w:uiPriority w:val="9"/>
    <w:semiHidden/>
    <w:qFormat/>
    <w:pPr>
      <w:keepNext/>
      <w:keepLines/>
      <w:spacing w:before="260" w:after="260"/>
      <w:ind w:firstLineChars="0" w:firstLine="0"/>
      <w:outlineLvl w:val="2"/>
    </w:pPr>
    <w:rPr>
      <w:b/>
      <w:bCs/>
      <w:sz w:val="30"/>
      <w:szCs w:val="32"/>
    </w:rPr>
  </w:style>
  <w:style w:type="paragraph" w:styleId="4">
    <w:name w:val="heading 4"/>
    <w:basedOn w:val="a"/>
    <w:next w:val="a"/>
    <w:link w:val="40"/>
    <w:uiPriority w:val="9"/>
    <w:semiHidden/>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qFormat/>
    <w:pPr>
      <w:keepNext/>
      <w:keepLines/>
      <w:spacing w:before="280" w:after="290" w:line="480" w:lineRule="auto"/>
      <w:ind w:firstLineChars="0" w:firstLine="0"/>
      <w:outlineLvl w:val="4"/>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qFormat/>
  </w:style>
  <w:style w:type="paragraph" w:styleId="a5">
    <w:name w:val="Body Text"/>
    <w:basedOn w:val="a"/>
    <w:next w:val="a"/>
    <w:link w:val="a6"/>
    <w:uiPriority w:val="99"/>
    <w:qFormat/>
    <w:pPr>
      <w:spacing w:after="120" w:line="240" w:lineRule="auto"/>
      <w:ind w:firstLineChars="0" w:firstLine="0"/>
      <w:jc w:val="both"/>
    </w:pPr>
    <w:rPr>
      <w:rFonts w:ascii="Times New Roman" w:eastAsia="宋体" w:hAnsi="Times New Roman" w:cs="Times New Roman"/>
      <w:kern w:val="0"/>
      <w:sz w:val="32"/>
      <w:szCs w:val="32"/>
    </w:rPr>
  </w:style>
  <w:style w:type="paragraph" w:styleId="31">
    <w:name w:val="toc 3"/>
    <w:basedOn w:val="a"/>
    <w:next w:val="a"/>
    <w:uiPriority w:val="39"/>
    <w:qFormat/>
    <w:pPr>
      <w:tabs>
        <w:tab w:val="right" w:leader="dot" w:pos="8834"/>
      </w:tabs>
      <w:spacing w:line="600" w:lineRule="exact"/>
      <w:ind w:leftChars="136" w:left="400" w:hangingChars="264" w:hanging="264"/>
    </w:pPr>
    <w:rPr>
      <w:rFonts w:eastAsia="仿宋_GB2312"/>
      <w:sz w:val="32"/>
    </w:rPr>
  </w:style>
  <w:style w:type="paragraph" w:styleId="a7">
    <w:name w:val="Balloon Text"/>
    <w:basedOn w:val="a"/>
    <w:link w:val="a8"/>
    <w:uiPriority w:val="99"/>
    <w:semiHidden/>
    <w:qFormat/>
    <w:pPr>
      <w:spacing w:line="240" w:lineRule="auto"/>
    </w:pPr>
    <w:rPr>
      <w:sz w:val="18"/>
      <w:szCs w:val="18"/>
    </w:rPr>
  </w:style>
  <w:style w:type="paragraph" w:styleId="a9">
    <w:name w:val="footer"/>
    <w:basedOn w:val="a"/>
    <w:link w:val="aa"/>
    <w:uiPriority w:val="99"/>
    <w:qFormat/>
    <w:pPr>
      <w:tabs>
        <w:tab w:val="center" w:pos="4153"/>
        <w:tab w:val="right" w:pos="8306"/>
      </w:tabs>
      <w:snapToGrid w:val="0"/>
      <w:spacing w:line="240" w:lineRule="auto"/>
    </w:pPr>
    <w:rPr>
      <w:sz w:val="18"/>
      <w:szCs w:val="18"/>
    </w:rPr>
  </w:style>
  <w:style w:type="paragraph" w:styleId="11">
    <w:name w:val="toc 1"/>
    <w:basedOn w:val="a"/>
    <w:next w:val="a"/>
    <w:uiPriority w:val="39"/>
    <w:qFormat/>
  </w:style>
  <w:style w:type="paragraph" w:styleId="21">
    <w:name w:val="toc 2"/>
    <w:basedOn w:val="a"/>
    <w:next w:val="a"/>
    <w:uiPriority w:val="39"/>
    <w:qFormat/>
    <w:pPr>
      <w:tabs>
        <w:tab w:val="right" w:leader="dot" w:pos="8834"/>
      </w:tabs>
      <w:spacing w:line="600" w:lineRule="exact"/>
      <w:ind w:left="640" w:hangingChars="200" w:hanging="640"/>
    </w:pPr>
    <w:rPr>
      <w:rFonts w:ascii="Times New Roman" w:eastAsia="仿宋_GB2312" w:hAnsi="Times New Roman"/>
      <w:b/>
      <w:sz w:val="32"/>
    </w:rPr>
  </w:style>
  <w:style w:type="paragraph" w:styleId="ab">
    <w:name w:val="annotation subject"/>
    <w:basedOn w:val="a3"/>
    <w:next w:val="a3"/>
    <w:link w:val="ac"/>
    <w:uiPriority w:val="99"/>
    <w:semiHidden/>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Hyperlink"/>
    <w:basedOn w:val="a0"/>
    <w:uiPriority w:val="99"/>
    <w:unhideWhenUsed/>
    <w:qFormat/>
    <w:rPr>
      <w:color w:val="0563C1" w:themeColor="hyperlink"/>
      <w:u w:val="single"/>
    </w:rPr>
  </w:style>
  <w:style w:type="character" w:styleId="af0">
    <w:name w:val="annotation reference"/>
    <w:basedOn w:val="a0"/>
    <w:uiPriority w:val="99"/>
    <w:semiHidden/>
    <w:qFormat/>
    <w:rPr>
      <w:sz w:val="21"/>
      <w:szCs w:val="21"/>
    </w:rPr>
  </w:style>
  <w:style w:type="character" w:customStyle="1" w:styleId="10">
    <w:name w:val="标题 1 字符"/>
    <w:basedOn w:val="a0"/>
    <w:link w:val="1"/>
    <w:uiPriority w:val="9"/>
    <w:semiHidden/>
    <w:qFormat/>
    <w:rPr>
      <w:b/>
      <w:bCs/>
      <w:kern w:val="44"/>
      <w:sz w:val="44"/>
      <w:szCs w:val="44"/>
    </w:rPr>
  </w:style>
  <w:style w:type="character" w:customStyle="1" w:styleId="20">
    <w:name w:val="标题 2 字符"/>
    <w:basedOn w:val="a0"/>
    <w:link w:val="2"/>
    <w:uiPriority w:val="9"/>
    <w:semiHidden/>
    <w:qFormat/>
    <w:rPr>
      <w:rFonts w:asciiTheme="majorHAnsi" w:hAnsiTheme="majorHAnsi" w:cstheme="majorBidi"/>
      <w:b/>
      <w:bCs/>
      <w:sz w:val="32"/>
      <w:szCs w:val="32"/>
    </w:rPr>
  </w:style>
  <w:style w:type="character" w:customStyle="1" w:styleId="30">
    <w:name w:val="标题 3 字符"/>
    <w:basedOn w:val="a0"/>
    <w:link w:val="3"/>
    <w:uiPriority w:val="9"/>
    <w:semiHidden/>
    <w:qFormat/>
    <w:rPr>
      <w:b/>
      <w:bCs/>
      <w:sz w:val="30"/>
      <w:szCs w:val="32"/>
    </w:rPr>
  </w:style>
  <w:style w:type="character" w:customStyle="1" w:styleId="50">
    <w:name w:val="标题 5 字符"/>
    <w:basedOn w:val="a0"/>
    <w:link w:val="5"/>
    <w:uiPriority w:val="9"/>
    <w:semiHidden/>
    <w:qFormat/>
    <w:rPr>
      <w:b/>
      <w:bCs/>
      <w:szCs w:val="28"/>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paragraph" w:customStyle="1" w:styleId="-">
    <w:name w:val="市局绩效-标题"/>
    <w:basedOn w:val="1"/>
    <w:link w:val="-0"/>
    <w:qFormat/>
    <w:pPr>
      <w:spacing w:line="600" w:lineRule="exact"/>
    </w:pPr>
    <w:rPr>
      <w:rFonts w:ascii="方正小标宋简体" w:eastAsia="方正小标宋简体" w:hAnsi="方正小标宋简体"/>
      <w:b w:val="0"/>
    </w:rPr>
  </w:style>
  <w:style w:type="paragraph" w:customStyle="1" w:styleId="-1">
    <w:name w:val="市局绩效-正文"/>
    <w:basedOn w:val="a"/>
    <w:link w:val="-2"/>
    <w:qFormat/>
    <w:pPr>
      <w:spacing w:line="600" w:lineRule="exact"/>
      <w:jc w:val="both"/>
    </w:pPr>
    <w:rPr>
      <w:rFonts w:ascii="Times New Roman" w:eastAsia="仿宋_GB2312" w:hAnsi="Times New Roman"/>
      <w:sz w:val="32"/>
    </w:rPr>
  </w:style>
  <w:style w:type="character" w:customStyle="1" w:styleId="-0">
    <w:name w:val="市局绩效-标题 字符"/>
    <w:basedOn w:val="10"/>
    <w:link w:val="-"/>
    <w:qFormat/>
    <w:rPr>
      <w:rFonts w:ascii="方正小标宋简体" w:eastAsia="方正小标宋简体" w:hAnsi="方正小标宋简体"/>
      <w:b w:val="0"/>
      <w:bCs/>
      <w:kern w:val="44"/>
      <w:sz w:val="44"/>
      <w:szCs w:val="44"/>
    </w:rPr>
  </w:style>
  <w:style w:type="paragraph" w:customStyle="1" w:styleId="-3">
    <w:name w:val="市局绩效-一级标题"/>
    <w:basedOn w:val="2"/>
    <w:link w:val="-4"/>
    <w:qFormat/>
    <w:pPr>
      <w:spacing w:before="0" w:after="0" w:line="600" w:lineRule="exact"/>
      <w:ind w:firstLine="641"/>
      <w:jc w:val="both"/>
    </w:pPr>
    <w:rPr>
      <w:rFonts w:ascii="Times New Roman" w:eastAsia="黑体" w:hAnsi="Times New Roman"/>
      <w:b w:val="0"/>
    </w:rPr>
  </w:style>
  <w:style w:type="character" w:customStyle="1" w:styleId="-2">
    <w:name w:val="市局绩效-正文 字符"/>
    <w:basedOn w:val="a0"/>
    <w:link w:val="-1"/>
    <w:qFormat/>
    <w:rPr>
      <w:rFonts w:ascii="Times New Roman" w:eastAsia="仿宋_GB2312" w:hAnsi="Times New Roman"/>
      <w:sz w:val="32"/>
    </w:rPr>
  </w:style>
  <w:style w:type="paragraph" w:customStyle="1" w:styleId="-5">
    <w:name w:val="市局绩效-二级标题"/>
    <w:basedOn w:val="3"/>
    <w:link w:val="-6"/>
    <w:qFormat/>
    <w:pPr>
      <w:spacing w:before="0" w:after="0" w:line="600" w:lineRule="exact"/>
      <w:ind w:firstLineChars="200" w:firstLine="200"/>
      <w:jc w:val="both"/>
    </w:pPr>
    <w:rPr>
      <w:rFonts w:eastAsia="楷体_GB2312"/>
      <w:b w:val="0"/>
      <w:sz w:val="32"/>
    </w:rPr>
  </w:style>
  <w:style w:type="character" w:customStyle="1" w:styleId="-4">
    <w:name w:val="市局绩效-一级标题 字符"/>
    <w:basedOn w:val="20"/>
    <w:link w:val="-3"/>
    <w:qFormat/>
    <w:rPr>
      <w:rFonts w:ascii="Times New Roman" w:eastAsia="黑体" w:hAnsi="Times New Roman" w:cstheme="majorBidi"/>
      <w:b w:val="0"/>
      <w:bCs/>
      <w:sz w:val="32"/>
      <w:szCs w:val="32"/>
    </w:rPr>
  </w:style>
  <w:style w:type="character" w:customStyle="1" w:styleId="-6">
    <w:name w:val="市局绩效-二级标题 字符"/>
    <w:basedOn w:val="30"/>
    <w:link w:val="-5"/>
    <w:qFormat/>
    <w:rPr>
      <w:rFonts w:eastAsia="楷体_GB2312"/>
      <w:b w:val="0"/>
      <w:bCs/>
      <w:sz w:val="32"/>
      <w:szCs w:val="32"/>
    </w:rPr>
  </w:style>
  <w:style w:type="paragraph" w:customStyle="1" w:styleId="-7">
    <w:name w:val="市局绩效-表格标题"/>
    <w:basedOn w:val="a"/>
    <w:link w:val="-8"/>
    <w:qFormat/>
    <w:pPr>
      <w:widowControl/>
      <w:spacing w:line="600" w:lineRule="exact"/>
      <w:ind w:firstLineChars="0" w:firstLine="0"/>
      <w:jc w:val="center"/>
    </w:pPr>
    <w:rPr>
      <w:rFonts w:ascii="Times New Roman" w:eastAsia="黑体" w:hAnsi="Times New Roman" w:cs="Times New Roman"/>
      <w:bCs/>
      <w:sz w:val="28"/>
      <w:szCs w:val="24"/>
    </w:rPr>
  </w:style>
  <w:style w:type="paragraph" w:customStyle="1" w:styleId="-9">
    <w:name w:val="市局绩效-表格单位"/>
    <w:basedOn w:val="a"/>
    <w:link w:val="-a"/>
    <w:qFormat/>
    <w:pPr>
      <w:widowControl/>
      <w:spacing w:line="240" w:lineRule="auto"/>
      <w:ind w:firstLineChars="0" w:firstLine="0"/>
      <w:jc w:val="right"/>
    </w:pPr>
    <w:rPr>
      <w:rFonts w:ascii="Times New Roman" w:eastAsia="宋体" w:hAnsi="Times New Roman"/>
      <w:bCs/>
      <w:szCs w:val="18"/>
    </w:rPr>
  </w:style>
  <w:style w:type="character" w:customStyle="1" w:styleId="-8">
    <w:name w:val="市局绩效-表格标题 字符"/>
    <w:basedOn w:val="a0"/>
    <w:link w:val="-7"/>
    <w:qFormat/>
    <w:rPr>
      <w:rFonts w:ascii="Times New Roman" w:eastAsia="黑体" w:hAnsi="Times New Roman" w:cs="Times New Roman"/>
      <w:bCs/>
      <w:sz w:val="28"/>
      <w:szCs w:val="24"/>
    </w:rPr>
  </w:style>
  <w:style w:type="paragraph" w:customStyle="1" w:styleId="-b">
    <w:name w:val="市局绩效-表格表头"/>
    <w:basedOn w:val="-1"/>
    <w:link w:val="-c"/>
    <w:qFormat/>
    <w:pPr>
      <w:spacing w:line="240" w:lineRule="auto"/>
      <w:ind w:firstLineChars="0" w:firstLine="0"/>
      <w:jc w:val="center"/>
    </w:pPr>
    <w:rPr>
      <w:rFonts w:eastAsia="黑体"/>
      <w:b/>
      <w:sz w:val="21"/>
    </w:rPr>
  </w:style>
  <w:style w:type="character" w:customStyle="1" w:styleId="-a">
    <w:name w:val="市局绩效-表格单位 字符"/>
    <w:basedOn w:val="a0"/>
    <w:link w:val="-9"/>
    <w:qFormat/>
    <w:rPr>
      <w:rFonts w:ascii="Times New Roman" w:eastAsia="宋体" w:hAnsi="Times New Roman"/>
      <w:bCs/>
      <w:szCs w:val="18"/>
    </w:rPr>
  </w:style>
  <w:style w:type="paragraph" w:customStyle="1" w:styleId="-d">
    <w:name w:val="市局绩效-表格内容"/>
    <w:basedOn w:val="-1"/>
    <w:link w:val="-e"/>
    <w:qFormat/>
    <w:pPr>
      <w:spacing w:line="360" w:lineRule="auto"/>
      <w:ind w:firstLineChars="0" w:firstLine="0"/>
      <w:jc w:val="center"/>
    </w:pPr>
    <w:rPr>
      <w:rFonts w:eastAsia="宋体"/>
      <w:sz w:val="21"/>
    </w:rPr>
  </w:style>
  <w:style w:type="character" w:customStyle="1" w:styleId="-c">
    <w:name w:val="市局绩效-表格表头 字符"/>
    <w:basedOn w:val="-2"/>
    <w:link w:val="-b"/>
    <w:qFormat/>
    <w:rPr>
      <w:rFonts w:ascii="Times New Roman" w:eastAsia="黑体" w:hAnsi="Times New Roman"/>
      <w:b/>
      <w:sz w:val="32"/>
    </w:rPr>
  </w:style>
  <w:style w:type="character" w:customStyle="1" w:styleId="-e">
    <w:name w:val="市局绩效-表格内容 字符"/>
    <w:basedOn w:val="-2"/>
    <w:link w:val="-d"/>
    <w:qFormat/>
    <w:rPr>
      <w:rFonts w:ascii="Times New Roman" w:eastAsia="宋体" w:hAnsi="Times New Roman"/>
      <w:sz w:val="32"/>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sz w:val="18"/>
      <w:szCs w:val="18"/>
    </w:rPr>
  </w:style>
  <w:style w:type="paragraph" w:customStyle="1" w:styleId="-f">
    <w:name w:val="市局绩效-注"/>
    <w:basedOn w:val="-1"/>
    <w:link w:val="-f0"/>
    <w:qFormat/>
    <w:pPr>
      <w:ind w:firstLineChars="0" w:firstLine="0"/>
    </w:pPr>
    <w:rPr>
      <w:rFonts w:eastAsia="宋体"/>
      <w:bCs/>
      <w:sz w:val="21"/>
    </w:rPr>
  </w:style>
  <w:style w:type="character" w:customStyle="1" w:styleId="-f0">
    <w:name w:val="市局绩效-注 字符"/>
    <w:basedOn w:val="-2"/>
    <w:link w:val="-f"/>
    <w:qFormat/>
    <w:rPr>
      <w:rFonts w:ascii="Times New Roman" w:eastAsia="宋体" w:hAnsi="Times New Roman"/>
      <w:bCs/>
      <w:sz w:val="32"/>
    </w:rPr>
  </w:style>
  <w:style w:type="character" w:customStyle="1" w:styleId="a4">
    <w:name w:val="批注文字 字符"/>
    <w:basedOn w:val="a0"/>
    <w:link w:val="a3"/>
    <w:uiPriority w:val="99"/>
    <w:semiHidden/>
    <w:qFormat/>
  </w:style>
  <w:style w:type="character" w:customStyle="1" w:styleId="ac">
    <w:name w:val="批注主题 字符"/>
    <w:basedOn w:val="a4"/>
    <w:link w:val="ab"/>
    <w:uiPriority w:val="99"/>
    <w:semiHidden/>
    <w:qFormat/>
    <w:rPr>
      <w:b/>
      <w:bCs/>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pPr>
      <w:widowControl/>
      <w:spacing w:after="160" w:line="240" w:lineRule="exact"/>
      <w:ind w:firstLineChars="0" w:firstLine="0"/>
    </w:pPr>
    <w:rPr>
      <w:rFonts w:ascii="Verdana" w:eastAsia="仿宋_GB2312" w:hAnsi="Verdana" w:cs="Verdana"/>
      <w:kern w:val="0"/>
      <w:sz w:val="24"/>
      <w:szCs w:val="20"/>
      <w:lang w:eastAsia="en-US"/>
    </w:rPr>
  </w:style>
  <w:style w:type="character" w:customStyle="1" w:styleId="a6">
    <w:name w:val="正文文本 字符"/>
    <w:basedOn w:val="a0"/>
    <w:link w:val="a5"/>
    <w:uiPriority w:val="99"/>
    <w:qFormat/>
    <w:rPr>
      <w:rFonts w:ascii="Times New Roman" w:eastAsia="宋体" w:hAnsi="Times New Roman" w:cs="Times New Roman"/>
      <w:kern w:val="0"/>
      <w:sz w:val="32"/>
      <w:szCs w:val="32"/>
    </w:rPr>
  </w:style>
  <w:style w:type="paragraph" w:styleId="af1">
    <w:name w:val="List Paragraph"/>
    <w:basedOn w:val="a"/>
    <w:uiPriority w:val="99"/>
    <w:qFormat/>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67145-B683-46AD-B31E-C51718EEA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32</Pages>
  <Words>2447</Words>
  <Characters>13953</Characters>
  <Application>Microsoft Office Word</Application>
  <DocSecurity>0</DocSecurity>
  <Lines>116</Lines>
  <Paragraphs>32</Paragraphs>
  <ScaleCrop>false</ScaleCrop>
  <Company/>
  <LinksUpToDate>false</LinksUpToDate>
  <CharactersWithSpaces>16368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忠晔 张</dc:creator>
  <cp:lastModifiedBy>wq</cp:lastModifiedBy>
  <cp:revision>55</cp:revision>
  <cp:lastPrinted>2022-04-28T03:26:00Z</cp:lastPrinted>
  <dcterms:created xsi:type="dcterms:W3CDTF">2024-10-14T14:29:00Z</dcterms:created>
  <dcterms:modified xsi:type="dcterms:W3CDTF">2024-11-03T04:49:00Z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CD775F64F6294C3EBAD857FF247F97B7_12</vt:lpwstr>
  </property>
</Properties>
</file>