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adjustRightInd w:val="0"/>
        <w:spacing w:line="580" w:lineRule="exact"/>
        <w:jc w:val="center"/>
        <w:textAlignment w:val="baseline"/>
        <w:rPr>
          <w:rFonts w:hint="eastAsia" w:ascii="MS Serif" w:hAnsi="MS Serif" w:eastAsia="黑体"/>
          <w:w w:val="95"/>
          <w:kern w:val="0"/>
          <w:sz w:val="44"/>
          <w:szCs w:val="44"/>
        </w:rPr>
      </w:pPr>
      <w: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 cy="0"/>
                <wp:effectExtent l="0" t="0" r="0" b="0"/>
                <wp:wrapNone/>
                <wp:docPr id="1" name="configXml"/>
                <wp:cNvGraphicFramePr/>
                <a:graphic xmlns:a="http://schemas.openxmlformats.org/drawingml/2006/main">
                  <a:graphicData uri="http://schemas.microsoft.com/office/word/2010/wordprocessingShape">
                    <wps:wsp>
                      <wps:cNvSpPr txBox="1"/>
                      <wps:spPr>
                        <a:xfrm>
                          <a:off x="0" y="0"/>
                          <a:ext cx="635" cy="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pPr>
                            <w:r>
                              <w:t>&lt;?xml version="1.0" encoding="UTF-8" standalone="no"?&gt;</w:t>
                            </w:r>
                            <w:r>
                              <w:cr/>
                            </w:r>
                            <w:r>
                              <w:t>
&lt;officereport&gt;</w:t>
                            </w:r>
                            <w:r>
                              <w:cr/>
                            </w:r>
                            <w:r>
                              <w:t>
&lt;options&gt;&lt;![CDATA[id=TPOSZOU76YAKPCUP8EAJ3OEY7OPPFP4S;groupnum=false;decimallen=2;this-reportid=EBI$12$TPOSZOU76YAKPCUP8EAJ3OEY7OPPFP4S$1$XJBEZKCU0UQ79YWJAW1N0L4ZKKJBS9UI.doc;name=ysgk2024_dw;caption=和平2025年单位预算公开_单位;viewtype=]]&gt;&lt;/options&gt;</w:t>
                            </w:r>
                            <w:r>
                              <w:cr/>
                            </w:r>
                            <w:r>
                              <w:t>
&lt;/officereport&gt;</w:t>
                            </w:r>
                            <w:r>
                              <w:cr/>
                            </w:r>
                            <w:r>
                              <w:t>
</w:t>
                            </w:r>
                          </w:p>
                        </w:txbxContent>
                      </wps:txbx>
                      <wps:bodyPr wrap="square" upright="1"/>
                    </wps:wsp>
                  </a:graphicData>
                </a:graphic>
              </wp:anchor>
            </w:drawing>
          </mc:Choice>
          <mc:Fallback>
            <w:pict>
              <v:shape id="configXml" o:spid="_x0000_s1026" o:spt="202" type="#_x0000_t202" style="position:absolute;left:0pt;margin-left:0pt;margin-top:0pt;height:0pt;width:0.05pt;z-index:251658240;mso-width-relative:page;mso-height-relative:page;" fillcolor="#FFFFFF" filled="t" stroked="t" coordsize="21600,21600" o:gfxdata="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VVsy3s8AAAD/AAAADwAAAAAA&#10;AAABACAAAAAiAAAAZHJzL2Rvd25yZXYueG1sUEsBAhQAFAAAAAgAh07iQAeXp67jAQAA6wMAAA4A&#10;AAAAAAAAAQAgAAAAHgEAAGRycy9lMm9Eb2MueG1sUEsFBgAAAAAGAAYAWQEAAHMFAAAAAA==&#10;">
                <v:fill on="t" focussize="0,0"/>
                <v:stroke color="#000000" joinstyle="miter"/>
                <v:imagedata o:title=""/>
                <o:lock v:ext="edit" aspectratio="f"/>
                <v:textbox>
                  <w:txbxContent>
                    <w:p>
                      <w:pPr>
                        <w:bidi w:val="0"/>
                      </w:pPr>
                      <w:r>
                        <w:t>&lt;?xml version="1.0" encoding="UTF-8" standalone="no"?&gt;</w:t>
                      </w:r>
                      <w:r>
                        <w:cr/>
                      </w:r>
                      <w:r>
                        <w:t>
&lt;officereport&gt;</w:t>
                      </w:r>
                      <w:r>
                        <w:cr/>
                      </w:r>
                      <w:r>
                        <w:t>
&lt;options&gt;&lt;![CDATA[id=TPOSZOU76YAKPCUP8EAJ3OEY7OPPFP4S;groupnum=false;decimallen=2;this-reportid=EBI$12$TPOSZOU76YAKPCUP8EAJ3OEY7OPPFP4S$1$XJBEZKCU0UQ79YWJAW1N0L4ZKKJBS9UI.doc;name=ysgk2024_dw;caption=和平2025年单位预算公开_单位;viewtype=]]&gt;&lt;/options&gt;</w:t>
                      </w:r>
                      <w:r>
                        <w:cr/>
                      </w:r>
                      <w:r>
                        <w:t>
&lt;/officereport&gt;</w:t>
                      </w:r>
                      <w:r>
                        <w:cr/>
                      </w:r>
                      <w:r>
                        <w:t>
</w:t>
                      </w:r>
                    </w:p>
                  </w:txbxContent>
                </v:textbox>
              </v:shape>
            </w:pict>
          </mc:Fallback>
        </mc:AlternateContent>
      </w:r>
    </w:p>
    <w:p>
      <w:pPr>
        <w:bidi w:val="0"/>
        <w:adjustRightInd w:val="0"/>
        <w:spacing w:line="580" w:lineRule="exact"/>
        <w:jc w:val="center"/>
        <w:textAlignment w:val="baseline"/>
        <w:rPr>
          <w:rFonts w:ascii="MS Serif" w:hAnsi="MS Serif" w:eastAsia="黑体"/>
          <w:w w:val="95"/>
          <w:kern w:val="0"/>
          <w:sz w:val="44"/>
          <w:szCs w:val="44"/>
        </w:rPr>
      </w:pPr>
    </w:p>
    <w:p>
      <w:pPr>
        <w:bidi w:val="0"/>
        <w:adjustRightInd w:val="0"/>
        <w:spacing w:line="580" w:lineRule="exact"/>
        <w:jc w:val="center"/>
        <w:textAlignment w:val="baseline"/>
        <w:rPr>
          <w:rFonts w:ascii="MS Serif" w:hAnsi="MS Serif" w:eastAsia="黑体"/>
          <w:w w:val="95"/>
          <w:kern w:val="0"/>
          <w:sz w:val="44"/>
          <w:szCs w:val="44"/>
        </w:rPr>
      </w:pPr>
    </w:p>
    <w:p>
      <w:pPr>
        <w:bidi w:val="0"/>
        <w:adjustRightInd w:val="0"/>
        <w:spacing w:line="580" w:lineRule="exact"/>
        <w:jc w:val="center"/>
        <w:textAlignment w:val="baseline"/>
        <w:rPr>
          <w:rFonts w:ascii="MS Serif" w:hAnsi="MS Serif" w:eastAsia="黑体"/>
          <w:b/>
          <w:w w:val="95"/>
          <w:kern w:val="0"/>
          <w:sz w:val="44"/>
          <w:szCs w:val="44"/>
        </w:rPr>
      </w:pPr>
    </w:p>
    <w:p>
      <w:pPr>
        <w:bidi w:val="0"/>
        <w:adjustRightInd w:val="0"/>
        <w:jc w:val="center"/>
        <w:textAlignment w:val="baseline"/>
        <w:rPr>
          <w:rFonts w:hint="eastAsia" w:ascii="黑体" w:hAnsi="方正小标宋简体" w:eastAsia="黑体" w:cs="方正小标宋简体"/>
          <w:b/>
          <w:kern w:val="0"/>
          <w:sz w:val="52"/>
          <w:szCs w:val="48"/>
        </w:rPr>
      </w:pPr>
      <w:r>
        <w:rPr>
          <w:rFonts w:hint="eastAsia" w:ascii="黑体" w:hAnsi="方正小标宋简体" w:eastAsia="黑体" w:cs="方正小标宋简体"/>
          <w:b/>
          <w:kern w:val="0"/>
          <w:sz w:val="52"/>
          <w:szCs w:val="48"/>
        </w:rPr>
        <w:t>中共天津市和平区委老干部局</w:t>
      </w:r>
    </w:p>
    <w:p>
      <w:pPr>
        <w:bidi w:val="0"/>
        <w:adjustRightInd w:val="0"/>
        <w:jc w:val="center"/>
        <w:textAlignment w:val="baseline"/>
        <w:rPr>
          <w:rFonts w:ascii="黑体" w:hAnsi="方正小标宋简体" w:eastAsia="黑体" w:cs="方正小标宋简体"/>
          <w:b/>
          <w:kern w:val="0"/>
          <w:sz w:val="52"/>
          <w:szCs w:val="48"/>
        </w:rPr>
      </w:pPr>
      <w:r>
        <w:rPr>
          <w:rFonts w:hint="eastAsia" w:ascii="黑体" w:hAnsi="方正小标宋简体" w:eastAsia="黑体" w:cs="方正小标宋简体"/>
          <w:b/>
          <w:kern w:val="0"/>
          <w:sz w:val="52"/>
          <w:szCs w:val="48"/>
        </w:rPr>
        <w:t>2025年单位预算</w:t>
      </w:r>
    </w:p>
    <w:p>
      <w:pPr>
        <w:bidi w:val="0"/>
        <w:adjustRightInd w:val="0"/>
        <w:jc w:val="center"/>
        <w:textAlignment w:val="baseline"/>
        <w:rPr>
          <w:rFonts w:ascii="方正小标宋简体" w:hAnsi="方正小标宋简体" w:eastAsia="方正小标宋简体" w:cs="方正小标宋简体"/>
          <w:kern w:val="0"/>
          <w:sz w:val="52"/>
          <w:szCs w:val="48"/>
        </w:rPr>
      </w:pPr>
      <w:r>
        <w:rPr>
          <w:rFonts w:ascii="黑体" w:hAnsi="方正小标宋简体" w:eastAsia="黑体" w:cs="方正小标宋简体"/>
          <w:b/>
          <w:kern w:val="0"/>
          <w:sz w:val="52"/>
          <w:szCs w:val="48"/>
        </w:rPr>
        <w:br w:type="page"/>
      </w:r>
    </w:p>
    <w:p>
      <w:pPr>
        <w:bidi w:val="0"/>
        <w:adjustRightInd w:val="0"/>
        <w:spacing w:line="600" w:lineRule="exact"/>
        <w:jc w:val="center"/>
        <w:textAlignment w:val="baseline"/>
        <w:rPr>
          <w:rFonts w:ascii="黑体" w:hAnsi="MS Serif" w:eastAsia="黑体"/>
          <w:kern w:val="0"/>
          <w:sz w:val="44"/>
          <w:szCs w:val="44"/>
        </w:rPr>
      </w:pPr>
      <w:r>
        <w:rPr>
          <w:rFonts w:hint="eastAsia" w:ascii="黑体" w:hAnsi="MS Serif" w:eastAsia="黑体"/>
          <w:kern w:val="0"/>
          <w:sz w:val="44"/>
          <w:szCs w:val="44"/>
        </w:rPr>
        <w:t>目</w:t>
      </w:r>
      <w:r>
        <w:rPr>
          <w:rFonts w:ascii="黑体" w:hAnsi="MS Serif" w:eastAsia="黑体"/>
          <w:kern w:val="0"/>
          <w:sz w:val="44"/>
          <w:szCs w:val="44"/>
        </w:rPr>
        <w:t xml:space="preserve">   </w:t>
      </w:r>
      <w:r>
        <w:rPr>
          <w:rFonts w:hint="eastAsia" w:ascii="黑体" w:hAnsi="MS Serif" w:eastAsia="黑体"/>
          <w:kern w:val="0"/>
          <w:sz w:val="44"/>
          <w:szCs w:val="44"/>
        </w:rPr>
        <w:t>录</w:t>
      </w:r>
    </w:p>
    <w:p>
      <w:pPr>
        <w:bidi w:val="0"/>
        <w:adjustRightInd w:val="0"/>
        <w:spacing w:line="600" w:lineRule="exact"/>
        <w:jc w:val="left"/>
        <w:textAlignment w:val="baseline"/>
        <w:rPr>
          <w:rFonts w:ascii="黑体" w:hAnsi="MS Serif" w:eastAsia="黑体"/>
          <w:kern w:val="0"/>
          <w:sz w:val="30"/>
          <w:szCs w:val="30"/>
        </w:rPr>
      </w:pPr>
    </w:p>
    <w:p>
      <w:pPr>
        <w:bidi w:val="0"/>
        <w:adjustRightInd w:val="0"/>
        <w:spacing w:line="600" w:lineRule="exact"/>
        <w:jc w:val="left"/>
        <w:textAlignment w:val="baseline"/>
        <w:rPr>
          <w:rFonts w:hAnsi="Times New Roman"/>
          <w:b/>
          <w:kern w:val="0"/>
        </w:rPr>
      </w:pPr>
      <w:r>
        <w:rPr>
          <w:rFonts w:hint="eastAsia" w:hAnsi="Times New Roman"/>
          <w:b/>
          <w:kern w:val="0"/>
        </w:rPr>
        <w:t>第一部分</w:t>
      </w:r>
      <w:r>
        <w:rPr>
          <w:rFonts w:hAnsi="Times New Roman"/>
          <w:b/>
          <w:kern w:val="0"/>
        </w:rPr>
        <w:t xml:space="preserve">  </w:t>
      </w:r>
      <w:r>
        <w:rPr>
          <w:rFonts w:hint="eastAsia" w:hAnsi="Times New Roman"/>
          <w:b/>
          <w:kern w:val="0"/>
        </w:rPr>
        <w:t>概</w:t>
      </w:r>
      <w:r>
        <w:rPr>
          <w:rFonts w:hAnsi="Times New Roman"/>
          <w:b/>
          <w:kern w:val="0"/>
        </w:rPr>
        <w:t xml:space="preserve"> </w:t>
      </w:r>
      <w:r>
        <w:rPr>
          <w:rFonts w:hint="eastAsia" w:hAnsi="Times New Roman"/>
          <w:b/>
          <w:kern w:val="0"/>
        </w:rPr>
        <w:t>况</w:t>
      </w:r>
    </w:p>
    <w:p>
      <w:pPr>
        <w:bidi w:val="0"/>
        <w:adjustRightInd w:val="0"/>
        <w:spacing w:line="600" w:lineRule="exact"/>
        <w:jc w:val="left"/>
        <w:textAlignment w:val="baseline"/>
        <w:rPr>
          <w:rFonts w:hAnsi="Times New Roman"/>
          <w:kern w:val="0"/>
        </w:rPr>
      </w:pPr>
      <w:r>
        <w:rPr>
          <w:rFonts w:hint="eastAsia" w:hAnsi="Times New Roman"/>
          <w:kern w:val="0"/>
        </w:rPr>
        <w:t>一、主要职责</w:t>
      </w:r>
    </w:p>
    <w:p>
      <w:pPr>
        <w:bidi w:val="0"/>
        <w:adjustRightInd w:val="0"/>
        <w:spacing w:line="600" w:lineRule="exact"/>
        <w:jc w:val="left"/>
        <w:textAlignment w:val="baseline"/>
        <w:rPr>
          <w:rFonts w:hAnsi="Times New Roman"/>
          <w:kern w:val="0"/>
        </w:rPr>
      </w:pPr>
      <w:r>
        <w:rPr>
          <w:rFonts w:hint="eastAsia" w:hAnsi="Times New Roman"/>
          <w:kern w:val="0"/>
        </w:rPr>
        <w:t>二、机构设置情况</w:t>
      </w:r>
    </w:p>
    <w:p>
      <w:pPr>
        <w:bidi w:val="0"/>
        <w:adjustRightInd w:val="0"/>
        <w:spacing w:line="600" w:lineRule="exact"/>
        <w:jc w:val="left"/>
        <w:textAlignment w:val="baseline"/>
        <w:rPr>
          <w:rFonts w:hAnsi="Times New Roman"/>
          <w:b/>
          <w:kern w:val="0"/>
        </w:rPr>
      </w:pPr>
      <w:r>
        <w:rPr>
          <w:rFonts w:hint="eastAsia" w:hAnsi="Times New Roman"/>
          <w:b/>
          <w:kern w:val="0"/>
        </w:rPr>
        <w:t>第二部分</w:t>
      </w:r>
      <w:r>
        <w:rPr>
          <w:rFonts w:hAnsi="Times New Roman"/>
          <w:b/>
          <w:kern w:val="0"/>
        </w:rPr>
        <w:t xml:space="preserve">  2025</w:t>
      </w:r>
      <w:r>
        <w:rPr>
          <w:rFonts w:hint="eastAsia" w:hAnsi="Times New Roman"/>
          <w:b/>
          <w:kern w:val="0"/>
        </w:rPr>
        <w:t>年预算情况说明</w:t>
      </w:r>
    </w:p>
    <w:p>
      <w:pPr>
        <w:bidi w:val="0"/>
        <w:adjustRightInd w:val="0"/>
        <w:spacing w:line="600" w:lineRule="exact"/>
        <w:jc w:val="left"/>
        <w:textAlignment w:val="baseline"/>
        <w:rPr>
          <w:rFonts w:hAnsi="Times New Roman"/>
          <w:kern w:val="0"/>
        </w:rPr>
      </w:pPr>
      <w:r>
        <w:rPr>
          <w:rFonts w:hint="eastAsia" w:hAnsi="Times New Roman"/>
          <w:kern w:val="0"/>
        </w:rPr>
        <w:t>一、关于收支总体情况表的说明</w:t>
      </w:r>
    </w:p>
    <w:p>
      <w:pPr>
        <w:bidi w:val="0"/>
        <w:adjustRightInd w:val="0"/>
        <w:spacing w:line="600" w:lineRule="exact"/>
        <w:jc w:val="left"/>
        <w:textAlignment w:val="baseline"/>
        <w:rPr>
          <w:rFonts w:hAnsi="Times New Roman"/>
          <w:kern w:val="0"/>
        </w:rPr>
      </w:pPr>
      <w:r>
        <w:rPr>
          <w:rFonts w:hint="eastAsia" w:hAnsi="Times New Roman"/>
          <w:kern w:val="0"/>
        </w:rPr>
        <w:t>二、关于收入总体情况表的说明</w:t>
      </w:r>
    </w:p>
    <w:p>
      <w:pPr>
        <w:bidi w:val="0"/>
        <w:adjustRightInd w:val="0"/>
        <w:spacing w:line="600" w:lineRule="exact"/>
        <w:jc w:val="left"/>
        <w:textAlignment w:val="baseline"/>
        <w:rPr>
          <w:rFonts w:hAnsi="Times New Roman"/>
          <w:kern w:val="0"/>
        </w:rPr>
      </w:pPr>
      <w:r>
        <w:rPr>
          <w:rFonts w:hint="eastAsia" w:hAnsi="Times New Roman"/>
          <w:kern w:val="0"/>
        </w:rPr>
        <w:t>三、关于支出总体情况表的说明</w:t>
      </w:r>
    </w:p>
    <w:p>
      <w:pPr>
        <w:bidi w:val="0"/>
        <w:adjustRightInd w:val="0"/>
        <w:spacing w:line="600" w:lineRule="exact"/>
        <w:jc w:val="left"/>
        <w:textAlignment w:val="baseline"/>
        <w:rPr>
          <w:rFonts w:hAnsi="Times New Roman"/>
          <w:kern w:val="0"/>
        </w:rPr>
      </w:pPr>
      <w:r>
        <w:rPr>
          <w:rFonts w:hint="eastAsia" w:hAnsi="Times New Roman"/>
          <w:kern w:val="0"/>
        </w:rPr>
        <w:t>四、关于财政拨款收支总体情况表的说明</w:t>
      </w:r>
    </w:p>
    <w:p>
      <w:pPr>
        <w:bidi w:val="0"/>
        <w:adjustRightInd w:val="0"/>
        <w:spacing w:line="600" w:lineRule="exact"/>
        <w:jc w:val="left"/>
        <w:textAlignment w:val="baseline"/>
        <w:rPr>
          <w:rFonts w:hAnsi="Times New Roman"/>
          <w:kern w:val="0"/>
        </w:rPr>
      </w:pPr>
      <w:r>
        <w:rPr>
          <w:rFonts w:hint="eastAsia" w:hAnsi="Times New Roman"/>
          <w:kern w:val="0"/>
        </w:rPr>
        <w:t>五、关于一般公共预算支出情况的说明</w:t>
      </w:r>
    </w:p>
    <w:p>
      <w:pPr>
        <w:bidi w:val="0"/>
        <w:adjustRightInd w:val="0"/>
        <w:spacing w:line="600" w:lineRule="exact"/>
        <w:jc w:val="left"/>
        <w:textAlignment w:val="baseline"/>
        <w:rPr>
          <w:rFonts w:hAnsi="Times New Roman"/>
          <w:kern w:val="0"/>
        </w:rPr>
      </w:pPr>
      <w:r>
        <w:rPr>
          <w:rFonts w:hint="eastAsia" w:hAnsi="Times New Roman"/>
          <w:kern w:val="0"/>
        </w:rPr>
        <w:t>六、关于一般公共预算基本支出情况表的说明</w:t>
      </w:r>
    </w:p>
    <w:p>
      <w:pPr>
        <w:bidi w:val="0"/>
        <w:adjustRightInd w:val="0"/>
        <w:spacing w:line="600" w:lineRule="exact"/>
        <w:jc w:val="left"/>
        <w:textAlignment w:val="baseline"/>
        <w:rPr>
          <w:rFonts w:hAnsi="Times New Roman"/>
          <w:kern w:val="0"/>
        </w:rPr>
      </w:pPr>
      <w:r>
        <w:rPr>
          <w:rFonts w:hint="eastAsia" w:hAnsi="Times New Roman"/>
          <w:kern w:val="0"/>
        </w:rPr>
        <w:t>七、关于一般公共预算“三公”经费支出情况表的说明</w:t>
      </w:r>
    </w:p>
    <w:p>
      <w:pPr>
        <w:bidi w:val="0"/>
        <w:adjustRightInd w:val="0"/>
        <w:spacing w:line="600" w:lineRule="exact"/>
        <w:jc w:val="left"/>
        <w:textAlignment w:val="baseline"/>
        <w:rPr>
          <w:rFonts w:hAnsi="Times New Roman"/>
          <w:kern w:val="0"/>
        </w:rPr>
      </w:pPr>
      <w:r>
        <w:rPr>
          <w:rFonts w:hint="eastAsia" w:hAnsi="Times New Roman"/>
          <w:kern w:val="0"/>
        </w:rPr>
        <w:t>八、关于政府性基金预算支出情况表的说明</w:t>
      </w:r>
    </w:p>
    <w:p>
      <w:pPr>
        <w:bidi w:val="0"/>
        <w:adjustRightInd w:val="0"/>
        <w:spacing w:line="600" w:lineRule="exact"/>
        <w:jc w:val="left"/>
        <w:textAlignment w:val="baseline"/>
        <w:rPr>
          <w:rFonts w:hAnsi="Times New Roman"/>
          <w:kern w:val="0"/>
        </w:rPr>
      </w:pPr>
      <w:r>
        <w:rPr>
          <w:rFonts w:hint="eastAsia" w:hAnsi="Times New Roman"/>
          <w:kern w:val="0"/>
        </w:rPr>
        <w:t>九、关于国有资本经营预算支出情况表的说明</w:t>
      </w:r>
    </w:p>
    <w:p>
      <w:pPr>
        <w:bidi w:val="0"/>
        <w:adjustRightInd w:val="0"/>
        <w:spacing w:line="600" w:lineRule="exact"/>
        <w:jc w:val="left"/>
        <w:textAlignment w:val="baseline"/>
        <w:rPr>
          <w:rFonts w:hAnsi="Times New Roman"/>
          <w:kern w:val="0"/>
        </w:rPr>
      </w:pPr>
      <w:r>
        <w:rPr>
          <w:rFonts w:hint="eastAsia" w:hAnsi="Times New Roman"/>
          <w:kern w:val="0"/>
        </w:rPr>
        <w:t>十、其他重要事项的情况说明</w:t>
      </w:r>
    </w:p>
    <w:p>
      <w:pPr>
        <w:bidi w:val="0"/>
        <w:adjustRightInd w:val="0"/>
        <w:spacing w:line="600" w:lineRule="exact"/>
        <w:jc w:val="left"/>
        <w:textAlignment w:val="baseline"/>
        <w:rPr>
          <w:rFonts w:hAnsi="Times New Roman"/>
          <w:b/>
          <w:kern w:val="0"/>
        </w:rPr>
      </w:pPr>
      <w:r>
        <w:rPr>
          <w:rFonts w:hint="eastAsia" w:hAnsi="Times New Roman"/>
          <w:b/>
          <w:kern w:val="0"/>
        </w:rPr>
        <w:t>第三部分</w:t>
      </w:r>
      <w:r>
        <w:rPr>
          <w:rFonts w:hAnsi="Times New Roman"/>
          <w:b/>
          <w:kern w:val="0"/>
        </w:rPr>
        <w:t xml:space="preserve">  </w:t>
      </w:r>
      <w:r>
        <w:rPr>
          <w:rFonts w:hint="eastAsia" w:hAnsi="Times New Roman"/>
          <w:b/>
          <w:kern w:val="0"/>
        </w:rPr>
        <w:t>名词解释</w:t>
      </w:r>
    </w:p>
    <w:p>
      <w:pPr>
        <w:bidi w:val="0"/>
        <w:adjustRightInd w:val="0"/>
        <w:spacing w:line="600" w:lineRule="exact"/>
        <w:jc w:val="left"/>
        <w:textAlignment w:val="baseline"/>
        <w:rPr>
          <w:rFonts w:hAnsi="Times New Roman"/>
          <w:b/>
          <w:kern w:val="0"/>
        </w:rPr>
      </w:pPr>
      <w:r>
        <w:rPr>
          <w:rFonts w:hint="eastAsia" w:hAnsi="Times New Roman"/>
          <w:b/>
          <w:kern w:val="0"/>
        </w:rPr>
        <w:t>第四部分</w:t>
      </w:r>
      <w:r>
        <w:rPr>
          <w:rFonts w:hAnsi="Times New Roman"/>
          <w:b/>
          <w:kern w:val="0"/>
        </w:rPr>
        <w:t xml:space="preserve">  2025</w:t>
      </w:r>
      <w:r>
        <w:rPr>
          <w:rFonts w:hint="eastAsia" w:hAnsi="Times New Roman"/>
          <w:b/>
          <w:kern w:val="0"/>
        </w:rPr>
        <w:t>年单位预算表</w:t>
      </w:r>
    </w:p>
    <w:p>
      <w:pPr>
        <w:bidi w:val="0"/>
        <w:adjustRightInd w:val="0"/>
        <w:spacing w:line="600" w:lineRule="exact"/>
        <w:jc w:val="left"/>
        <w:textAlignment w:val="baseline"/>
        <w:rPr>
          <w:rFonts w:hAnsi="Times New Roman"/>
          <w:kern w:val="0"/>
        </w:rPr>
      </w:pPr>
      <w:r>
        <w:rPr>
          <w:rFonts w:hint="eastAsia" w:hAnsi="Times New Roman"/>
          <w:kern w:val="0"/>
        </w:rPr>
        <w:t>一、单位收支总体情况表</w:t>
      </w:r>
    </w:p>
    <w:p>
      <w:pPr>
        <w:bidi w:val="0"/>
        <w:adjustRightInd w:val="0"/>
        <w:spacing w:line="600" w:lineRule="exact"/>
        <w:jc w:val="left"/>
        <w:textAlignment w:val="baseline"/>
        <w:rPr>
          <w:rFonts w:hAnsi="Times New Roman"/>
          <w:kern w:val="0"/>
        </w:rPr>
      </w:pPr>
      <w:r>
        <w:rPr>
          <w:rFonts w:hint="eastAsia" w:hAnsi="Times New Roman"/>
          <w:kern w:val="0"/>
        </w:rPr>
        <w:t>二、单位收入总体情况表</w:t>
      </w:r>
    </w:p>
    <w:p>
      <w:pPr>
        <w:bidi w:val="0"/>
        <w:adjustRightInd w:val="0"/>
        <w:spacing w:line="600" w:lineRule="exact"/>
        <w:jc w:val="left"/>
        <w:textAlignment w:val="baseline"/>
        <w:rPr>
          <w:rFonts w:hAnsi="Times New Roman"/>
          <w:kern w:val="0"/>
        </w:rPr>
      </w:pPr>
      <w:r>
        <w:rPr>
          <w:rFonts w:hint="eastAsia" w:hAnsi="Times New Roman"/>
          <w:kern w:val="0"/>
        </w:rPr>
        <w:t>三、单位支出总体情况表</w:t>
      </w:r>
    </w:p>
    <w:p>
      <w:pPr>
        <w:bidi w:val="0"/>
        <w:adjustRightInd w:val="0"/>
        <w:spacing w:line="600" w:lineRule="exact"/>
        <w:jc w:val="left"/>
        <w:textAlignment w:val="baseline"/>
        <w:rPr>
          <w:rFonts w:hAnsi="Times New Roman"/>
          <w:kern w:val="0"/>
        </w:rPr>
      </w:pPr>
      <w:r>
        <w:rPr>
          <w:rFonts w:hint="eastAsia" w:hAnsi="Times New Roman"/>
          <w:kern w:val="0"/>
        </w:rPr>
        <w:t>四、财政拨款收支总体情况表</w:t>
      </w:r>
    </w:p>
    <w:p>
      <w:pPr>
        <w:bidi w:val="0"/>
        <w:adjustRightInd w:val="0"/>
        <w:spacing w:line="600" w:lineRule="exact"/>
        <w:jc w:val="left"/>
        <w:textAlignment w:val="baseline"/>
        <w:rPr>
          <w:rFonts w:hAnsi="Times New Roman"/>
          <w:kern w:val="0"/>
        </w:rPr>
      </w:pPr>
      <w:r>
        <w:rPr>
          <w:rFonts w:hint="eastAsia" w:hAnsi="Times New Roman"/>
          <w:kern w:val="0"/>
        </w:rPr>
        <w:t>五、一般公共预算支出情况表</w:t>
      </w:r>
    </w:p>
    <w:p>
      <w:pPr>
        <w:bidi w:val="0"/>
        <w:adjustRightInd w:val="0"/>
        <w:spacing w:line="600" w:lineRule="exact"/>
        <w:jc w:val="left"/>
        <w:textAlignment w:val="baseline"/>
        <w:rPr>
          <w:rFonts w:hAnsi="Times New Roman"/>
          <w:kern w:val="0"/>
        </w:rPr>
      </w:pPr>
      <w:r>
        <w:rPr>
          <w:rFonts w:hint="eastAsia" w:hAnsi="Times New Roman"/>
          <w:kern w:val="0"/>
        </w:rPr>
        <w:t>六、一般公共预算基本支出情况表</w:t>
      </w:r>
    </w:p>
    <w:p>
      <w:pPr>
        <w:bidi w:val="0"/>
        <w:adjustRightInd w:val="0"/>
        <w:spacing w:line="600" w:lineRule="exact"/>
        <w:jc w:val="left"/>
        <w:textAlignment w:val="baseline"/>
        <w:rPr>
          <w:rFonts w:hAnsi="Times New Roman"/>
          <w:kern w:val="0"/>
        </w:rPr>
      </w:pPr>
      <w:r>
        <w:rPr>
          <w:rFonts w:hint="eastAsia" w:hAnsi="Times New Roman"/>
          <w:kern w:val="0"/>
        </w:rPr>
        <w:t>七、一般公共预算“三公”经费支出情况表</w:t>
      </w:r>
    </w:p>
    <w:p>
      <w:pPr>
        <w:bidi w:val="0"/>
        <w:adjustRightInd w:val="0"/>
        <w:spacing w:line="600" w:lineRule="exact"/>
        <w:jc w:val="left"/>
        <w:textAlignment w:val="baseline"/>
        <w:rPr>
          <w:rFonts w:hAnsi="Times New Roman"/>
          <w:kern w:val="0"/>
        </w:rPr>
      </w:pPr>
      <w:r>
        <w:rPr>
          <w:rFonts w:hint="eastAsia" w:hAnsi="Times New Roman"/>
          <w:kern w:val="0"/>
        </w:rPr>
        <w:t>八、政府性基金预算支出情况表</w:t>
      </w:r>
    </w:p>
    <w:p>
      <w:pPr>
        <w:bidi w:val="0"/>
        <w:adjustRightInd w:val="0"/>
        <w:spacing w:line="600" w:lineRule="exact"/>
        <w:jc w:val="left"/>
        <w:textAlignment w:val="baseline"/>
        <w:rPr>
          <w:rFonts w:hAnsi="Times New Roman"/>
          <w:kern w:val="0"/>
        </w:rPr>
      </w:pPr>
      <w:r>
        <w:rPr>
          <w:rFonts w:hint="eastAsia" w:hAnsi="Times New Roman"/>
          <w:kern w:val="0"/>
        </w:rPr>
        <w:t>九、国有资本经营预算支出情况表</w:t>
      </w:r>
    </w:p>
    <w:p>
      <w:pPr>
        <w:bidi w:val="0"/>
        <w:adjustRightInd w:val="0"/>
        <w:spacing w:line="600" w:lineRule="exact"/>
        <w:jc w:val="left"/>
        <w:textAlignment w:val="baseline"/>
        <w:rPr>
          <w:rFonts w:hAnsi="Times New Roman"/>
          <w:kern w:val="0"/>
        </w:rPr>
      </w:pPr>
      <w:r>
        <w:rPr>
          <w:rFonts w:hint="eastAsia" w:hAnsi="Times New Roman"/>
          <w:kern w:val="0"/>
        </w:rPr>
        <w:t>十、项目支出表</w:t>
      </w:r>
    </w:p>
    <w:p>
      <w:pPr>
        <w:bidi w:val="0"/>
        <w:adjustRightInd w:val="0"/>
        <w:spacing w:line="600" w:lineRule="exact"/>
        <w:jc w:val="left"/>
        <w:textAlignment w:val="baseline"/>
        <w:rPr>
          <w:rFonts w:hAnsi="Times New Roman"/>
          <w:kern w:val="0"/>
        </w:rPr>
      </w:pPr>
      <w:r>
        <w:rPr>
          <w:rFonts w:hint="eastAsia" w:hAnsi="Times New Roman"/>
          <w:kern w:val="0"/>
        </w:rPr>
        <w:t>十一、关于空表的说明</w:t>
      </w:r>
      <w:r>
        <w:rPr>
          <w:rFonts w:hAnsi="Times New Roman"/>
          <w:kern w:val="0"/>
        </w:rPr>
        <w:tab/>
      </w:r>
    </w:p>
    <w:p>
      <w:pPr>
        <w:widowControl/>
        <w:tabs>
          <w:tab w:val="right" w:leader="dot" w:pos="8296"/>
        </w:tabs>
        <w:bidi w:val="0"/>
        <w:spacing w:after="100" w:line="600" w:lineRule="exact"/>
        <w:jc w:val="left"/>
        <w:rPr>
          <w:rFonts w:ascii="黑体" w:eastAsia="黑体"/>
          <w:kern w:val="0"/>
        </w:rPr>
        <w:sectPr>
          <w:headerReference r:id="rId3" w:type="default"/>
          <w:footerReference r:id="rId4" w:type="default"/>
          <w:footerReference r:id="rId5" w:type="even"/>
          <w:pgSz w:w="11907" w:h="16840"/>
          <w:pgMar w:top="2098" w:right="1474" w:bottom="1304" w:left="1588" w:header="765" w:footer="765" w:gutter="0"/>
          <w:pgNumType w:fmt="numberInDash" w:start="1"/>
          <w:cols w:space="720" w:num="1"/>
          <w:docGrid w:linePitch="326" w:charSpace="0"/>
        </w:sectPr>
      </w:pPr>
    </w:p>
    <w:p>
      <w:pPr>
        <w:keepNext/>
        <w:keepLines/>
        <w:bidi w:val="0"/>
        <w:adjustRightInd w:val="0"/>
        <w:spacing w:before="340" w:after="330" w:line="600" w:lineRule="exact"/>
        <w:jc w:val="center"/>
        <w:textAlignment w:val="baseline"/>
        <w:outlineLvl w:val="0"/>
        <w:rPr>
          <w:rFonts w:ascii="方正小标宋简体" w:hAnsi="方正小标宋简体" w:eastAsia="方正小标宋简体" w:cs="方正小标宋简体"/>
          <w:bCs/>
          <w:kern w:val="44"/>
          <w:sz w:val="52"/>
          <w:szCs w:val="48"/>
        </w:rPr>
      </w:pPr>
      <w:r>
        <w:rPr>
          <w:rFonts w:hint="eastAsia" w:ascii="方正小标宋简体" w:hAnsi="方正小标宋简体" w:eastAsia="方正小标宋简体" w:cs="方正小标宋简体"/>
          <w:bCs/>
          <w:kern w:val="44"/>
          <w:sz w:val="52"/>
          <w:szCs w:val="48"/>
        </w:rPr>
        <w:t>第一部分</w:t>
      </w:r>
      <w:r>
        <w:rPr>
          <w:rFonts w:ascii="方正小标宋简体" w:hAnsi="方正小标宋简体" w:eastAsia="方正小标宋简体" w:cs="方正小标宋简体"/>
          <w:bCs/>
          <w:kern w:val="44"/>
          <w:sz w:val="52"/>
          <w:szCs w:val="48"/>
        </w:rPr>
        <w:t xml:space="preserve">  </w:t>
      </w:r>
      <w:r>
        <w:rPr>
          <w:rFonts w:hint="eastAsia" w:ascii="方正小标宋简体" w:hAnsi="方正小标宋简体" w:eastAsia="方正小标宋简体" w:cs="方正小标宋简体"/>
          <w:bCs/>
          <w:kern w:val="44"/>
          <w:sz w:val="52"/>
          <w:szCs w:val="48"/>
        </w:rPr>
        <w:t>概</w:t>
      </w:r>
      <w:r>
        <w:rPr>
          <w:rFonts w:ascii="方正小标宋简体" w:hAnsi="方正小标宋简体" w:eastAsia="方正小标宋简体" w:cs="方正小标宋简体"/>
          <w:bCs/>
          <w:kern w:val="44"/>
          <w:sz w:val="52"/>
          <w:szCs w:val="48"/>
        </w:rPr>
        <w:t xml:space="preserve"> </w:t>
      </w:r>
      <w:r>
        <w:rPr>
          <w:rFonts w:hint="eastAsia" w:ascii="方正小标宋简体" w:hAnsi="方正小标宋简体" w:eastAsia="方正小标宋简体" w:cs="方正小标宋简体"/>
          <w:bCs/>
          <w:kern w:val="44"/>
          <w:sz w:val="52"/>
          <w:szCs w:val="48"/>
        </w:rPr>
        <w:t>况</w:t>
      </w:r>
    </w:p>
    <w:p>
      <w:pPr>
        <w:bidi w:val="0"/>
        <w:adjustRightInd w:val="0"/>
        <w:spacing w:line="600" w:lineRule="exact"/>
        <w:jc w:val="left"/>
        <w:textAlignment w:val="baseline"/>
        <w:rPr>
          <w:rFonts w:ascii="MS Serif" w:hAnsi="MS Serif"/>
          <w:kern w:val="0"/>
          <w:sz w:val="24"/>
          <w:szCs w:val="20"/>
        </w:rPr>
      </w:pPr>
    </w:p>
    <w:p>
      <w:pPr>
        <w:keepNext/>
        <w:keepLines/>
        <w:bidi w:val="0"/>
        <w:adjustRightInd w:val="0"/>
        <w:spacing w:before="260" w:after="260" w:line="600" w:lineRule="exact"/>
        <w:ind w:firstLine="643"/>
        <w:jc w:val="left"/>
        <w:textAlignment w:val="baseline"/>
        <w:outlineLvl w:val="1"/>
        <w:rPr>
          <w:rFonts w:ascii="黑体" w:hAnsi="黑体" w:eastAsia="黑体"/>
          <w:b/>
          <w:bCs/>
          <w:kern w:val="0"/>
          <w:szCs w:val="30"/>
        </w:rPr>
      </w:pPr>
      <w:r>
        <w:rPr>
          <w:rFonts w:hint="eastAsia" w:ascii="黑体" w:hAnsi="黑体" w:eastAsia="黑体"/>
          <w:b/>
          <w:bCs/>
          <w:kern w:val="0"/>
          <w:szCs w:val="30"/>
        </w:rPr>
        <w:t>一、主要职责</w:t>
      </w:r>
    </w:p>
    <w:p>
      <w:pPr>
        <w:widowControl/>
        <w:tabs>
          <w:tab w:val="left" w:pos="420"/>
        </w:tabs>
        <w:spacing w:line="600" w:lineRule="exact"/>
        <w:ind w:firstLine="600" w:firstLineChars="200"/>
        <w:rPr>
          <w:rFonts w:ascii="MS Serif" w:hAnsi="MS Serif"/>
          <w:kern w:val="0"/>
          <w:szCs w:val="30"/>
        </w:rPr>
      </w:pPr>
      <w:r>
        <w:rPr>
          <w:rFonts w:hint="eastAsia" w:ascii="仿宋_GB2312" w:hAnsi="宋体" w:eastAsia="仿宋_GB2312" w:cs="宋体"/>
          <w:bCs/>
          <w:color w:val="000000"/>
          <w:sz w:val="30"/>
          <w:szCs w:val="30"/>
        </w:rPr>
        <w:t>和平区</w:t>
      </w:r>
      <w:r>
        <w:rPr>
          <w:rFonts w:hint="eastAsia" w:ascii="仿宋_GB2312" w:eastAsia="仿宋_GB2312"/>
          <w:bCs/>
          <w:sz w:val="30"/>
          <w:szCs w:val="30"/>
        </w:rPr>
        <w:t>委老干部局</w:t>
      </w:r>
      <w:r>
        <w:rPr>
          <w:rFonts w:hint="eastAsia" w:ascii="仿宋_GB2312" w:hAnsi="宋体" w:eastAsia="仿宋_GB2312" w:cs="宋体"/>
          <w:bCs/>
          <w:color w:val="000000"/>
          <w:sz w:val="30"/>
          <w:szCs w:val="30"/>
        </w:rPr>
        <w:t>的主要职责是</w:t>
      </w:r>
      <w:r>
        <w:rPr>
          <w:rFonts w:hint="eastAsia" w:ascii="仿宋_GB2312" w:eastAsia="仿宋_GB2312"/>
          <w:bCs/>
          <w:sz w:val="30"/>
          <w:szCs w:val="30"/>
        </w:rPr>
        <w:t>贯彻执行中央和市委关于老干部工作的方针政策及区委有关规定；负责老干部政治待遇和生活待遇落实工作；充分依托关工委、宣讲团等组织为老干部发挥作用搭建了平台；负责管理和平区老干部活动中心，加强建设；对分管领导和工作人员进行业务培训；负责离退休退休干部和异地安置老干部的管理服务工作。</w:t>
      </w:r>
    </w:p>
    <w:p>
      <w:pPr>
        <w:keepNext/>
        <w:keepLines/>
        <w:bidi w:val="0"/>
        <w:adjustRightInd w:val="0"/>
        <w:spacing w:before="260" w:after="260" w:line="600" w:lineRule="exact"/>
        <w:ind w:firstLine="643"/>
        <w:jc w:val="left"/>
        <w:textAlignment w:val="baseline"/>
        <w:outlineLvl w:val="1"/>
        <w:rPr>
          <w:rFonts w:ascii="黑体" w:hAnsi="黑体" w:eastAsia="黑体"/>
          <w:b/>
          <w:bCs/>
          <w:kern w:val="0"/>
          <w:szCs w:val="30"/>
        </w:rPr>
      </w:pPr>
      <w:r>
        <w:rPr>
          <w:rFonts w:hint="eastAsia" w:ascii="黑体" w:hAnsi="黑体" w:eastAsia="黑体"/>
          <w:b/>
          <w:bCs/>
          <w:kern w:val="0"/>
          <w:szCs w:val="30"/>
        </w:rPr>
        <w:t>二、机构设置情况</w:t>
      </w:r>
    </w:p>
    <w:p>
      <w:pPr>
        <w:bidi w:val="0"/>
        <w:adjustRightInd w:val="0"/>
        <w:spacing w:line="600" w:lineRule="exact"/>
        <w:ind w:firstLine="640"/>
        <w:jc w:val="left"/>
        <w:textAlignment w:val="baseline"/>
        <w:rPr>
          <w:rFonts w:hint="eastAsia" w:hAnsi="MS Serif"/>
          <w:kern w:val="0"/>
          <w:szCs w:val="30"/>
        </w:rPr>
      </w:pPr>
      <w:r>
        <w:rPr>
          <w:rFonts w:hint="eastAsia" w:hAnsi="MS Serif"/>
          <w:kern w:val="0"/>
          <w:szCs w:val="30"/>
        </w:rPr>
        <w:t>中共天津市和平区委老干部局内设</w:t>
      </w:r>
      <w:r>
        <w:rPr>
          <w:rFonts w:hint="eastAsia" w:hAnsi="MS Serif"/>
          <w:kern w:val="0"/>
          <w:szCs w:val="30"/>
          <w:lang w:val="en-US" w:eastAsia="zh-CN"/>
        </w:rPr>
        <w:t>3</w:t>
      </w:r>
      <w:r>
        <w:rPr>
          <w:rFonts w:hint="eastAsia" w:hAnsi="MS Serif"/>
          <w:kern w:val="0"/>
          <w:szCs w:val="30"/>
        </w:rPr>
        <w:t>个职能科室；下辖0个预算单位。</w:t>
      </w:r>
    </w:p>
    <w:p>
      <w:pPr>
        <w:bidi w:val="0"/>
        <w:adjustRightInd w:val="0"/>
        <w:spacing w:line="600" w:lineRule="exact"/>
        <w:ind w:firstLine="600"/>
        <w:textAlignment w:val="baseline"/>
        <w:rPr>
          <w:rFonts w:hint="eastAsia" w:hAnsi="MS Serif"/>
          <w:kern w:val="0"/>
          <w:szCs w:val="30"/>
        </w:rPr>
      </w:pPr>
      <w:r>
        <w:rPr>
          <w:rFonts w:hint="eastAsia" w:hAnsi="MS Serif"/>
          <w:kern w:val="0"/>
          <w:szCs w:val="30"/>
        </w:rPr>
        <w:t>纳入中共天津市和平区委老干部局2025年预算编制范围的预算单位包括：</w:t>
      </w:r>
    </w:p>
    <w:p>
      <w:pPr>
        <w:bidi w:val="0"/>
        <w:adjustRightInd w:val="0"/>
        <w:spacing w:line="600" w:lineRule="exact"/>
        <w:ind w:firstLine="640"/>
        <w:textAlignment w:val="baseline"/>
        <w:rPr>
          <w:rFonts w:ascii="MS Serif" w:hAnsi="MS Serif"/>
          <w:kern w:val="0"/>
          <w:sz w:val="30"/>
          <w:szCs w:val="30"/>
        </w:rPr>
      </w:pPr>
      <w:r>
        <w:rPr>
          <w:rFonts w:hint="eastAsia" w:hAnsi="MS Serif"/>
          <w:kern w:val="0"/>
          <w:szCs w:val="30"/>
        </w:rPr>
        <w:t>中共天津市和平区委老干部局本级</w:t>
      </w:r>
      <w:r>
        <w:rPr>
          <w:rFonts w:hint="eastAsia" w:hAnsi="MS Serif"/>
          <w:kern w:val="0"/>
          <w:sz w:val="30"/>
          <w:szCs w:val="30"/>
        </w:rPr>
        <w:br w:type="page"/>
      </w:r>
    </w:p>
    <w:p>
      <w:pPr>
        <w:keepNext/>
        <w:keepLines/>
        <w:bidi w:val="0"/>
        <w:adjustRightInd w:val="0"/>
        <w:spacing w:before="340" w:after="330" w:line="600" w:lineRule="exact"/>
        <w:jc w:val="center"/>
        <w:textAlignment w:val="baseline"/>
        <w:outlineLvl w:val="0"/>
        <w:rPr>
          <w:rFonts w:ascii="方正小标宋简体" w:hAnsi="方正小标宋简体" w:eastAsia="方正小标宋简体" w:cs="方正小标宋简体"/>
          <w:bCs/>
          <w:kern w:val="44"/>
          <w:sz w:val="52"/>
          <w:szCs w:val="48"/>
        </w:rPr>
      </w:pPr>
      <w:r>
        <w:rPr>
          <w:rFonts w:hint="eastAsia" w:ascii="方正小标宋简体" w:hAnsi="方正小标宋简体" w:eastAsia="方正小标宋简体" w:cs="方正小标宋简体"/>
          <w:bCs/>
          <w:kern w:val="44"/>
          <w:sz w:val="52"/>
          <w:szCs w:val="48"/>
        </w:rPr>
        <w:t>第二部分</w:t>
      </w:r>
      <w:r>
        <w:rPr>
          <w:rFonts w:ascii="方正小标宋简体" w:hAnsi="方正小标宋简体" w:eastAsia="方正小标宋简体" w:cs="方正小标宋简体"/>
          <w:bCs/>
          <w:kern w:val="44"/>
          <w:sz w:val="52"/>
          <w:szCs w:val="48"/>
        </w:rPr>
        <w:t xml:space="preserve">  </w:t>
      </w:r>
      <w:r>
        <w:rPr>
          <w:rFonts w:ascii="方正小标宋简体" w:hAnsi="方正小标宋简体" w:eastAsia="方正小标宋简体" w:cs="方正小标宋简体"/>
          <w:bCs/>
          <w:spacing w:val="-20"/>
          <w:kern w:val="44"/>
          <w:sz w:val="52"/>
          <w:szCs w:val="48"/>
        </w:rPr>
        <w:t>2025</w:t>
      </w:r>
      <w:r>
        <w:rPr>
          <w:rFonts w:hint="eastAsia" w:ascii="方正小标宋简体" w:hAnsi="方正小标宋简体" w:eastAsia="方正小标宋简体" w:cs="方正小标宋简体"/>
          <w:bCs/>
          <w:spacing w:val="-20"/>
          <w:kern w:val="44"/>
          <w:sz w:val="52"/>
          <w:szCs w:val="48"/>
        </w:rPr>
        <w:t>年预算情况说明</w:t>
      </w:r>
    </w:p>
    <w:p>
      <w:pPr>
        <w:bidi w:val="0"/>
        <w:adjustRightInd w:val="0"/>
        <w:spacing w:line="600" w:lineRule="exact"/>
        <w:ind w:firstLine="600"/>
        <w:jc w:val="left"/>
        <w:textAlignment w:val="baseline"/>
        <w:rPr>
          <w:rFonts w:ascii="黑体" w:hAnsi="MS Serif" w:eastAsia="黑体"/>
          <w:kern w:val="0"/>
          <w:sz w:val="30"/>
          <w:szCs w:val="30"/>
        </w:rPr>
      </w:pPr>
    </w:p>
    <w:p>
      <w:pPr>
        <w:keepNext/>
        <w:keepLines/>
        <w:bidi w:val="0"/>
        <w:adjustRightInd w:val="0"/>
        <w:spacing w:before="260" w:after="260" w:line="600" w:lineRule="exact"/>
        <w:ind w:firstLine="640"/>
        <w:jc w:val="left"/>
        <w:textAlignment w:val="baseline"/>
        <w:outlineLvl w:val="1"/>
        <w:rPr>
          <w:rFonts w:ascii="黑体" w:hAnsi="黑体" w:eastAsia="黑体"/>
          <w:bCs/>
          <w:kern w:val="0"/>
          <w:szCs w:val="30"/>
        </w:rPr>
      </w:pPr>
      <w:r>
        <w:rPr>
          <w:rFonts w:hint="eastAsia" w:ascii="黑体" w:hAnsi="黑体" w:eastAsia="黑体"/>
          <w:bCs/>
          <w:kern w:val="0"/>
          <w:szCs w:val="30"/>
        </w:rPr>
        <w:t>一、关于收支总体情况表的说明</w:t>
      </w:r>
    </w:p>
    <w:p>
      <w:pPr>
        <w:bidi w:val="0"/>
        <w:adjustRightInd w:val="0"/>
        <w:spacing w:line="600" w:lineRule="exact"/>
        <w:ind w:firstLine="160"/>
        <w:jc w:val="left"/>
        <w:textAlignment w:val="baseline"/>
        <w:rPr>
          <w:rFonts w:hint="eastAsia" w:hAnsi="MS Serif"/>
          <w:i/>
          <w:kern w:val="0"/>
          <w:szCs w:val="30"/>
        </w:rPr>
      </w:pPr>
      <w:r>
        <w:rPr>
          <w:rFonts w:hint="eastAsia" w:hAnsi="MS Serif"/>
          <w:kern w:val="0"/>
          <w:szCs w:val="30"/>
        </w:rPr>
        <w:t xml:space="preserve">   </w:t>
      </w:r>
      <w:r>
        <w:rPr>
          <w:rFonts w:hint="eastAsia" w:hAnsi="MS Serif"/>
          <w:kern w:val="0"/>
        </w:rPr>
        <w:t>按照综合预算的原则，中共天津市和平区委老干部局所有收入和支出均纳入部门预算管理。收入包括：</w:t>
      </w:r>
      <w:r>
        <w:rPr>
          <w:rFonts w:hint="eastAsia"/>
        </w:rPr>
        <w:t>一般公共预算拨款收入</w:t>
      </w:r>
      <w:r>
        <w:rPr>
          <w:rFonts w:hint="eastAsia" w:hAnsi="MS Serif"/>
          <w:kern w:val="0"/>
        </w:rPr>
        <w:t>613.666835万</w:t>
      </w:r>
      <w:r>
        <w:rPr>
          <w:rFonts w:hint="eastAsia"/>
        </w:rPr>
        <w:t>元、政府性基金预算拨款收入</w:t>
      </w:r>
      <w:r>
        <w:rPr>
          <w:rFonts w:hint="eastAsia" w:hAnsi="MS Serif"/>
          <w:kern w:val="0"/>
        </w:rPr>
        <w:t>0万</w:t>
      </w:r>
      <w:r>
        <w:rPr>
          <w:rFonts w:hint="eastAsia"/>
        </w:rPr>
        <w:t>元、国有资本经营预算拨款收入</w:t>
      </w:r>
      <w:r>
        <w:rPr>
          <w:rFonts w:hint="eastAsia" w:hAnsi="MS Serif"/>
          <w:kern w:val="0"/>
        </w:rPr>
        <w:t>0万</w:t>
      </w:r>
      <w:r>
        <w:rPr>
          <w:rFonts w:hint="eastAsia"/>
        </w:rPr>
        <w:t>元、财政专户管理资金收入</w:t>
      </w:r>
      <w:r>
        <w:rPr>
          <w:rFonts w:hint="eastAsia" w:hAnsi="MS Serif"/>
          <w:kern w:val="0"/>
        </w:rPr>
        <w:t>0万</w:t>
      </w:r>
      <w:r>
        <w:rPr>
          <w:rFonts w:hint="eastAsia"/>
        </w:rPr>
        <w:t>元、事业收入</w:t>
      </w:r>
      <w:r>
        <w:rPr>
          <w:rFonts w:hint="eastAsia" w:hAnsi="MS Serif"/>
          <w:kern w:val="0"/>
        </w:rPr>
        <w:t>0万</w:t>
      </w:r>
      <w:r>
        <w:rPr>
          <w:rFonts w:hint="eastAsia"/>
        </w:rPr>
        <w:t>元、事业单位经营收入</w:t>
      </w:r>
      <w:r>
        <w:rPr>
          <w:rFonts w:hint="eastAsia" w:hAnsi="MS Serif"/>
          <w:kern w:val="0"/>
        </w:rPr>
        <w:t>0万</w:t>
      </w:r>
      <w:r>
        <w:rPr>
          <w:rFonts w:hint="eastAsia"/>
        </w:rPr>
        <w:t>元、上级补助收入0</w:t>
      </w:r>
      <w:r>
        <w:rPr>
          <w:rFonts w:hint="eastAsia" w:hAnsi="MS Serif"/>
          <w:kern w:val="0"/>
        </w:rPr>
        <w:t>万</w:t>
      </w:r>
      <w:r>
        <w:rPr>
          <w:rFonts w:hint="eastAsia"/>
        </w:rPr>
        <w:t>元、附属单位上缴收入0</w:t>
      </w:r>
      <w:r>
        <w:rPr>
          <w:rFonts w:hint="eastAsia" w:hAnsi="MS Serif"/>
          <w:kern w:val="0"/>
        </w:rPr>
        <w:t>万</w:t>
      </w:r>
      <w:r>
        <w:rPr>
          <w:rFonts w:hint="eastAsia"/>
        </w:rPr>
        <w:t>元、其他收入</w:t>
      </w:r>
      <w:r>
        <w:rPr>
          <w:rFonts w:hint="eastAsia" w:hAnsi="MS Serif"/>
          <w:kern w:val="0"/>
        </w:rPr>
        <w:t>2.5万</w:t>
      </w:r>
      <w:r>
        <w:rPr>
          <w:rFonts w:hint="eastAsia"/>
        </w:rPr>
        <w:t>元、上年结转结余</w:t>
      </w:r>
      <w:r>
        <w:rPr>
          <w:rFonts w:hint="eastAsia" w:hAnsi="MS Serif"/>
          <w:kern w:val="0"/>
        </w:rPr>
        <w:t>15.5039万</w:t>
      </w:r>
      <w:r>
        <w:rPr>
          <w:rFonts w:hint="eastAsia"/>
        </w:rPr>
        <w:t>元；支出包括：</w:t>
      </w:r>
      <w:r>
        <w:rPr>
          <w:rFonts w:hint="eastAsia" w:hAnsi="MS Serif"/>
          <w:kern w:val="0"/>
        </w:rPr>
        <w:t>一般公共服务支出559.43954万元、社会保障和就业支出45.29832万元、卫生健康支出26.932875万元。中共天津市和平区委老干部局2025年收支总预算631.670735万元。</w:t>
      </w:r>
    </w:p>
    <w:p>
      <w:pPr>
        <w:keepNext/>
        <w:keepLines/>
        <w:bidi w:val="0"/>
        <w:adjustRightInd w:val="0"/>
        <w:spacing w:before="260" w:after="260" w:line="600" w:lineRule="exact"/>
        <w:ind w:firstLine="640"/>
        <w:jc w:val="left"/>
        <w:textAlignment w:val="baseline"/>
        <w:outlineLvl w:val="1"/>
        <w:rPr>
          <w:rFonts w:ascii="黑体" w:hAnsi="黑体" w:eastAsia="黑体"/>
          <w:bCs/>
          <w:kern w:val="0"/>
          <w:szCs w:val="30"/>
        </w:rPr>
      </w:pPr>
      <w:r>
        <w:rPr>
          <w:rFonts w:hint="eastAsia" w:ascii="黑体" w:hAnsi="黑体" w:eastAsia="黑体"/>
          <w:bCs/>
          <w:kern w:val="0"/>
          <w:szCs w:val="30"/>
        </w:rPr>
        <w:t>二、关于收入总体情况表的说明</w:t>
      </w:r>
    </w:p>
    <w:p>
      <w:pPr>
        <w:bidi w:val="0"/>
        <w:adjustRightInd w:val="0"/>
        <w:spacing w:line="600" w:lineRule="exact"/>
        <w:ind w:firstLine="640"/>
        <w:jc w:val="left"/>
        <w:textAlignment w:val="baseline"/>
        <w:rPr>
          <w:rFonts w:hAnsi="MS Serif"/>
          <w:kern w:val="0"/>
        </w:rPr>
      </w:pPr>
      <w:r>
        <w:rPr>
          <w:rFonts w:hint="eastAsia" w:hAnsi="MS Serif"/>
          <w:kern w:val="0"/>
        </w:rPr>
        <w:t>中共天津市和平区委老干部局2025年部门预算收入631.670735万元，与2024年预算相比增加52.87019万元，主要原因是</w:t>
      </w:r>
      <w:r>
        <w:rPr>
          <w:rFonts w:hint="eastAsia" w:hAnsi="MS Serif"/>
          <w:kern w:val="0"/>
          <w:lang w:eastAsia="zh-CN"/>
        </w:rPr>
        <w:t>人员经费增加</w:t>
      </w:r>
      <w:r>
        <w:rPr>
          <w:rFonts w:hint="eastAsia" w:hAnsi="MS Serif"/>
          <w:kern w:val="0"/>
        </w:rPr>
        <w:t>。其中：上年结转结余15.5039万元，占2.45%；一般公共预算613.666835万元，占97.15%；政府性基金预算0万元，占0%；国有资本经营预算0万元，占0%；</w:t>
      </w:r>
      <w:r>
        <w:rPr>
          <w:rFonts w:hint="eastAsia"/>
        </w:rPr>
        <w:t>财政专户管理资金</w:t>
      </w:r>
      <w:r>
        <w:rPr>
          <w:rFonts w:hint="eastAsia" w:hAnsi="MS Serif"/>
          <w:kern w:val="0"/>
        </w:rPr>
        <w:t>0万</w:t>
      </w:r>
      <w:r>
        <w:rPr>
          <w:rFonts w:hint="eastAsia"/>
        </w:rPr>
        <w:t>元，占</w:t>
      </w:r>
      <w:r>
        <w:rPr>
          <w:rFonts w:hint="eastAsia" w:hAnsi="MS Serif"/>
          <w:kern w:val="0"/>
        </w:rPr>
        <w:t>0</w:t>
      </w:r>
      <w:r>
        <w:rPr>
          <w:rFonts w:hint="eastAsia"/>
        </w:rPr>
        <w:t>%；事业收入</w:t>
      </w:r>
      <w:r>
        <w:rPr>
          <w:rFonts w:hint="eastAsia" w:hAnsi="MS Serif"/>
          <w:kern w:val="0"/>
        </w:rPr>
        <w:t>0万</w:t>
      </w:r>
      <w:r>
        <w:rPr>
          <w:rFonts w:hint="eastAsia"/>
        </w:rPr>
        <w:t>元，占</w:t>
      </w:r>
      <w:r>
        <w:rPr>
          <w:rFonts w:hint="eastAsia" w:hAnsi="MS Serif"/>
          <w:kern w:val="0"/>
        </w:rPr>
        <w:t>0</w:t>
      </w:r>
      <w:r>
        <w:rPr>
          <w:rFonts w:hint="eastAsia"/>
        </w:rPr>
        <w:t>%；事业单位经营收入</w:t>
      </w:r>
      <w:r>
        <w:rPr>
          <w:rFonts w:hint="eastAsia" w:hAnsi="MS Serif"/>
          <w:kern w:val="0"/>
        </w:rPr>
        <w:t>0万</w:t>
      </w:r>
      <w:r>
        <w:rPr>
          <w:rFonts w:hint="eastAsia"/>
        </w:rPr>
        <w:t>元，占</w:t>
      </w:r>
      <w:r>
        <w:rPr>
          <w:rFonts w:hint="eastAsia" w:hAnsi="MS Serif"/>
          <w:kern w:val="0"/>
        </w:rPr>
        <w:t>0</w:t>
      </w:r>
      <w:r>
        <w:rPr>
          <w:rFonts w:hint="eastAsia"/>
        </w:rPr>
        <w:t>%；上级补助收入0</w:t>
      </w:r>
      <w:r>
        <w:rPr>
          <w:rFonts w:hint="eastAsia" w:hAnsi="MS Serif"/>
          <w:kern w:val="0"/>
        </w:rPr>
        <w:t>万</w:t>
      </w:r>
      <w:r>
        <w:rPr>
          <w:rFonts w:hint="eastAsia"/>
        </w:rPr>
        <w:t>元，占0%；附属单位上缴收入0</w:t>
      </w:r>
      <w:r>
        <w:rPr>
          <w:rFonts w:hint="eastAsia" w:hAnsi="MS Serif"/>
          <w:kern w:val="0"/>
        </w:rPr>
        <w:t>万</w:t>
      </w:r>
      <w:r>
        <w:rPr>
          <w:rFonts w:hint="eastAsia"/>
        </w:rPr>
        <w:t>元，占0%；其他收入</w:t>
      </w:r>
      <w:r>
        <w:rPr>
          <w:rFonts w:hint="eastAsia" w:hAnsi="MS Serif"/>
          <w:kern w:val="0"/>
        </w:rPr>
        <w:t>2.5万</w:t>
      </w:r>
      <w:r>
        <w:rPr>
          <w:rFonts w:hint="eastAsia"/>
        </w:rPr>
        <w:t>元，占</w:t>
      </w:r>
      <w:r>
        <w:rPr>
          <w:rFonts w:hint="eastAsia" w:hAnsi="MS Serif"/>
          <w:kern w:val="0"/>
        </w:rPr>
        <w:t>0.4</w:t>
      </w:r>
      <w:r>
        <w:rPr>
          <w:rFonts w:hint="eastAsia"/>
        </w:rPr>
        <w:t>%。</w:t>
      </w:r>
    </w:p>
    <w:p>
      <w:pPr>
        <w:keepNext/>
        <w:keepLines/>
        <w:bidi w:val="0"/>
        <w:adjustRightInd w:val="0"/>
        <w:spacing w:before="260" w:after="260" w:line="600" w:lineRule="exact"/>
        <w:ind w:firstLine="640"/>
        <w:jc w:val="left"/>
        <w:textAlignment w:val="baseline"/>
        <w:outlineLvl w:val="1"/>
        <w:rPr>
          <w:rFonts w:ascii="黑体" w:hAnsi="黑体" w:eastAsia="黑体"/>
          <w:bCs/>
          <w:kern w:val="0"/>
          <w:szCs w:val="30"/>
        </w:rPr>
      </w:pPr>
      <w:r>
        <w:rPr>
          <w:rFonts w:hint="eastAsia" w:ascii="黑体" w:hAnsi="黑体" w:eastAsia="黑体"/>
          <w:bCs/>
          <w:kern w:val="0"/>
          <w:szCs w:val="30"/>
        </w:rPr>
        <w:t>三、关于支出总体情况表的说明</w:t>
      </w:r>
    </w:p>
    <w:p>
      <w:pPr>
        <w:bidi w:val="0"/>
        <w:adjustRightInd w:val="0"/>
        <w:spacing w:line="600" w:lineRule="exact"/>
        <w:ind w:firstLine="640"/>
        <w:jc w:val="left"/>
        <w:textAlignment w:val="baseline"/>
        <w:rPr>
          <w:rFonts w:hint="eastAsia" w:hAnsi="MS Serif"/>
          <w:kern w:val="0"/>
          <w:szCs w:val="30"/>
        </w:rPr>
      </w:pPr>
      <w:r>
        <w:rPr>
          <w:rFonts w:hint="eastAsia" w:hAnsi="MS Serif"/>
          <w:kern w:val="0"/>
          <w:szCs w:val="30"/>
        </w:rPr>
        <w:t>中共天津市和平区委老干部局2025年支出预算631.670735</w:t>
      </w:r>
      <w:r>
        <w:rPr>
          <w:rFonts w:hint="eastAsia" w:hAnsi="MS Serif"/>
          <w:kern w:val="0"/>
        </w:rPr>
        <w:t>万</w:t>
      </w:r>
      <w:r>
        <w:rPr>
          <w:rFonts w:hint="eastAsia" w:hAnsi="MS Serif"/>
          <w:kern w:val="0"/>
          <w:szCs w:val="30"/>
        </w:rPr>
        <w:t>元，与2024年预算相比增加52.87019</w:t>
      </w:r>
      <w:r>
        <w:rPr>
          <w:rFonts w:hint="eastAsia" w:hAnsi="MS Serif"/>
          <w:kern w:val="0"/>
        </w:rPr>
        <w:t>万</w:t>
      </w:r>
      <w:r>
        <w:rPr>
          <w:rFonts w:hint="eastAsia" w:hAnsi="MS Serif"/>
          <w:kern w:val="0"/>
          <w:szCs w:val="30"/>
        </w:rPr>
        <w:t>元，主要原因是</w:t>
      </w:r>
      <w:r>
        <w:rPr>
          <w:rFonts w:hint="eastAsia" w:hAnsi="MS Serif"/>
          <w:kern w:val="0"/>
          <w:szCs w:val="30"/>
          <w:lang w:eastAsia="zh-CN"/>
        </w:rPr>
        <w:t>开展老干部业务工作，部分资金结转，项目支出增加</w:t>
      </w:r>
      <w:r>
        <w:rPr>
          <w:rFonts w:hint="eastAsia" w:hAnsi="MS Serif"/>
          <w:kern w:val="0"/>
          <w:szCs w:val="30"/>
        </w:rPr>
        <w:t>。其中：基本支出400.301835</w:t>
      </w:r>
      <w:r>
        <w:rPr>
          <w:rFonts w:hint="eastAsia" w:hAnsi="MS Serif"/>
          <w:kern w:val="0"/>
        </w:rPr>
        <w:t>万</w:t>
      </w:r>
      <w:r>
        <w:rPr>
          <w:rFonts w:hint="eastAsia" w:hAnsi="MS Serif"/>
          <w:kern w:val="0"/>
          <w:szCs w:val="30"/>
        </w:rPr>
        <w:t>元，占63.37%；项目支出231.3689</w:t>
      </w:r>
      <w:r>
        <w:rPr>
          <w:rFonts w:hint="eastAsia" w:hAnsi="MS Serif"/>
          <w:kern w:val="0"/>
        </w:rPr>
        <w:t>万</w:t>
      </w:r>
      <w:r>
        <w:rPr>
          <w:rFonts w:hint="eastAsia" w:hAnsi="MS Serif"/>
          <w:kern w:val="0"/>
          <w:szCs w:val="30"/>
        </w:rPr>
        <w:t>元，占36.63%</w:t>
      </w:r>
      <w:r>
        <w:rPr>
          <w:rFonts w:hint="eastAsia"/>
        </w:rPr>
        <w:t>；上缴上级支出</w:t>
      </w:r>
      <w:r>
        <w:t>0</w:t>
      </w:r>
      <w:r>
        <w:rPr>
          <w:rFonts w:hint="eastAsia" w:hAnsi="MS Serif"/>
          <w:kern w:val="0"/>
        </w:rPr>
        <w:t>万</w:t>
      </w:r>
      <w:r>
        <w:rPr>
          <w:rFonts w:hint="eastAsia"/>
        </w:rPr>
        <w:t>元，占</w:t>
      </w:r>
      <w:r>
        <w:t>0%</w:t>
      </w:r>
      <w:r>
        <w:rPr>
          <w:rFonts w:hint="eastAsia"/>
        </w:rPr>
        <w:t>；对附属单位补助支出</w:t>
      </w:r>
      <w:r>
        <w:t>0</w:t>
      </w:r>
      <w:r>
        <w:rPr>
          <w:rFonts w:hint="eastAsia" w:hAnsi="MS Serif"/>
          <w:kern w:val="0"/>
        </w:rPr>
        <w:t>万</w:t>
      </w:r>
      <w:r>
        <w:rPr>
          <w:rFonts w:hint="eastAsia"/>
        </w:rPr>
        <w:t>元，占</w:t>
      </w:r>
      <w:r>
        <w:t>0%</w:t>
      </w:r>
      <w:r>
        <w:rPr>
          <w:rFonts w:hint="eastAsia"/>
        </w:rPr>
        <w:t>。</w:t>
      </w:r>
    </w:p>
    <w:p>
      <w:pPr>
        <w:keepNext/>
        <w:keepLines/>
        <w:bidi w:val="0"/>
        <w:adjustRightInd w:val="0"/>
        <w:spacing w:before="260" w:after="260" w:line="600" w:lineRule="exact"/>
        <w:ind w:firstLine="640"/>
        <w:jc w:val="left"/>
        <w:textAlignment w:val="baseline"/>
        <w:outlineLvl w:val="1"/>
        <w:rPr>
          <w:rFonts w:ascii="黑体" w:hAnsi="黑体" w:eastAsia="黑体"/>
          <w:bCs/>
          <w:kern w:val="0"/>
          <w:szCs w:val="30"/>
        </w:rPr>
      </w:pPr>
      <w:r>
        <w:rPr>
          <w:rFonts w:hint="eastAsia" w:ascii="黑体" w:hAnsi="黑体" w:eastAsia="黑体"/>
          <w:bCs/>
          <w:kern w:val="0"/>
          <w:szCs w:val="30"/>
        </w:rPr>
        <w:t>四、关于财政拨款收支总体情况表的说明</w:t>
      </w:r>
    </w:p>
    <w:p>
      <w:pPr>
        <w:bidi w:val="0"/>
        <w:adjustRightInd w:val="0"/>
        <w:spacing w:line="600" w:lineRule="exact"/>
        <w:ind w:firstLine="600"/>
        <w:jc w:val="left"/>
        <w:textAlignment w:val="baseline"/>
        <w:rPr>
          <w:rFonts w:ascii="MS Serif" w:hAnsi="MS Serif"/>
          <w:kern w:val="0"/>
          <w:szCs w:val="30"/>
        </w:rPr>
      </w:pPr>
      <w:r>
        <w:rPr>
          <w:rFonts w:hint="eastAsia" w:hAnsi="MS Serif"/>
          <w:kern w:val="0"/>
          <w:szCs w:val="30"/>
        </w:rPr>
        <w:t>中共天津市和平区委老干部局2025年财政拨款收入预算626.970735</w:t>
      </w:r>
      <w:r>
        <w:rPr>
          <w:rFonts w:hint="eastAsia" w:hAnsi="MS Serif"/>
          <w:kern w:val="0"/>
        </w:rPr>
        <w:t>万</w:t>
      </w:r>
      <w:r>
        <w:rPr>
          <w:rFonts w:hint="eastAsia" w:hAnsi="MS Serif"/>
          <w:kern w:val="0"/>
          <w:szCs w:val="30"/>
        </w:rPr>
        <w:t>元，与2024年预算相比增加48.17019</w:t>
      </w:r>
      <w:r>
        <w:rPr>
          <w:rFonts w:hint="eastAsia" w:hAnsi="MS Serif"/>
          <w:kern w:val="0"/>
        </w:rPr>
        <w:t>万</w:t>
      </w:r>
      <w:r>
        <w:rPr>
          <w:rFonts w:hint="eastAsia" w:hAnsi="MS Serif"/>
          <w:kern w:val="0"/>
          <w:szCs w:val="30"/>
        </w:rPr>
        <w:t>元，主要原因是</w:t>
      </w:r>
      <w:r>
        <w:rPr>
          <w:rFonts w:hint="eastAsia" w:hAnsi="MS Serif"/>
          <w:kern w:val="0"/>
          <w:szCs w:val="30"/>
          <w:lang w:eastAsia="zh-CN"/>
        </w:rPr>
        <w:t>开展老干部业务工作，部分资金结转，项目支出增加</w:t>
      </w:r>
      <w:r>
        <w:rPr>
          <w:rFonts w:hint="eastAsia" w:hAnsi="MS Serif"/>
          <w:kern w:val="0"/>
          <w:szCs w:val="30"/>
        </w:rPr>
        <w:t>。收入包括：一般公共预算拨款收入613.666835</w:t>
      </w:r>
      <w:r>
        <w:rPr>
          <w:rFonts w:hint="eastAsia" w:hAnsi="MS Serif"/>
          <w:kern w:val="0"/>
        </w:rPr>
        <w:t>万</w:t>
      </w:r>
      <w:r>
        <w:rPr>
          <w:rFonts w:hint="eastAsia" w:hAnsi="MS Serif"/>
          <w:kern w:val="0"/>
          <w:szCs w:val="30"/>
        </w:rPr>
        <w:t>元、政府性基金预算拨款收入0</w:t>
      </w:r>
      <w:r>
        <w:rPr>
          <w:rFonts w:hint="eastAsia" w:hAnsi="MS Serif"/>
          <w:kern w:val="0"/>
        </w:rPr>
        <w:t>万</w:t>
      </w:r>
      <w:r>
        <w:rPr>
          <w:rFonts w:hint="eastAsia" w:hAnsi="MS Serif"/>
          <w:kern w:val="0"/>
          <w:szCs w:val="30"/>
        </w:rPr>
        <w:t>元、国有资本经营预算拨款收入0</w:t>
      </w:r>
      <w:r>
        <w:rPr>
          <w:rFonts w:hint="eastAsia" w:hAnsi="MS Serif"/>
          <w:kern w:val="0"/>
        </w:rPr>
        <w:t>万</w:t>
      </w:r>
      <w:r>
        <w:rPr>
          <w:rFonts w:hint="eastAsia" w:hAnsi="MS Serif"/>
          <w:kern w:val="0"/>
          <w:szCs w:val="30"/>
        </w:rPr>
        <w:t>元、上年财政结转结余13.3039</w:t>
      </w:r>
      <w:r>
        <w:rPr>
          <w:rFonts w:hint="eastAsia" w:hAnsi="MS Serif"/>
          <w:kern w:val="0"/>
        </w:rPr>
        <w:t>万</w:t>
      </w:r>
      <w:r>
        <w:rPr>
          <w:rFonts w:hint="eastAsia" w:hAnsi="MS Serif"/>
          <w:kern w:val="0"/>
          <w:szCs w:val="30"/>
        </w:rPr>
        <w:t>元。2025年财政拨款支出预算626.970735</w:t>
      </w:r>
      <w:r>
        <w:rPr>
          <w:rFonts w:hint="eastAsia" w:hAnsi="MS Serif"/>
          <w:kern w:val="0"/>
        </w:rPr>
        <w:t>万</w:t>
      </w:r>
      <w:r>
        <w:rPr>
          <w:rFonts w:hint="eastAsia" w:hAnsi="MS Serif"/>
          <w:kern w:val="0"/>
          <w:szCs w:val="30"/>
        </w:rPr>
        <w:t>元，与2024年预算相比增加48.17019</w:t>
      </w:r>
      <w:r>
        <w:rPr>
          <w:rFonts w:hint="eastAsia" w:hAnsi="MS Serif"/>
          <w:kern w:val="0"/>
        </w:rPr>
        <w:t>万</w:t>
      </w:r>
      <w:r>
        <w:rPr>
          <w:rFonts w:hint="eastAsia" w:hAnsi="MS Serif"/>
          <w:kern w:val="0"/>
          <w:szCs w:val="30"/>
        </w:rPr>
        <w:t>元，主要原因是</w:t>
      </w:r>
      <w:r>
        <w:rPr>
          <w:rFonts w:hint="eastAsia" w:hAnsi="MS Serif"/>
          <w:kern w:val="0"/>
          <w:szCs w:val="30"/>
          <w:lang w:eastAsia="zh-CN"/>
        </w:rPr>
        <w:t>开展老干部业务工作，部分资金结转，项目支出增加</w:t>
      </w:r>
      <w:r>
        <w:rPr>
          <w:rFonts w:hint="eastAsia" w:hAnsi="MS Serif"/>
          <w:kern w:val="0"/>
          <w:szCs w:val="30"/>
        </w:rPr>
        <w:t>。支出包括：一般公共服务支出554.73954万元、社会保障和就业支出45.29832万元、卫生健康支出26.932875万元。</w:t>
      </w:r>
    </w:p>
    <w:p>
      <w:pPr>
        <w:keepNext/>
        <w:keepLines/>
        <w:bidi w:val="0"/>
        <w:adjustRightInd w:val="0"/>
        <w:spacing w:before="260" w:after="260" w:line="600" w:lineRule="exact"/>
        <w:ind w:firstLine="640"/>
        <w:jc w:val="left"/>
        <w:textAlignment w:val="baseline"/>
        <w:outlineLvl w:val="1"/>
        <w:rPr>
          <w:rFonts w:ascii="黑体" w:hAnsi="黑体" w:eastAsia="黑体"/>
          <w:bCs/>
          <w:kern w:val="0"/>
          <w:szCs w:val="30"/>
        </w:rPr>
      </w:pPr>
      <w:r>
        <w:rPr>
          <w:rFonts w:hint="eastAsia" w:ascii="黑体" w:hAnsi="黑体" w:eastAsia="黑体"/>
          <w:bCs/>
          <w:kern w:val="0"/>
          <w:szCs w:val="30"/>
        </w:rPr>
        <w:t>五、关于一般公共预算支出情况表的说明</w:t>
      </w:r>
    </w:p>
    <w:p>
      <w:pPr>
        <w:bidi w:val="0"/>
        <w:adjustRightInd w:val="0"/>
        <w:spacing w:line="600" w:lineRule="exact"/>
        <w:ind w:left="640"/>
        <w:jc w:val="left"/>
        <w:textAlignment w:val="baseline"/>
        <w:rPr>
          <w:rFonts w:ascii="楷体" w:hAnsi="楷体" w:eastAsia="楷体"/>
          <w:b/>
          <w:kern w:val="0"/>
          <w:szCs w:val="30"/>
        </w:rPr>
      </w:pPr>
      <w:r>
        <w:rPr>
          <w:rFonts w:hint="eastAsia" w:ascii="楷体" w:hAnsi="楷体" w:eastAsia="楷体"/>
          <w:b/>
          <w:kern w:val="0"/>
          <w:szCs w:val="30"/>
        </w:rPr>
        <w:t>（一）总体情况</w:t>
      </w:r>
    </w:p>
    <w:p>
      <w:pPr>
        <w:bidi w:val="0"/>
        <w:adjustRightInd w:val="0"/>
        <w:spacing w:line="600" w:lineRule="exact"/>
        <w:ind w:firstLine="640"/>
        <w:jc w:val="left"/>
        <w:textAlignment w:val="baseline"/>
        <w:rPr>
          <w:rFonts w:hint="eastAsia" w:hAnsi="MS Serif"/>
          <w:kern w:val="0"/>
          <w:szCs w:val="30"/>
        </w:rPr>
      </w:pPr>
      <w:r>
        <w:rPr>
          <w:rFonts w:hint="eastAsia" w:hAnsi="MS Serif"/>
          <w:kern w:val="0"/>
          <w:szCs w:val="30"/>
        </w:rPr>
        <w:t>中共天津市和平区委老干部局2025年一般公共预算支出626.970735</w:t>
      </w:r>
      <w:r>
        <w:rPr>
          <w:rFonts w:hint="eastAsia" w:hAnsi="MS Serif"/>
          <w:kern w:val="0"/>
        </w:rPr>
        <w:t>万</w:t>
      </w:r>
      <w:r>
        <w:rPr>
          <w:rFonts w:hint="eastAsia" w:hAnsi="MS Serif"/>
          <w:kern w:val="0"/>
          <w:szCs w:val="30"/>
        </w:rPr>
        <w:t>元，与2024年预算相比增加48.17019万元，主要原因是</w:t>
      </w:r>
      <w:r>
        <w:rPr>
          <w:rFonts w:hint="eastAsia" w:hAnsi="MS Serif"/>
          <w:kern w:val="0"/>
          <w:szCs w:val="30"/>
          <w:lang w:eastAsia="zh-CN"/>
        </w:rPr>
        <w:t>开展老干部业务工作，部分资金结转，项目支出增加</w:t>
      </w:r>
      <w:r>
        <w:rPr>
          <w:rFonts w:hint="eastAsia" w:hAnsi="MS Serif"/>
          <w:kern w:val="0"/>
          <w:szCs w:val="30"/>
        </w:rPr>
        <w:t>。</w:t>
      </w:r>
    </w:p>
    <w:p>
      <w:pPr>
        <w:bidi w:val="0"/>
        <w:adjustRightInd w:val="0"/>
        <w:spacing w:line="600" w:lineRule="exact"/>
        <w:ind w:firstLine="640"/>
        <w:jc w:val="left"/>
        <w:textAlignment w:val="baseline"/>
        <w:rPr>
          <w:rFonts w:ascii="楷体" w:hAnsi="楷体" w:eastAsia="楷体"/>
          <w:kern w:val="0"/>
          <w:szCs w:val="30"/>
        </w:rPr>
      </w:pPr>
      <w:r>
        <w:rPr>
          <w:rFonts w:hint="eastAsia" w:ascii="楷体" w:hAnsi="楷体" w:eastAsia="楷体"/>
          <w:b/>
          <w:kern w:val="0"/>
          <w:szCs w:val="30"/>
        </w:rPr>
        <w:t>（二）具体情况</w:t>
      </w:r>
    </w:p>
    <w:p>
      <w:pPr>
        <w:bidi w:val="0"/>
        <w:adjustRightInd w:val="0"/>
        <w:spacing w:line="580" w:lineRule="exact"/>
        <w:jc w:val="left"/>
        <w:textAlignment w:val="baseline"/>
        <w:rPr>
          <w:rFonts w:hint="eastAsia" w:hAnsi="MS Serif"/>
          <w:kern w:val="0"/>
          <w:szCs w:val="30"/>
        </w:rPr>
      </w:pPr>
      <w:r>
        <w:rPr>
          <w:rFonts w:hint="eastAsia" w:hAnsi="MS Serif"/>
          <w:kern w:val="0"/>
          <w:szCs w:val="30"/>
        </w:rPr>
        <w:t xml:space="preserve">    1.“一般公共服务支出（类）”554.73954万元，与2024年相比增加38.049687万元，主要原因是：</w:t>
      </w:r>
      <w:r>
        <w:rPr>
          <w:rFonts w:hint="eastAsia" w:hAnsi="MS Serif"/>
          <w:kern w:val="0"/>
          <w:szCs w:val="30"/>
          <w:lang w:eastAsia="zh-CN"/>
        </w:rPr>
        <w:t>开展老干部业务工作，部分资金结转，项目支出增加</w:t>
      </w:r>
      <w:r>
        <w:rPr>
          <w:rFonts w:hint="eastAsia" w:hAnsi="MS Serif"/>
          <w:kern w:val="0"/>
          <w:szCs w:val="30"/>
        </w:rPr>
        <w:t>，其中：</w:t>
      </w:r>
      <w:r>
        <w:rPr>
          <w:rFonts w:hint="eastAsia" w:hAnsi="MS Serif"/>
          <w:kern w:val="0"/>
          <w:szCs w:val="30"/>
        </w:rPr>
        <w:cr/>
      </w:r>
      <w:r>
        <w:rPr>
          <w:rFonts w:hint="eastAsia" w:hAnsi="MS Serif"/>
          <w:kern w:val="0"/>
          <w:szCs w:val="30"/>
        </w:rPr>
        <w:t xml:space="preserve">    “党委办公厅（室）及相关机构事务”（款）554.73954万元，包括“行政运行”（项）331.41064万元，主要用于</w:t>
      </w:r>
      <w:r>
        <w:rPr>
          <w:rFonts w:hint="eastAsia" w:ascii="仿宋_GB2312" w:hAnsi="仿宋_GB2312" w:eastAsia="仿宋_GB2312" w:cs="仿宋_GB2312"/>
          <w:sz w:val="30"/>
          <w:szCs w:val="30"/>
          <w:u w:val="single"/>
        </w:rPr>
        <w:t>基本人员经费和日常办公运行费用</w:t>
      </w:r>
      <w:r>
        <w:rPr>
          <w:rFonts w:hint="eastAsia" w:hAnsi="MS Serif"/>
          <w:kern w:val="0"/>
          <w:szCs w:val="30"/>
        </w:rPr>
        <w:t>的支出；“一般行政管理事务”（项）223.3289万元，主要用于</w:t>
      </w:r>
      <w:r>
        <w:rPr>
          <w:rFonts w:hint="eastAsia" w:ascii="仿宋_GB2312" w:hAnsi="仿宋_GB2312" w:eastAsia="仿宋_GB2312" w:cs="仿宋_GB2312"/>
          <w:sz w:val="30"/>
          <w:szCs w:val="30"/>
          <w:u w:val="single"/>
        </w:rPr>
        <w:t>落实老干部政治、生活待遇、老干部各项服务活动等支出；活动中心的网络信息化建设；老干部活动中心日常煤水电、办公用品及活动室的各项耗材,老干部志趣协会10个协会的日常活动费用等支出</w:t>
      </w:r>
      <w:r>
        <w:rPr>
          <w:rFonts w:hint="eastAsia" w:hAnsi="MS Serif"/>
          <w:kern w:val="0"/>
          <w:szCs w:val="30"/>
        </w:rPr>
        <w:t>的支出；</w:t>
      </w:r>
      <w:r>
        <w:rPr>
          <w:rFonts w:hint="eastAsia" w:hAnsi="MS Serif"/>
          <w:kern w:val="0"/>
          <w:szCs w:val="30"/>
        </w:rPr>
        <w:cr/>
      </w:r>
      <w:r>
        <w:rPr>
          <w:rFonts w:hint="eastAsia" w:hAnsi="MS Serif"/>
          <w:kern w:val="0"/>
          <w:szCs w:val="30"/>
        </w:rPr>
        <w:t xml:space="preserve">    2.“社会保障和就业支出（类）”45.29832万元，与2024年相比增加3.891192万元，主要原因是：</w:t>
      </w:r>
      <w:r>
        <w:rPr>
          <w:rFonts w:hint="eastAsia" w:ascii="仿宋_GB2312" w:hAnsi="仿宋_GB2312" w:eastAsia="仿宋_GB2312" w:cs="仿宋_GB2312"/>
          <w:sz w:val="30"/>
          <w:szCs w:val="30"/>
          <w:u w:val="single"/>
        </w:rPr>
        <w:t>人员社保缴费增加</w:t>
      </w:r>
      <w:r>
        <w:rPr>
          <w:rFonts w:hint="eastAsia" w:hAnsi="MS Serif"/>
          <w:kern w:val="0"/>
          <w:szCs w:val="30"/>
        </w:rPr>
        <w:t>，其中：</w:t>
      </w:r>
      <w:r>
        <w:rPr>
          <w:rFonts w:hint="eastAsia" w:hAnsi="MS Serif"/>
          <w:kern w:val="0"/>
          <w:szCs w:val="30"/>
        </w:rPr>
        <w:cr/>
      </w:r>
      <w:r>
        <w:rPr>
          <w:rFonts w:hint="eastAsia" w:hAnsi="MS Serif"/>
          <w:kern w:val="0"/>
          <w:szCs w:val="30"/>
        </w:rPr>
        <w:t xml:space="preserve">    “行政事业单位养老支出”（款）45.29832万元，包括“机关事业单位基本养老保险缴费支出”（项）30.19888万元，主要用于</w:t>
      </w:r>
      <w:r>
        <w:rPr>
          <w:rFonts w:hint="eastAsia" w:ascii="仿宋_GB2312" w:hAnsi="仿宋_GB2312" w:eastAsia="仿宋_GB2312" w:cs="仿宋_GB2312"/>
          <w:sz w:val="30"/>
          <w:szCs w:val="30"/>
          <w:u w:val="single"/>
        </w:rPr>
        <w:t>机关事业单位基本养老保险费</w:t>
      </w:r>
      <w:r>
        <w:rPr>
          <w:rFonts w:hint="eastAsia" w:hAnsi="MS Serif"/>
          <w:kern w:val="0"/>
          <w:szCs w:val="30"/>
        </w:rPr>
        <w:t>的支出；“机关事业单位职业年金缴费支出”（项）15.09944万元，主要用于</w:t>
      </w:r>
      <w:r>
        <w:rPr>
          <w:rFonts w:hint="eastAsia" w:ascii="仿宋_GB2312" w:hAnsi="仿宋_GB2312" w:eastAsia="仿宋_GB2312" w:cs="仿宋_GB2312"/>
          <w:sz w:val="30"/>
          <w:szCs w:val="30"/>
          <w:u w:val="single"/>
        </w:rPr>
        <w:t>职业年</w:t>
      </w:r>
      <w:r>
        <w:rPr>
          <w:rFonts w:hint="eastAsia" w:cs="仿宋_GB2312"/>
          <w:sz w:val="30"/>
          <w:szCs w:val="30"/>
          <w:u w:val="single"/>
          <w:lang w:eastAsia="zh-CN"/>
        </w:rPr>
        <w:t>金</w:t>
      </w:r>
      <w:r>
        <w:rPr>
          <w:rFonts w:hint="eastAsia" w:ascii="仿宋_GB2312" w:hAnsi="仿宋_GB2312" w:eastAsia="仿宋_GB2312" w:cs="仿宋_GB2312"/>
          <w:sz w:val="30"/>
          <w:szCs w:val="30"/>
          <w:u w:val="single"/>
        </w:rPr>
        <w:t>缴费</w:t>
      </w:r>
      <w:r>
        <w:rPr>
          <w:rFonts w:hint="eastAsia" w:hAnsi="MS Serif"/>
          <w:kern w:val="0"/>
          <w:szCs w:val="30"/>
        </w:rPr>
        <w:t>的支出；</w:t>
      </w:r>
      <w:r>
        <w:rPr>
          <w:rFonts w:hint="eastAsia" w:hAnsi="MS Serif"/>
          <w:kern w:val="0"/>
          <w:szCs w:val="30"/>
        </w:rPr>
        <w:cr/>
      </w:r>
      <w:r>
        <w:rPr>
          <w:rFonts w:hint="eastAsia" w:hAnsi="MS Serif"/>
          <w:kern w:val="0"/>
          <w:szCs w:val="30"/>
        </w:rPr>
        <w:t xml:space="preserve">    3.“卫生健康支出（类）”26.932875万元，与2024年相比增加6.229311万元，主要原因是：</w:t>
      </w:r>
      <w:r>
        <w:rPr>
          <w:rFonts w:hint="eastAsia" w:ascii="仿宋_GB2312" w:hAnsi="仿宋_GB2312" w:eastAsia="仿宋_GB2312" w:cs="仿宋_GB2312"/>
          <w:sz w:val="30"/>
          <w:szCs w:val="30"/>
          <w:u w:val="single"/>
        </w:rPr>
        <w:t>人员社保缴费增加</w:t>
      </w:r>
      <w:r>
        <w:rPr>
          <w:rFonts w:hint="eastAsia" w:hAnsi="MS Serif"/>
          <w:kern w:val="0"/>
          <w:szCs w:val="30"/>
        </w:rPr>
        <w:t>，其中：</w:t>
      </w:r>
      <w:r>
        <w:rPr>
          <w:rFonts w:hint="eastAsia" w:hAnsi="MS Serif"/>
          <w:kern w:val="0"/>
          <w:szCs w:val="30"/>
        </w:rPr>
        <w:cr/>
      </w:r>
      <w:r>
        <w:rPr>
          <w:rFonts w:hint="eastAsia" w:hAnsi="MS Serif"/>
          <w:kern w:val="0"/>
          <w:szCs w:val="30"/>
        </w:rPr>
        <w:t xml:space="preserve">    “行政事业单位医疗”（款）26.932875万元，包括“行政单位医疗”（项）19.818015万元，主要用于</w:t>
      </w:r>
      <w:r>
        <w:rPr>
          <w:rFonts w:hint="eastAsia" w:ascii="仿宋_GB2312" w:hAnsi="仿宋_GB2312" w:eastAsia="仿宋_GB2312" w:cs="仿宋_GB2312"/>
          <w:sz w:val="30"/>
          <w:szCs w:val="30"/>
          <w:u w:val="single"/>
        </w:rPr>
        <w:t>行政单位基本医疗保险缴费</w:t>
      </w:r>
      <w:r>
        <w:rPr>
          <w:rFonts w:hint="eastAsia" w:hAnsi="MS Serif"/>
          <w:kern w:val="0"/>
          <w:szCs w:val="30"/>
        </w:rPr>
        <w:t>的支出；“公务员医疗补助”（项）3.77486万元，主要用于</w:t>
      </w:r>
      <w:r>
        <w:rPr>
          <w:rFonts w:hint="eastAsia" w:ascii="仿宋_GB2312" w:hAnsi="仿宋_GB2312" w:eastAsia="仿宋_GB2312" w:cs="仿宋_GB2312"/>
          <w:sz w:val="30"/>
          <w:szCs w:val="30"/>
          <w:u w:val="single"/>
        </w:rPr>
        <w:t>公务员医疗补助缴费</w:t>
      </w:r>
      <w:r>
        <w:rPr>
          <w:rFonts w:hint="eastAsia" w:hAnsi="MS Serif"/>
          <w:kern w:val="0"/>
          <w:szCs w:val="30"/>
        </w:rPr>
        <w:t>的支出；“其他行政事业单位医疗支出”（项）3.34万元，主要用于</w:t>
      </w:r>
      <w:r>
        <w:rPr>
          <w:rFonts w:hint="eastAsia" w:ascii="仿宋_GB2312" w:hAnsi="仿宋_GB2312" w:eastAsia="仿宋_GB2312" w:cs="仿宋_GB2312"/>
          <w:sz w:val="30"/>
          <w:szCs w:val="30"/>
          <w:u w:val="single"/>
        </w:rPr>
        <w:t>其他</w:t>
      </w:r>
      <w:r>
        <w:rPr>
          <w:rFonts w:hint="eastAsia" w:cs="仿宋_GB2312"/>
          <w:sz w:val="30"/>
          <w:szCs w:val="30"/>
          <w:u w:val="single"/>
          <w:lang w:eastAsia="zh-CN"/>
        </w:rPr>
        <w:t>行政事业</w:t>
      </w:r>
      <w:r>
        <w:rPr>
          <w:rFonts w:hint="eastAsia" w:ascii="仿宋_GB2312" w:hAnsi="仿宋_GB2312" w:eastAsia="仿宋_GB2312" w:cs="仿宋_GB2312"/>
          <w:sz w:val="30"/>
          <w:szCs w:val="30"/>
          <w:u w:val="single"/>
        </w:rPr>
        <w:t>单位医疗保险缴费</w:t>
      </w:r>
      <w:r>
        <w:rPr>
          <w:rFonts w:hint="eastAsia" w:hAnsi="MS Serif"/>
          <w:kern w:val="0"/>
          <w:szCs w:val="30"/>
        </w:rPr>
        <w:t>的支出；</w:t>
      </w:r>
      <w:r>
        <w:rPr>
          <w:rFonts w:hint="eastAsia" w:hAnsi="MS Serif"/>
          <w:kern w:val="0"/>
          <w:szCs w:val="30"/>
        </w:rPr>
        <w:cr/>
      </w:r>
    </w:p>
    <w:p>
      <w:pPr>
        <w:keepNext/>
        <w:keepLines/>
        <w:bidi w:val="0"/>
        <w:adjustRightInd w:val="0"/>
        <w:spacing w:before="260" w:after="260" w:line="600" w:lineRule="exact"/>
        <w:ind w:firstLine="640"/>
        <w:jc w:val="left"/>
        <w:textAlignment w:val="baseline"/>
        <w:outlineLvl w:val="1"/>
        <w:rPr>
          <w:rFonts w:ascii="黑体" w:hAnsi="黑体" w:eastAsia="黑体"/>
          <w:bCs/>
          <w:kern w:val="0"/>
          <w:szCs w:val="30"/>
        </w:rPr>
      </w:pPr>
      <w:r>
        <w:rPr>
          <w:rFonts w:hint="eastAsia" w:ascii="黑体" w:hAnsi="黑体" w:eastAsia="黑体"/>
          <w:bCs/>
          <w:kern w:val="0"/>
          <w:szCs w:val="30"/>
        </w:rPr>
        <w:t>六、关于一般公共预算基本支出情况表的说明</w:t>
      </w:r>
    </w:p>
    <w:p>
      <w:pPr>
        <w:bidi w:val="0"/>
        <w:adjustRightInd w:val="0"/>
        <w:spacing w:line="600" w:lineRule="exact"/>
        <w:ind w:firstLine="640"/>
        <w:jc w:val="left"/>
        <w:textAlignment w:val="baseline"/>
        <w:rPr>
          <w:rFonts w:hint="eastAsia" w:hAnsi="MS Serif"/>
          <w:kern w:val="0"/>
          <w:szCs w:val="30"/>
        </w:rPr>
      </w:pPr>
      <w:r>
        <w:rPr>
          <w:rFonts w:hint="eastAsia" w:hAnsi="MS Serif"/>
          <w:kern w:val="0"/>
          <w:szCs w:val="30"/>
        </w:rPr>
        <w:t>中共天津市和平区委老干部局2025年一般公共预算基本支出400.301835</w:t>
      </w:r>
      <w:r>
        <w:rPr>
          <w:rFonts w:hint="eastAsia" w:hAnsi="MS Serif"/>
          <w:kern w:val="0"/>
        </w:rPr>
        <w:t>万</w:t>
      </w:r>
      <w:r>
        <w:rPr>
          <w:rFonts w:hint="eastAsia" w:hAnsi="MS Serif"/>
          <w:kern w:val="0"/>
          <w:szCs w:val="30"/>
        </w:rPr>
        <w:t>元，与2024年预算相比减少4.59871元，主要原因是</w:t>
      </w:r>
      <w:r>
        <w:rPr>
          <w:rFonts w:hint="eastAsia" w:ascii="仿宋_GB2312" w:hAnsi="仿宋_GB2312" w:eastAsia="仿宋_GB2312" w:cs="仿宋_GB2312"/>
          <w:sz w:val="30"/>
          <w:szCs w:val="30"/>
          <w:u w:val="single"/>
        </w:rPr>
        <w:t>过紧日子压缩日常办公支出</w:t>
      </w:r>
      <w:r>
        <w:rPr>
          <w:rFonts w:hint="eastAsia" w:hAnsi="MS Serif"/>
          <w:kern w:val="0"/>
          <w:szCs w:val="30"/>
        </w:rPr>
        <w:t>。其中：</w:t>
      </w:r>
    </w:p>
    <w:p>
      <w:pPr>
        <w:bidi w:val="0"/>
        <w:adjustRightInd w:val="0"/>
        <w:spacing w:line="600" w:lineRule="exact"/>
        <w:ind w:firstLine="640"/>
        <w:jc w:val="left"/>
        <w:textAlignment w:val="baseline"/>
        <w:rPr>
          <w:rFonts w:hint="eastAsia" w:hAnsi="MS Serif"/>
          <w:kern w:val="0"/>
          <w:szCs w:val="30"/>
        </w:rPr>
      </w:pPr>
      <w:r>
        <w:rPr>
          <w:rFonts w:hint="eastAsia" w:hAnsi="MS Serif"/>
          <w:kern w:val="0"/>
          <w:szCs w:val="30"/>
        </w:rPr>
        <w:t>人员经费372.850881</w:t>
      </w:r>
      <w:r>
        <w:rPr>
          <w:rFonts w:hint="eastAsia" w:hAnsi="MS Serif"/>
          <w:kern w:val="0"/>
        </w:rPr>
        <w:t>万</w:t>
      </w:r>
      <w:r>
        <w:rPr>
          <w:rFonts w:hint="eastAsia" w:hAnsi="MS Serif"/>
          <w:kern w:val="0"/>
          <w:szCs w:val="30"/>
        </w:rPr>
        <w:t>元，主要包括：基本工资67.98万元，津贴补贴84.6732万元，奖金47.305万元，机关事业单位基本养老保险缴费30.19888万元，职业年金缴费15.09944万元，职工基本医疗保险缴费19.818015万元，公务员医疗补助缴费3.77486万元，其他社会保障缴费0.377486万元，住房公积金98.2236万元，退休费5.3824万元，奖励金0.018万元。</w:t>
      </w:r>
    </w:p>
    <w:p>
      <w:pPr>
        <w:bidi w:val="0"/>
        <w:adjustRightInd w:val="0"/>
        <w:spacing w:line="600" w:lineRule="exact"/>
        <w:ind w:firstLine="640"/>
        <w:jc w:val="left"/>
        <w:textAlignment w:val="baseline"/>
        <w:rPr>
          <w:rFonts w:hint="eastAsia" w:hAnsi="MS Serif"/>
          <w:kern w:val="0"/>
          <w:szCs w:val="30"/>
        </w:rPr>
      </w:pPr>
      <w:r>
        <w:rPr>
          <w:rFonts w:hint="eastAsia" w:hAnsi="MS Serif"/>
          <w:kern w:val="0"/>
          <w:szCs w:val="30"/>
        </w:rPr>
        <w:t>公用经费27.450954</w:t>
      </w:r>
      <w:r>
        <w:rPr>
          <w:rFonts w:hint="eastAsia" w:hAnsi="MS Serif"/>
          <w:kern w:val="0"/>
        </w:rPr>
        <w:t>万</w:t>
      </w:r>
      <w:r>
        <w:rPr>
          <w:rFonts w:hint="eastAsia" w:hAnsi="MS Serif"/>
          <w:kern w:val="0"/>
          <w:szCs w:val="30"/>
        </w:rPr>
        <w:t>元，主要包括：办公费8.74万元，水费0.26万元，邮电费1.2万元，差旅费0.6万元，维修(护)费0.4万元，工会经费3.998954万元，其他交通费用12.252万元。</w:t>
      </w:r>
    </w:p>
    <w:p>
      <w:pPr>
        <w:keepNext/>
        <w:keepLines/>
        <w:bidi w:val="0"/>
        <w:adjustRightInd w:val="0"/>
        <w:spacing w:before="260" w:after="260" w:line="600" w:lineRule="exact"/>
        <w:ind w:firstLine="640"/>
        <w:jc w:val="left"/>
        <w:textAlignment w:val="baseline"/>
        <w:outlineLvl w:val="1"/>
        <w:rPr>
          <w:rFonts w:ascii="黑体" w:hAnsi="黑体" w:eastAsia="黑体"/>
          <w:bCs/>
          <w:kern w:val="0"/>
          <w:szCs w:val="30"/>
        </w:rPr>
      </w:pPr>
      <w:r>
        <w:rPr>
          <w:rFonts w:hint="eastAsia" w:ascii="黑体" w:hAnsi="黑体" w:eastAsia="黑体"/>
          <w:bCs/>
          <w:kern w:val="0"/>
          <w:szCs w:val="30"/>
        </w:rPr>
        <w:t>七、关于一般公共预算“三公”经费支出情况表的说明</w:t>
      </w:r>
    </w:p>
    <w:p>
      <w:pPr>
        <w:bidi w:val="0"/>
        <w:adjustRightInd w:val="0"/>
        <w:spacing w:line="560" w:lineRule="exact"/>
        <w:ind w:firstLine="640"/>
        <w:jc w:val="left"/>
        <w:textAlignment w:val="baseline"/>
        <w:rPr>
          <w:rFonts w:hint="eastAsia" w:hAnsi="MS Serif"/>
          <w:kern w:val="0"/>
          <w:szCs w:val="30"/>
        </w:rPr>
      </w:pPr>
      <w:r>
        <w:rPr>
          <w:rFonts w:hint="eastAsia" w:hAnsi="MS Serif"/>
          <w:kern w:val="0"/>
          <w:szCs w:val="30"/>
        </w:rPr>
        <w:t>2025年一般公共预算“三公”经费安排0</w:t>
      </w:r>
      <w:r>
        <w:rPr>
          <w:rFonts w:hint="eastAsia" w:hAnsi="MS Serif"/>
          <w:kern w:val="0"/>
        </w:rPr>
        <w:t>万</w:t>
      </w:r>
      <w:r>
        <w:rPr>
          <w:rFonts w:hint="eastAsia" w:hAnsi="MS Serif"/>
          <w:kern w:val="0"/>
          <w:szCs w:val="30"/>
        </w:rPr>
        <w:t>元，与2024年预算相比持平，主要原因是本单位一般公共预算未安排“三公”经费。具体情况：</w:t>
      </w:r>
    </w:p>
    <w:p>
      <w:pPr>
        <w:bidi w:val="0"/>
        <w:adjustRightInd w:val="0"/>
        <w:spacing w:line="560" w:lineRule="exact"/>
        <w:ind w:firstLine="640"/>
        <w:jc w:val="left"/>
        <w:textAlignment w:val="baseline"/>
        <w:rPr>
          <w:rFonts w:hint="eastAsia" w:hAnsi="MS Serif"/>
          <w:kern w:val="0"/>
          <w:szCs w:val="30"/>
        </w:rPr>
      </w:pPr>
      <w:r>
        <w:rPr>
          <w:rFonts w:hint="eastAsia" w:hAnsi="MS Serif"/>
          <w:kern w:val="0"/>
          <w:szCs w:val="30"/>
        </w:rPr>
        <w:t>一、2025年因公出国（境）费预算0</w:t>
      </w:r>
      <w:r>
        <w:rPr>
          <w:rFonts w:hint="eastAsia" w:hAnsi="MS Serif"/>
          <w:kern w:val="0"/>
        </w:rPr>
        <w:t>万</w:t>
      </w:r>
      <w:r>
        <w:rPr>
          <w:rFonts w:hint="eastAsia" w:hAnsi="MS Serif"/>
          <w:kern w:val="0"/>
          <w:szCs w:val="30"/>
        </w:rPr>
        <w:t>元，与2024年预算相比持平，主要原因是本单位一般公共预算未安排因公出国经费。</w:t>
      </w:r>
    </w:p>
    <w:p>
      <w:pPr>
        <w:bidi w:val="0"/>
        <w:adjustRightInd w:val="0"/>
        <w:spacing w:line="560" w:lineRule="exact"/>
        <w:ind w:firstLine="640"/>
        <w:textAlignment w:val="baseline"/>
        <w:rPr>
          <w:rFonts w:hint="eastAsia" w:hAnsi="MS Serif"/>
          <w:kern w:val="0"/>
          <w:szCs w:val="30"/>
        </w:rPr>
      </w:pPr>
      <w:r>
        <w:rPr>
          <w:rFonts w:hint="eastAsia" w:hAnsi="MS Serif"/>
          <w:kern w:val="0"/>
          <w:szCs w:val="30"/>
        </w:rPr>
        <w:t>二、2025年公务用车购置及运行费预算0</w:t>
      </w:r>
      <w:r>
        <w:rPr>
          <w:rFonts w:hint="eastAsia" w:hAnsi="MS Serif"/>
          <w:kern w:val="0"/>
        </w:rPr>
        <w:t>万</w:t>
      </w:r>
      <w:r>
        <w:rPr>
          <w:rFonts w:hint="eastAsia" w:hAnsi="MS Serif"/>
          <w:kern w:val="0"/>
          <w:szCs w:val="30"/>
        </w:rPr>
        <w:t>元，其中公务用车运行费0</w:t>
      </w:r>
      <w:r>
        <w:rPr>
          <w:rFonts w:hint="eastAsia" w:hAnsi="MS Serif"/>
          <w:kern w:val="0"/>
        </w:rPr>
        <w:t>万</w:t>
      </w:r>
      <w:r>
        <w:rPr>
          <w:rFonts w:hint="eastAsia" w:hAnsi="MS Serif"/>
          <w:kern w:val="0"/>
          <w:szCs w:val="30"/>
        </w:rPr>
        <w:t>元，与2024年预算相比持平，主要原因是本单位一般公共预算未安排公务用车运行维护经费；公务用车购置费0</w:t>
      </w:r>
      <w:r>
        <w:rPr>
          <w:rFonts w:hint="eastAsia" w:hAnsi="MS Serif"/>
          <w:kern w:val="0"/>
        </w:rPr>
        <w:t>万</w:t>
      </w:r>
      <w:r>
        <w:rPr>
          <w:rFonts w:hint="eastAsia" w:hAnsi="MS Serif"/>
          <w:kern w:val="0"/>
          <w:szCs w:val="30"/>
        </w:rPr>
        <w:t>元，与2024年预算相比持平，主要原因是本单位一般公共预算未安排公务用车购置经费。</w:t>
      </w:r>
    </w:p>
    <w:p>
      <w:pPr>
        <w:bidi w:val="0"/>
        <w:adjustRightInd w:val="0"/>
        <w:spacing w:line="560" w:lineRule="exact"/>
        <w:ind w:firstLine="645"/>
        <w:jc w:val="left"/>
        <w:textAlignment w:val="baseline"/>
        <w:rPr>
          <w:rFonts w:hAnsi="MS Serif"/>
          <w:kern w:val="0"/>
          <w:szCs w:val="30"/>
        </w:rPr>
      </w:pPr>
      <w:r>
        <w:rPr>
          <w:rFonts w:hint="eastAsia" w:hAnsi="MS Serif"/>
          <w:kern w:val="0"/>
          <w:szCs w:val="30"/>
        </w:rPr>
        <w:t>三、2025年公务接待费预算0</w:t>
      </w:r>
      <w:r>
        <w:rPr>
          <w:rFonts w:hint="eastAsia" w:hAnsi="MS Serif"/>
          <w:kern w:val="0"/>
        </w:rPr>
        <w:t>万</w:t>
      </w:r>
      <w:r>
        <w:rPr>
          <w:rFonts w:hint="eastAsia" w:hAnsi="MS Serif"/>
          <w:kern w:val="0"/>
          <w:szCs w:val="30"/>
        </w:rPr>
        <w:t>元，与2024年预算相比持平，主要原因是本单位一般公共预算未安排公务接待经费。</w:t>
      </w:r>
    </w:p>
    <w:p>
      <w:pPr>
        <w:keepNext/>
        <w:keepLines/>
        <w:bidi w:val="0"/>
        <w:adjustRightInd w:val="0"/>
        <w:spacing w:before="260" w:after="260" w:line="600" w:lineRule="exact"/>
        <w:ind w:firstLine="640"/>
        <w:jc w:val="left"/>
        <w:textAlignment w:val="baseline"/>
        <w:outlineLvl w:val="1"/>
        <w:rPr>
          <w:rFonts w:ascii="黑体" w:hAnsi="黑体" w:eastAsia="黑体"/>
          <w:bCs/>
          <w:kern w:val="0"/>
          <w:szCs w:val="30"/>
        </w:rPr>
      </w:pPr>
      <w:r>
        <w:rPr>
          <w:rFonts w:hint="eastAsia" w:ascii="黑体" w:hAnsi="黑体" w:eastAsia="黑体"/>
          <w:bCs/>
          <w:kern w:val="0"/>
          <w:szCs w:val="30"/>
        </w:rPr>
        <w:t>八、关于政府性基金预算支出情况表的说明</w:t>
      </w:r>
    </w:p>
    <w:p>
      <w:pPr>
        <w:bidi w:val="0"/>
        <w:adjustRightInd w:val="0"/>
        <w:spacing w:line="600" w:lineRule="exact"/>
        <w:ind w:left="640"/>
        <w:jc w:val="left"/>
        <w:textAlignment w:val="baseline"/>
        <w:rPr>
          <w:rFonts w:ascii="楷体" w:hAnsi="楷体" w:eastAsia="楷体"/>
          <w:b/>
          <w:kern w:val="0"/>
          <w:szCs w:val="30"/>
        </w:rPr>
      </w:pPr>
      <w:r>
        <w:rPr>
          <w:rFonts w:hint="eastAsia" w:ascii="楷体" w:hAnsi="楷体" w:eastAsia="楷体"/>
          <w:b/>
          <w:kern w:val="0"/>
          <w:szCs w:val="30"/>
        </w:rPr>
        <w:t>（一）总体情况</w:t>
      </w:r>
    </w:p>
    <w:p>
      <w:pPr>
        <w:bidi w:val="0"/>
        <w:adjustRightInd w:val="0"/>
        <w:spacing w:line="600" w:lineRule="exact"/>
        <w:ind w:firstLine="640"/>
        <w:jc w:val="left"/>
        <w:textAlignment w:val="baseline"/>
        <w:rPr>
          <w:rFonts w:hint="eastAsia" w:hAnsi="MS Serif"/>
          <w:kern w:val="0"/>
          <w:szCs w:val="30"/>
        </w:rPr>
      </w:pPr>
      <w:r>
        <w:rPr>
          <w:rFonts w:hint="eastAsia" w:hAnsi="MS Serif"/>
          <w:kern w:val="0"/>
          <w:szCs w:val="30"/>
        </w:rPr>
        <w:t>中共天津市和平区委老干部局政府性基金预算支出0</w:t>
      </w:r>
      <w:r>
        <w:rPr>
          <w:rFonts w:hint="eastAsia" w:hAnsi="MS Serif"/>
          <w:kern w:val="0"/>
        </w:rPr>
        <w:t>万</w:t>
      </w:r>
      <w:r>
        <w:rPr>
          <w:rFonts w:hint="eastAsia" w:hAnsi="MS Serif"/>
          <w:kern w:val="0"/>
          <w:szCs w:val="30"/>
        </w:rPr>
        <w:t>元，与2024年预算相比保持一致，主要原因是2025年中共天津市和平区委老干部局部门预算中没有使用政府性基金预算安排的支出。</w:t>
      </w:r>
    </w:p>
    <w:p>
      <w:pPr>
        <w:bidi w:val="0"/>
        <w:adjustRightInd w:val="0"/>
        <w:spacing w:line="600" w:lineRule="exact"/>
        <w:ind w:left="640"/>
        <w:jc w:val="left"/>
        <w:textAlignment w:val="baseline"/>
        <w:rPr>
          <w:rFonts w:ascii="楷体" w:hAnsi="楷体" w:eastAsia="楷体"/>
          <w:b/>
          <w:kern w:val="0"/>
          <w:szCs w:val="30"/>
        </w:rPr>
      </w:pPr>
      <w:r>
        <w:rPr>
          <w:rFonts w:hint="eastAsia" w:ascii="楷体" w:hAnsi="楷体" w:eastAsia="楷体"/>
          <w:b/>
          <w:kern w:val="0"/>
          <w:szCs w:val="30"/>
        </w:rPr>
        <w:t>（二）具体情况</w:t>
      </w:r>
    </w:p>
    <w:p>
      <w:pPr>
        <w:bidi w:val="0"/>
        <w:adjustRightInd w:val="0"/>
        <w:spacing w:line="600" w:lineRule="exact"/>
        <w:jc w:val="left"/>
        <w:textAlignment w:val="baseline"/>
        <w:rPr>
          <w:rFonts w:hAnsi="MS Serif"/>
          <w:kern w:val="0"/>
          <w:szCs w:val="30"/>
        </w:rPr>
      </w:pPr>
      <w:r>
        <w:rPr>
          <w:rFonts w:hint="eastAsia" w:hAnsi="MS Serif"/>
          <w:kern w:val="0"/>
          <w:szCs w:val="30"/>
        </w:rPr>
        <w:t xml:space="preserve">    2025年中共天津市和平区委老干部局单位预算中没有使用政府性基金预算安排的支出。</w:t>
      </w:r>
    </w:p>
    <w:p>
      <w:pPr>
        <w:keepNext/>
        <w:keepLines/>
        <w:bidi w:val="0"/>
        <w:adjustRightInd w:val="0"/>
        <w:spacing w:before="260" w:after="260" w:line="600" w:lineRule="exact"/>
        <w:ind w:firstLine="640"/>
        <w:jc w:val="left"/>
        <w:textAlignment w:val="baseline"/>
        <w:outlineLvl w:val="1"/>
        <w:rPr>
          <w:rFonts w:ascii="黑体" w:hAnsi="黑体" w:eastAsia="黑体"/>
          <w:bCs/>
          <w:kern w:val="0"/>
          <w:szCs w:val="30"/>
        </w:rPr>
      </w:pPr>
      <w:r>
        <w:rPr>
          <w:rFonts w:hint="eastAsia" w:ascii="黑体" w:hAnsi="黑体" w:eastAsia="黑体"/>
          <w:bCs/>
          <w:kern w:val="0"/>
          <w:szCs w:val="30"/>
        </w:rPr>
        <w:t>九、关于国有资本经营预算支出情况表的说明</w:t>
      </w:r>
    </w:p>
    <w:p>
      <w:pPr>
        <w:bidi w:val="0"/>
        <w:adjustRightInd w:val="0"/>
        <w:spacing w:line="600" w:lineRule="exact"/>
        <w:ind w:left="640"/>
        <w:jc w:val="left"/>
        <w:textAlignment w:val="baseline"/>
        <w:rPr>
          <w:rFonts w:ascii="楷体" w:hAnsi="楷体" w:eastAsia="楷体"/>
          <w:b/>
          <w:kern w:val="0"/>
          <w:szCs w:val="30"/>
        </w:rPr>
      </w:pPr>
      <w:r>
        <w:rPr>
          <w:rFonts w:hint="eastAsia" w:ascii="楷体" w:hAnsi="楷体" w:eastAsia="楷体"/>
          <w:b/>
          <w:kern w:val="0"/>
          <w:szCs w:val="30"/>
        </w:rPr>
        <w:t>（一）总体情况</w:t>
      </w:r>
    </w:p>
    <w:p>
      <w:pPr>
        <w:bidi w:val="0"/>
        <w:adjustRightInd w:val="0"/>
        <w:spacing w:line="600" w:lineRule="exact"/>
        <w:ind w:firstLine="640"/>
        <w:jc w:val="left"/>
        <w:textAlignment w:val="baseline"/>
        <w:rPr>
          <w:rFonts w:hint="eastAsia" w:hAnsi="MS Serif"/>
          <w:kern w:val="0"/>
          <w:szCs w:val="30"/>
        </w:rPr>
      </w:pPr>
      <w:r>
        <w:rPr>
          <w:rFonts w:hint="eastAsia" w:hAnsi="MS Serif"/>
          <w:kern w:val="0"/>
          <w:szCs w:val="30"/>
        </w:rPr>
        <w:t>中共天津市和平区委老干部局国有资本经营预算支出0</w:t>
      </w:r>
      <w:r>
        <w:rPr>
          <w:rFonts w:hint="eastAsia" w:hAnsi="MS Serif"/>
          <w:kern w:val="0"/>
        </w:rPr>
        <w:t>万</w:t>
      </w:r>
      <w:r>
        <w:rPr>
          <w:rFonts w:hint="eastAsia" w:hAnsi="MS Serif"/>
          <w:kern w:val="0"/>
          <w:szCs w:val="30"/>
        </w:rPr>
        <w:t>元，与2024年预算相比保持一致，主要原因是2025年中共天津市和平区委老干部局部门预算中没有使用国有资本经营预算安排的支出。</w:t>
      </w:r>
    </w:p>
    <w:p>
      <w:pPr>
        <w:bidi w:val="0"/>
        <w:adjustRightInd w:val="0"/>
        <w:spacing w:line="600" w:lineRule="exact"/>
        <w:ind w:left="640"/>
        <w:jc w:val="left"/>
        <w:textAlignment w:val="baseline"/>
        <w:rPr>
          <w:rFonts w:ascii="楷体" w:hAnsi="楷体" w:eastAsia="楷体"/>
          <w:b/>
          <w:kern w:val="0"/>
          <w:szCs w:val="30"/>
        </w:rPr>
      </w:pPr>
      <w:r>
        <w:rPr>
          <w:rFonts w:hint="eastAsia" w:ascii="楷体" w:hAnsi="楷体" w:eastAsia="楷体"/>
          <w:b/>
          <w:kern w:val="0"/>
          <w:szCs w:val="30"/>
        </w:rPr>
        <w:t>（二）具体情况</w:t>
      </w:r>
    </w:p>
    <w:p>
      <w:pPr>
        <w:bidi w:val="0"/>
        <w:adjustRightInd w:val="0"/>
        <w:spacing w:line="600" w:lineRule="exact"/>
        <w:jc w:val="left"/>
        <w:textAlignment w:val="baseline"/>
        <w:rPr>
          <w:rFonts w:hint="eastAsia" w:hAnsi="MS Serif"/>
          <w:kern w:val="0"/>
          <w:szCs w:val="30"/>
        </w:rPr>
      </w:pPr>
      <w:r>
        <w:rPr>
          <w:rFonts w:hint="eastAsia" w:hAnsi="MS Serif"/>
          <w:kern w:val="0"/>
          <w:szCs w:val="30"/>
        </w:rPr>
        <w:t xml:space="preserve">    2025年中共天津市和平区委老干部局单位预算中没有使用国有资本经营预算安排的支出。</w:t>
      </w:r>
    </w:p>
    <w:p>
      <w:pPr>
        <w:keepNext/>
        <w:keepLines/>
        <w:bidi w:val="0"/>
        <w:adjustRightInd w:val="0"/>
        <w:spacing w:before="260" w:after="260" w:line="600" w:lineRule="exact"/>
        <w:ind w:firstLine="640"/>
        <w:jc w:val="left"/>
        <w:textAlignment w:val="baseline"/>
        <w:outlineLvl w:val="1"/>
        <w:rPr>
          <w:rFonts w:ascii="黑体" w:hAnsi="黑体" w:eastAsia="黑体"/>
          <w:bCs/>
          <w:kern w:val="0"/>
          <w:szCs w:val="30"/>
        </w:rPr>
      </w:pPr>
      <w:r>
        <w:rPr>
          <w:rFonts w:hint="eastAsia" w:ascii="黑体" w:hAnsi="黑体" w:eastAsia="黑体"/>
          <w:bCs/>
          <w:kern w:val="0"/>
          <w:szCs w:val="30"/>
        </w:rPr>
        <w:t>十、其他重要事项的情况说明</w:t>
      </w:r>
    </w:p>
    <w:p>
      <w:pPr>
        <w:bidi w:val="0"/>
        <w:adjustRightInd w:val="0"/>
        <w:spacing w:line="600" w:lineRule="exact"/>
        <w:ind w:left="640"/>
        <w:jc w:val="left"/>
        <w:textAlignment w:val="baseline"/>
        <w:rPr>
          <w:rFonts w:hint="eastAsia" w:ascii="楷体_GB2312" w:hAnsi="楷体" w:eastAsia="楷体_GB2312"/>
          <w:b/>
          <w:kern w:val="0"/>
          <w:szCs w:val="30"/>
        </w:rPr>
      </w:pPr>
      <w:r>
        <w:rPr>
          <w:rFonts w:hint="eastAsia" w:ascii="楷体_GB2312" w:hAnsi="楷体" w:eastAsia="楷体_GB2312"/>
          <w:b/>
          <w:kern w:val="0"/>
          <w:szCs w:val="30"/>
        </w:rPr>
        <w:t>（一）机关运行经费</w:t>
      </w:r>
    </w:p>
    <w:p>
      <w:pPr>
        <w:bidi w:val="0"/>
        <w:adjustRightInd w:val="0"/>
        <w:spacing w:line="600" w:lineRule="exact"/>
        <w:ind w:firstLine="640"/>
        <w:jc w:val="left"/>
        <w:textAlignment w:val="baseline"/>
        <w:rPr>
          <w:rFonts w:hint="eastAsia" w:hAnsi="MS Serif"/>
          <w:kern w:val="0"/>
          <w:szCs w:val="30"/>
        </w:rPr>
      </w:pPr>
      <w:r>
        <w:rPr>
          <w:rFonts w:hint="eastAsia" w:hAnsi="MS Serif"/>
          <w:kern w:val="0"/>
          <w:szCs w:val="30"/>
        </w:rPr>
        <w:t>2025年</w:t>
      </w:r>
      <w:r>
        <w:rPr>
          <w:rFonts w:hint="eastAsia" w:hAnsi="MS Serif"/>
          <w:kern w:val="0"/>
        </w:rPr>
        <w:t>中共天津市和平区委老干部局</w:t>
      </w:r>
      <w:r>
        <w:rPr>
          <w:rFonts w:hint="eastAsia" w:hAnsi="MS Serif"/>
          <w:kern w:val="0"/>
          <w:szCs w:val="30"/>
        </w:rPr>
        <w:t>的机关运行经费预算27.450954元，包括办公费8.74万元，水费0.26万元，邮电费1.2万元，差旅费0.6万元，维修(护)费0.4万元，工会经费3.998954万元，其他交通费用12.252万元。</w:t>
      </w:r>
    </w:p>
    <w:p>
      <w:pPr>
        <w:bidi w:val="0"/>
        <w:adjustRightInd w:val="0"/>
        <w:spacing w:line="600" w:lineRule="exact"/>
        <w:ind w:left="640"/>
        <w:jc w:val="left"/>
        <w:textAlignment w:val="baseline"/>
        <w:rPr>
          <w:rFonts w:ascii="楷体_GB2312" w:hAnsi="楷体" w:eastAsia="楷体_GB2312"/>
          <w:b/>
          <w:kern w:val="0"/>
          <w:szCs w:val="30"/>
        </w:rPr>
      </w:pPr>
      <w:r>
        <w:rPr>
          <w:rFonts w:hint="eastAsia" w:ascii="楷体_GB2312" w:hAnsi="楷体" w:eastAsia="楷体_GB2312"/>
          <w:b/>
          <w:kern w:val="0"/>
          <w:szCs w:val="30"/>
        </w:rPr>
        <w:t>（二）政府采购情况</w:t>
      </w:r>
    </w:p>
    <w:p>
      <w:pPr>
        <w:bidi w:val="0"/>
        <w:adjustRightInd w:val="0"/>
        <w:spacing w:line="580" w:lineRule="exact"/>
        <w:ind w:firstLine="640"/>
        <w:jc w:val="left"/>
        <w:textAlignment w:val="baseline"/>
        <w:rPr>
          <w:rFonts w:hint="eastAsia" w:hAnsi="MS Serif" w:eastAsia="仿宋_GB2312"/>
          <w:color w:val="000000"/>
          <w:kern w:val="0"/>
          <w:szCs w:val="30"/>
          <w:lang w:eastAsia="zh-CN"/>
        </w:rPr>
      </w:pPr>
      <w:r>
        <w:rPr>
          <w:rFonts w:hint="eastAsia" w:hAnsi="MS Serif"/>
          <w:kern w:val="0"/>
          <w:szCs w:val="30"/>
        </w:rPr>
        <w:t>本单位2025年安排政府采购预算41.57</w:t>
      </w:r>
      <w:r>
        <w:rPr>
          <w:rFonts w:hint="eastAsia" w:hAnsi="MS Serif"/>
          <w:kern w:val="0"/>
        </w:rPr>
        <w:t>万</w:t>
      </w:r>
      <w:r>
        <w:rPr>
          <w:rFonts w:hint="eastAsia" w:hAnsi="MS Serif"/>
          <w:kern w:val="0"/>
          <w:szCs w:val="30"/>
        </w:rPr>
        <w:t>元，</w:t>
      </w:r>
      <w:r>
        <w:rPr>
          <w:rFonts w:hint="eastAsia" w:hAnsi="宋体"/>
          <w:color w:val="000000"/>
          <w:kern w:val="0"/>
          <w:szCs w:val="30"/>
        </w:rPr>
        <w:t>其中：政府采购货物支出</w:t>
      </w:r>
      <w:r>
        <w:rPr>
          <w:rFonts w:hint="eastAsia" w:hAnsi="MS Serif"/>
          <w:kern w:val="0"/>
          <w:szCs w:val="30"/>
          <w:u w:val="single"/>
        </w:rPr>
        <w:t xml:space="preserve">    </w:t>
      </w:r>
      <w:r>
        <w:rPr>
          <w:rFonts w:hint="eastAsia" w:hAnsi="MS Serif"/>
          <w:kern w:val="0"/>
          <w:szCs w:val="30"/>
          <w:u w:val="single"/>
          <w:lang w:val="en-US" w:eastAsia="zh-CN"/>
        </w:rPr>
        <w:t>0.3</w:t>
      </w:r>
      <w:r>
        <w:rPr>
          <w:rFonts w:hint="eastAsia" w:hAnsi="MS Serif"/>
          <w:kern w:val="0"/>
          <w:szCs w:val="30"/>
          <w:u w:val="single"/>
        </w:rPr>
        <w:t xml:space="preserve"> </w:t>
      </w:r>
      <w:r>
        <w:rPr>
          <w:rFonts w:hint="eastAsia" w:hAnsi="MS Serif"/>
          <w:kern w:val="0"/>
        </w:rPr>
        <w:t>万</w:t>
      </w:r>
      <w:r>
        <w:rPr>
          <w:rFonts w:hint="eastAsia" w:hAnsi="宋体"/>
          <w:color w:val="000000"/>
          <w:kern w:val="0"/>
          <w:szCs w:val="30"/>
        </w:rPr>
        <w:t>元、政府采购工程支出</w:t>
      </w:r>
      <w:r>
        <w:rPr>
          <w:rFonts w:hint="eastAsia" w:hAnsi="MS Serif"/>
          <w:kern w:val="0"/>
          <w:szCs w:val="30"/>
          <w:u w:val="single"/>
        </w:rPr>
        <w:t xml:space="preserve">  </w:t>
      </w:r>
      <w:r>
        <w:rPr>
          <w:rFonts w:hint="eastAsia" w:hAnsi="MS Serif"/>
          <w:kern w:val="0"/>
          <w:szCs w:val="30"/>
          <w:u w:val="single"/>
          <w:lang w:val="en-US" w:eastAsia="zh-CN"/>
        </w:rPr>
        <w:t>0</w:t>
      </w:r>
      <w:r>
        <w:rPr>
          <w:rFonts w:hint="eastAsia" w:hAnsi="MS Serif"/>
          <w:kern w:val="0"/>
          <w:szCs w:val="30"/>
          <w:u w:val="single"/>
        </w:rPr>
        <w:t xml:space="preserve">  </w:t>
      </w:r>
      <w:r>
        <w:rPr>
          <w:rFonts w:hint="eastAsia" w:hAnsi="MS Serif"/>
          <w:kern w:val="0"/>
        </w:rPr>
        <w:t>万</w:t>
      </w:r>
      <w:r>
        <w:rPr>
          <w:rFonts w:hint="eastAsia" w:hAnsi="宋体"/>
          <w:color w:val="000000"/>
          <w:kern w:val="0"/>
          <w:szCs w:val="30"/>
        </w:rPr>
        <w:t>元、政府采购服务支出</w:t>
      </w:r>
      <w:r>
        <w:rPr>
          <w:rFonts w:hint="eastAsia" w:hAnsi="MS Serif"/>
          <w:kern w:val="0"/>
          <w:szCs w:val="30"/>
          <w:u w:val="single"/>
        </w:rPr>
        <w:t xml:space="preserve"> </w:t>
      </w:r>
      <w:r>
        <w:rPr>
          <w:rFonts w:hint="eastAsia" w:hAnsi="MS Serif"/>
          <w:kern w:val="0"/>
          <w:szCs w:val="30"/>
          <w:u w:val="single"/>
          <w:lang w:val="en-US" w:eastAsia="zh-CN"/>
        </w:rPr>
        <w:t>41.27</w:t>
      </w:r>
      <w:r>
        <w:rPr>
          <w:rFonts w:hint="eastAsia" w:hAnsi="MS Serif"/>
          <w:kern w:val="0"/>
          <w:szCs w:val="30"/>
          <w:u w:val="single"/>
        </w:rPr>
        <w:t xml:space="preserve">   </w:t>
      </w:r>
      <w:r>
        <w:rPr>
          <w:rFonts w:hint="eastAsia" w:hAnsi="MS Serif"/>
          <w:kern w:val="0"/>
        </w:rPr>
        <w:t>万</w:t>
      </w:r>
      <w:r>
        <w:rPr>
          <w:rFonts w:hint="eastAsia" w:hAnsi="宋体"/>
          <w:color w:val="000000"/>
          <w:kern w:val="0"/>
          <w:szCs w:val="30"/>
        </w:rPr>
        <w:t>元。</w:t>
      </w:r>
      <w:r>
        <w:rPr>
          <w:rFonts w:hint="eastAsia" w:hAnsi="MS Serif"/>
          <w:color w:val="000000"/>
          <w:kern w:val="0"/>
          <w:szCs w:val="30"/>
        </w:rPr>
        <w:t>主要项目是：</w:t>
      </w:r>
      <w:r>
        <w:rPr>
          <w:rFonts w:hint="eastAsia" w:hAnsi="MS Serif"/>
          <w:color w:val="000000"/>
          <w:kern w:val="0"/>
          <w:szCs w:val="30"/>
          <w:lang w:eastAsia="zh-CN"/>
        </w:rPr>
        <w:t>物业服务</w:t>
      </w:r>
      <w:r>
        <w:rPr>
          <w:rFonts w:hint="eastAsia" w:hAnsi="MS Serif"/>
          <w:color w:val="000000"/>
          <w:kern w:val="0"/>
          <w:szCs w:val="30"/>
        </w:rPr>
        <w:t>项目</w:t>
      </w:r>
      <w:r>
        <w:rPr>
          <w:rFonts w:hint="eastAsia" w:hAnsi="MS Serif"/>
          <w:kern w:val="0"/>
          <w:szCs w:val="30"/>
          <w:u w:val="single"/>
        </w:rPr>
        <w:t xml:space="preserve">  </w:t>
      </w:r>
      <w:r>
        <w:rPr>
          <w:rFonts w:hint="eastAsia" w:hAnsi="MS Serif"/>
          <w:kern w:val="0"/>
          <w:szCs w:val="30"/>
          <w:u w:val="single"/>
          <w:lang w:val="en-US" w:eastAsia="zh-CN"/>
        </w:rPr>
        <w:t>41.27</w:t>
      </w:r>
      <w:r>
        <w:rPr>
          <w:rFonts w:hint="eastAsia" w:hAnsi="MS Serif"/>
          <w:kern w:val="0"/>
          <w:szCs w:val="30"/>
          <w:u w:val="single"/>
        </w:rPr>
        <w:t xml:space="preserve">  </w:t>
      </w:r>
      <w:r>
        <w:rPr>
          <w:rFonts w:hint="eastAsia" w:hAnsi="MS Serif"/>
          <w:kern w:val="0"/>
        </w:rPr>
        <w:t>万</w:t>
      </w:r>
      <w:r>
        <w:rPr>
          <w:rFonts w:hint="eastAsia" w:hAnsi="MS Serif"/>
          <w:color w:val="000000"/>
          <w:kern w:val="0"/>
          <w:szCs w:val="30"/>
        </w:rPr>
        <w:t>元</w:t>
      </w:r>
      <w:r>
        <w:rPr>
          <w:rFonts w:hint="eastAsia" w:hAnsi="MS Serif"/>
          <w:color w:val="000000"/>
          <w:kern w:val="0"/>
          <w:szCs w:val="30"/>
          <w:lang w:eastAsia="zh-CN"/>
        </w:rPr>
        <w:t>。</w:t>
      </w:r>
    </w:p>
    <w:p>
      <w:pPr>
        <w:bidi w:val="0"/>
        <w:adjustRightInd w:val="0"/>
        <w:spacing w:line="600" w:lineRule="exact"/>
        <w:ind w:firstLine="643"/>
        <w:jc w:val="left"/>
        <w:textAlignment w:val="baseline"/>
        <w:rPr>
          <w:rFonts w:ascii="MS Serif" w:hAnsi="MS Serif" w:eastAsia="楷体_GB2312"/>
          <w:b/>
          <w:kern w:val="0"/>
          <w:szCs w:val="30"/>
        </w:rPr>
      </w:pPr>
      <w:r>
        <w:rPr>
          <w:rFonts w:hint="eastAsia" w:ascii="MS Serif" w:hAnsi="MS Serif" w:eastAsia="楷体_GB2312"/>
          <w:b/>
          <w:kern w:val="0"/>
          <w:szCs w:val="30"/>
        </w:rPr>
        <w:t>（三）国有资产占用情况</w:t>
      </w:r>
    </w:p>
    <w:p>
      <w:pPr>
        <w:bidi w:val="0"/>
        <w:adjustRightInd w:val="0"/>
        <w:spacing w:line="580" w:lineRule="exact"/>
        <w:ind w:firstLine="640"/>
        <w:textAlignment w:val="baseline"/>
        <w:rPr>
          <w:rFonts w:hint="eastAsia" w:hAnsi="宋体"/>
          <w:color w:val="000000"/>
          <w:kern w:val="0"/>
          <w:szCs w:val="30"/>
        </w:rPr>
      </w:pPr>
      <w:r>
        <w:rPr>
          <w:rFonts w:hint="eastAsia" w:hAnsi="MS Serif"/>
          <w:color w:val="000000"/>
          <w:kern w:val="0"/>
          <w:szCs w:val="30"/>
        </w:rPr>
        <w:t>截至2024年7月底，</w:t>
      </w:r>
      <w:r>
        <w:rPr>
          <w:rFonts w:hint="eastAsia" w:hAnsi="MS Serif"/>
          <w:kern w:val="0"/>
          <w:szCs w:val="30"/>
        </w:rPr>
        <w:t>本</w:t>
      </w:r>
      <w:r>
        <w:rPr>
          <w:rFonts w:hint="eastAsia" w:hAnsi="MS Serif"/>
          <w:color w:val="000000"/>
          <w:kern w:val="0"/>
          <w:szCs w:val="30"/>
        </w:rPr>
        <w:t>单位共有车辆</w:t>
      </w:r>
      <w:r>
        <w:rPr>
          <w:rFonts w:hint="eastAsia" w:hAnsi="MS Serif"/>
          <w:kern w:val="0"/>
          <w:szCs w:val="30"/>
          <w:u w:val="single"/>
        </w:rPr>
        <w:t xml:space="preserve">  </w:t>
      </w:r>
      <w:r>
        <w:rPr>
          <w:rFonts w:hint="eastAsia" w:hAnsi="MS Serif"/>
          <w:kern w:val="0"/>
          <w:szCs w:val="30"/>
          <w:u w:val="single"/>
          <w:lang w:val="en-US" w:eastAsia="zh-CN"/>
        </w:rPr>
        <w:t>0</w:t>
      </w:r>
      <w:r>
        <w:rPr>
          <w:rFonts w:hint="eastAsia" w:hAnsi="MS Serif"/>
          <w:kern w:val="0"/>
          <w:szCs w:val="30"/>
          <w:u w:val="single"/>
        </w:rPr>
        <w:t xml:space="preserve">   </w:t>
      </w:r>
      <w:r>
        <w:rPr>
          <w:rFonts w:hint="eastAsia" w:hAnsi="MS Serif"/>
          <w:color w:val="000000"/>
          <w:kern w:val="0"/>
          <w:szCs w:val="30"/>
        </w:rPr>
        <w:t>辆，</w:t>
      </w:r>
      <w:r>
        <w:rPr>
          <w:rFonts w:hint="eastAsia" w:hAnsi="宋体"/>
          <w:color w:val="000000"/>
          <w:kern w:val="0"/>
          <w:szCs w:val="30"/>
        </w:rPr>
        <w:t>其中：副部（省）级及以上领导用车</w:t>
      </w:r>
      <w:r>
        <w:rPr>
          <w:rFonts w:hint="eastAsia" w:hAnsi="MS Serif"/>
          <w:kern w:val="0"/>
          <w:szCs w:val="30"/>
          <w:u w:val="single"/>
        </w:rPr>
        <w:t xml:space="preserve"> </w:t>
      </w:r>
      <w:r>
        <w:rPr>
          <w:rFonts w:hint="eastAsia" w:hAnsi="MS Serif"/>
          <w:kern w:val="0"/>
          <w:szCs w:val="30"/>
          <w:u w:val="single"/>
          <w:lang w:val="en-US" w:eastAsia="zh-CN"/>
        </w:rPr>
        <w:t>0</w:t>
      </w:r>
      <w:r>
        <w:rPr>
          <w:rFonts w:hint="eastAsia" w:hAnsi="MS Serif"/>
          <w:kern w:val="0"/>
          <w:szCs w:val="30"/>
          <w:u w:val="single"/>
        </w:rPr>
        <w:t xml:space="preserve">   </w:t>
      </w:r>
      <w:r>
        <w:rPr>
          <w:rFonts w:hint="eastAsia" w:hAnsi="宋体"/>
          <w:color w:val="000000"/>
          <w:kern w:val="0"/>
          <w:szCs w:val="30"/>
        </w:rPr>
        <w:t>辆、主要领导干部用车</w:t>
      </w:r>
      <w:r>
        <w:rPr>
          <w:rFonts w:hint="eastAsia" w:hAnsi="MS Serif"/>
          <w:kern w:val="0"/>
          <w:szCs w:val="30"/>
          <w:u w:val="single"/>
        </w:rPr>
        <w:t xml:space="preserve">  </w:t>
      </w:r>
      <w:r>
        <w:rPr>
          <w:rFonts w:hint="eastAsia" w:hAnsi="MS Serif"/>
          <w:kern w:val="0"/>
          <w:szCs w:val="30"/>
          <w:u w:val="single"/>
          <w:lang w:val="en-US" w:eastAsia="zh-CN"/>
        </w:rPr>
        <w:t>0</w:t>
      </w:r>
      <w:r>
        <w:rPr>
          <w:rFonts w:hint="eastAsia" w:hAnsi="MS Serif"/>
          <w:kern w:val="0"/>
          <w:szCs w:val="30"/>
          <w:u w:val="single"/>
        </w:rPr>
        <w:t xml:space="preserve">   </w:t>
      </w:r>
      <w:r>
        <w:rPr>
          <w:rFonts w:hint="eastAsia" w:hAnsi="宋体"/>
          <w:color w:val="000000"/>
          <w:kern w:val="0"/>
          <w:szCs w:val="30"/>
        </w:rPr>
        <w:t>辆、机要通信用车</w:t>
      </w:r>
      <w:r>
        <w:rPr>
          <w:rFonts w:hint="eastAsia" w:hAnsi="MS Serif"/>
          <w:kern w:val="0"/>
          <w:szCs w:val="30"/>
          <w:u w:val="single"/>
        </w:rPr>
        <w:t xml:space="preserve">   </w:t>
      </w:r>
      <w:r>
        <w:rPr>
          <w:rFonts w:hint="eastAsia" w:hAnsi="MS Serif"/>
          <w:kern w:val="0"/>
          <w:szCs w:val="30"/>
          <w:u w:val="single"/>
          <w:lang w:val="en-US" w:eastAsia="zh-CN"/>
        </w:rPr>
        <w:t>0</w:t>
      </w:r>
      <w:r>
        <w:rPr>
          <w:rFonts w:hint="eastAsia" w:hAnsi="MS Serif"/>
          <w:kern w:val="0"/>
          <w:szCs w:val="30"/>
          <w:u w:val="single"/>
        </w:rPr>
        <w:t xml:space="preserve"> </w:t>
      </w:r>
      <w:r>
        <w:rPr>
          <w:rFonts w:hint="eastAsia" w:hAnsi="MS Serif"/>
          <w:kern w:val="0"/>
          <w:szCs w:val="30"/>
        </w:rPr>
        <w:t>辆、应急保障用车</w:t>
      </w:r>
      <w:r>
        <w:rPr>
          <w:rFonts w:hint="eastAsia" w:hAnsi="MS Serif"/>
          <w:kern w:val="0"/>
          <w:szCs w:val="30"/>
          <w:u w:val="single"/>
        </w:rPr>
        <w:t xml:space="preserve">  </w:t>
      </w:r>
      <w:r>
        <w:rPr>
          <w:rFonts w:hint="eastAsia" w:hAnsi="MS Serif"/>
          <w:kern w:val="0"/>
          <w:szCs w:val="30"/>
          <w:u w:val="single"/>
          <w:lang w:val="en-US" w:eastAsia="zh-CN"/>
        </w:rPr>
        <w:t>0</w:t>
      </w:r>
      <w:r>
        <w:rPr>
          <w:rFonts w:hint="eastAsia" w:hAnsi="MS Serif"/>
          <w:kern w:val="0"/>
          <w:szCs w:val="30"/>
          <w:u w:val="single"/>
        </w:rPr>
        <w:t xml:space="preserve">  </w:t>
      </w:r>
      <w:r>
        <w:rPr>
          <w:rFonts w:hint="eastAsia" w:hAnsi="MS Serif"/>
          <w:kern w:val="0"/>
          <w:szCs w:val="30"/>
        </w:rPr>
        <w:t>辆、执法执勤用车</w:t>
      </w:r>
      <w:r>
        <w:rPr>
          <w:rFonts w:hint="eastAsia" w:hAnsi="MS Serif"/>
          <w:kern w:val="0"/>
          <w:szCs w:val="30"/>
          <w:u w:val="single"/>
        </w:rPr>
        <w:t xml:space="preserve">    </w:t>
      </w:r>
      <w:r>
        <w:rPr>
          <w:rFonts w:hint="eastAsia" w:hAnsi="MS Serif"/>
          <w:kern w:val="0"/>
          <w:szCs w:val="30"/>
        </w:rPr>
        <w:t>辆、特种专业技术用车</w:t>
      </w:r>
      <w:r>
        <w:rPr>
          <w:rFonts w:hint="eastAsia" w:hAnsi="MS Serif"/>
          <w:kern w:val="0"/>
          <w:szCs w:val="30"/>
          <w:u w:val="single"/>
        </w:rPr>
        <w:t xml:space="preserve"> </w:t>
      </w:r>
      <w:r>
        <w:rPr>
          <w:rFonts w:hint="eastAsia" w:hAnsi="MS Serif"/>
          <w:kern w:val="0"/>
          <w:szCs w:val="30"/>
          <w:u w:val="single"/>
          <w:lang w:val="en-US" w:eastAsia="zh-CN"/>
        </w:rPr>
        <w:t>0</w:t>
      </w:r>
      <w:r>
        <w:rPr>
          <w:rFonts w:hint="eastAsia" w:hAnsi="MS Serif"/>
          <w:kern w:val="0"/>
          <w:szCs w:val="30"/>
          <w:u w:val="single"/>
        </w:rPr>
        <w:t xml:space="preserve">  </w:t>
      </w:r>
      <w:r>
        <w:rPr>
          <w:rFonts w:hint="eastAsia" w:hAnsi="MS Serif"/>
          <w:kern w:val="0"/>
          <w:szCs w:val="30"/>
        </w:rPr>
        <w:t>辆、离退休干部用车</w:t>
      </w:r>
      <w:r>
        <w:rPr>
          <w:rFonts w:hint="eastAsia" w:hAnsi="MS Serif"/>
          <w:kern w:val="0"/>
          <w:szCs w:val="30"/>
          <w:u w:val="single"/>
        </w:rPr>
        <w:t xml:space="preserve">  </w:t>
      </w:r>
      <w:r>
        <w:rPr>
          <w:rFonts w:hint="eastAsia" w:hAnsi="MS Serif"/>
          <w:kern w:val="0"/>
          <w:szCs w:val="30"/>
          <w:u w:val="single"/>
          <w:lang w:val="en-US" w:eastAsia="zh-CN"/>
        </w:rPr>
        <w:t>0</w:t>
      </w:r>
      <w:r>
        <w:rPr>
          <w:rFonts w:hint="eastAsia" w:hAnsi="MS Serif"/>
          <w:kern w:val="0"/>
          <w:szCs w:val="30"/>
          <w:u w:val="single"/>
        </w:rPr>
        <w:t xml:space="preserve">    </w:t>
      </w:r>
      <w:r>
        <w:rPr>
          <w:rFonts w:hint="eastAsia" w:hAnsi="MS Serif"/>
          <w:kern w:val="0"/>
          <w:szCs w:val="30"/>
        </w:rPr>
        <w:t>辆、</w:t>
      </w:r>
      <w:r>
        <w:rPr>
          <w:rFonts w:hint="eastAsia" w:hAnsi="宋体"/>
          <w:color w:val="000000"/>
          <w:kern w:val="0"/>
          <w:szCs w:val="30"/>
        </w:rPr>
        <w:t>其他用车</w:t>
      </w:r>
      <w:r>
        <w:rPr>
          <w:rFonts w:hint="eastAsia" w:hAnsi="宋体"/>
          <w:color w:val="000000"/>
          <w:kern w:val="0"/>
          <w:szCs w:val="30"/>
          <w:lang w:val="en-US" w:eastAsia="zh-CN"/>
        </w:rPr>
        <w:t>0</w:t>
      </w:r>
      <w:r>
        <w:rPr>
          <w:rFonts w:hint="eastAsia" w:hAnsi="宋体"/>
          <w:color w:val="000000"/>
          <w:kern w:val="0"/>
          <w:szCs w:val="30"/>
          <w:u w:val="single"/>
        </w:rPr>
        <w:t xml:space="preserve">  </w:t>
      </w:r>
      <w:r>
        <w:rPr>
          <w:rFonts w:hint="eastAsia" w:hAnsi="宋体"/>
          <w:color w:val="000000"/>
          <w:kern w:val="0"/>
          <w:szCs w:val="30"/>
        </w:rPr>
        <w:t>辆，</w:t>
      </w:r>
      <w:r>
        <w:rPr>
          <w:rFonts w:hint="eastAsia" w:hAnsi="MS Serif"/>
          <w:kern w:val="0"/>
          <w:szCs w:val="30"/>
        </w:rPr>
        <w:t>其他用车主要包括</w:t>
      </w:r>
      <w:r>
        <w:rPr>
          <w:rFonts w:hint="eastAsia" w:hAnsi="MS Serif"/>
          <w:kern w:val="0"/>
          <w:szCs w:val="30"/>
          <w:u w:val="single"/>
        </w:rPr>
        <w:t xml:space="preserve">   </w:t>
      </w:r>
      <w:r>
        <w:rPr>
          <w:rFonts w:hint="eastAsia" w:hAnsi="MS Serif"/>
          <w:kern w:val="0"/>
          <w:szCs w:val="30"/>
          <w:u w:val="single"/>
          <w:lang w:eastAsia="zh-CN"/>
        </w:rPr>
        <w:t>无</w:t>
      </w:r>
      <w:r>
        <w:rPr>
          <w:rFonts w:hint="eastAsia" w:hAnsi="MS Serif"/>
          <w:kern w:val="0"/>
          <w:szCs w:val="30"/>
          <w:u w:val="single"/>
        </w:rPr>
        <w:t xml:space="preserve">   </w:t>
      </w:r>
      <w:r>
        <w:rPr>
          <w:rFonts w:hint="eastAsia" w:hAnsi="宋体"/>
          <w:color w:val="000000"/>
          <w:kern w:val="0"/>
          <w:szCs w:val="30"/>
        </w:rPr>
        <w:t>。单价50万元以上的通用</w:t>
      </w:r>
      <w:r>
        <w:rPr>
          <w:rFonts w:hint="eastAsia" w:hAnsi="宋体"/>
          <w:color w:val="000000"/>
          <w:kern w:val="0"/>
          <w:szCs w:val="30"/>
          <w:lang w:val="en-US" w:eastAsia="zh-CN"/>
        </w:rPr>
        <w:t>0</w:t>
      </w:r>
      <w:r>
        <w:rPr>
          <w:rFonts w:hint="eastAsia" w:hAnsi="宋体"/>
          <w:color w:val="000000"/>
          <w:kern w:val="0"/>
          <w:szCs w:val="30"/>
        </w:rPr>
        <w:t>台（套），单价100万元以上的专用设备</w:t>
      </w:r>
      <w:r>
        <w:rPr>
          <w:rFonts w:hint="eastAsia" w:hAnsi="MS Serif"/>
          <w:kern w:val="0"/>
          <w:szCs w:val="30"/>
          <w:u w:val="single"/>
        </w:rPr>
        <w:t xml:space="preserve"> </w:t>
      </w:r>
      <w:r>
        <w:rPr>
          <w:rFonts w:hint="eastAsia" w:hAnsi="MS Serif"/>
          <w:kern w:val="0"/>
          <w:szCs w:val="30"/>
          <w:u w:val="single"/>
          <w:lang w:val="en-US" w:eastAsia="zh-CN"/>
        </w:rPr>
        <w:t>0</w:t>
      </w:r>
      <w:r>
        <w:rPr>
          <w:rFonts w:hint="eastAsia" w:hAnsi="MS Serif"/>
          <w:kern w:val="0"/>
          <w:szCs w:val="30"/>
          <w:u w:val="single"/>
        </w:rPr>
        <w:t xml:space="preserve">   </w:t>
      </w:r>
      <w:r>
        <w:rPr>
          <w:rFonts w:hint="eastAsia" w:hAnsi="宋体"/>
          <w:color w:val="000000"/>
          <w:kern w:val="0"/>
          <w:szCs w:val="30"/>
        </w:rPr>
        <w:t>台（套）。</w:t>
      </w:r>
    </w:p>
    <w:p>
      <w:pPr>
        <w:bidi w:val="0"/>
        <w:adjustRightInd w:val="0"/>
        <w:spacing w:line="600" w:lineRule="exact"/>
        <w:ind w:firstLine="643"/>
        <w:jc w:val="left"/>
        <w:textAlignment w:val="baseline"/>
        <w:rPr>
          <w:rFonts w:ascii="MS Serif" w:hAnsi="MS Serif" w:eastAsia="楷体_GB2312"/>
          <w:b/>
          <w:kern w:val="0"/>
          <w:szCs w:val="30"/>
        </w:rPr>
      </w:pPr>
      <w:r>
        <w:rPr>
          <w:rFonts w:hint="eastAsia" w:ascii="MS Serif" w:hAnsi="MS Serif" w:eastAsia="楷体_GB2312"/>
          <w:b/>
          <w:kern w:val="0"/>
          <w:szCs w:val="30"/>
        </w:rPr>
        <w:t>（四）预算绩效情况说明</w:t>
      </w:r>
    </w:p>
    <w:p>
      <w:pPr>
        <w:bidi w:val="0"/>
        <w:adjustRightInd w:val="0"/>
        <w:spacing w:line="580" w:lineRule="exact"/>
        <w:ind w:left="202" w:firstLine="480"/>
        <w:textAlignment w:val="baseline"/>
        <w:rPr>
          <w:rFonts w:hAnsi="MS Serif"/>
          <w:kern w:val="0"/>
          <w:szCs w:val="30"/>
        </w:rPr>
      </w:pPr>
      <w:r>
        <w:rPr>
          <w:rFonts w:hint="eastAsia" w:hAnsi="MS Serif"/>
          <w:color w:val="000000"/>
          <w:kern w:val="0"/>
          <w:szCs w:val="30"/>
        </w:rPr>
        <w:t>本单位2025年实行绩效目标管理的项目</w:t>
      </w:r>
      <w:r>
        <w:rPr>
          <w:rFonts w:hint="eastAsia" w:hAnsi="MS Serif"/>
          <w:kern w:val="0"/>
          <w:szCs w:val="30"/>
          <w:u w:val="single"/>
        </w:rPr>
        <w:t xml:space="preserve">  </w:t>
      </w:r>
      <w:r>
        <w:rPr>
          <w:rFonts w:hint="eastAsia" w:hAnsi="MS Serif"/>
          <w:kern w:val="0"/>
          <w:szCs w:val="30"/>
          <w:u w:val="single"/>
          <w:lang w:val="en-US" w:eastAsia="zh-CN"/>
        </w:rPr>
        <w:t>8</w:t>
      </w:r>
      <w:r>
        <w:rPr>
          <w:rFonts w:hint="eastAsia" w:hAnsi="MS Serif"/>
          <w:kern w:val="0"/>
          <w:szCs w:val="30"/>
          <w:u w:val="single"/>
        </w:rPr>
        <w:t xml:space="preserve">  </w:t>
      </w:r>
      <w:r>
        <w:rPr>
          <w:rFonts w:hint="eastAsia" w:hAnsi="MS Serif"/>
          <w:color w:val="000000"/>
          <w:kern w:val="0"/>
          <w:szCs w:val="30"/>
        </w:rPr>
        <w:t>个，涉及预算金额</w:t>
      </w:r>
      <w:r>
        <w:rPr>
          <w:rFonts w:hint="eastAsia" w:hAnsi="MS Serif"/>
          <w:kern w:val="0"/>
          <w:szCs w:val="30"/>
        </w:rPr>
        <w:t>231.3689</w:t>
      </w:r>
      <w:r>
        <w:rPr>
          <w:rFonts w:hint="eastAsia" w:hAnsi="MS Serif"/>
          <w:kern w:val="0"/>
        </w:rPr>
        <w:t>万</w:t>
      </w:r>
      <w:r>
        <w:rPr>
          <w:rFonts w:hint="eastAsia" w:hAnsi="MS Serif"/>
          <w:color w:val="000000"/>
          <w:kern w:val="0"/>
          <w:szCs w:val="30"/>
        </w:rPr>
        <w:t>元。</w:t>
      </w:r>
    </w:p>
    <w:p>
      <w:pPr>
        <w:bidi w:val="0"/>
        <w:adjustRightInd w:val="0"/>
        <w:spacing w:line="580" w:lineRule="exact"/>
        <w:ind w:left="202" w:firstLine="480"/>
        <w:textAlignment w:val="baseline"/>
        <w:rPr>
          <w:rFonts w:hint="eastAsia" w:hAnsi="MS Serif"/>
          <w:color w:val="000000"/>
          <w:kern w:val="0"/>
          <w:szCs w:val="30"/>
        </w:rPr>
      </w:pPr>
      <w:r>
        <w:rPr>
          <w:rFonts w:hAnsi="MS Serif"/>
          <w:color w:val="000000"/>
          <w:kern w:val="0"/>
          <w:szCs w:val="30"/>
        </w:rPr>
        <w:br w:type="page"/>
      </w:r>
    </w:p>
    <w:p>
      <w:pPr>
        <w:keepNext/>
        <w:keepLines/>
        <w:bidi w:val="0"/>
        <w:adjustRightInd w:val="0"/>
        <w:spacing w:before="340" w:after="330" w:line="600" w:lineRule="exact"/>
        <w:jc w:val="center"/>
        <w:textAlignment w:val="baseline"/>
        <w:outlineLvl w:val="0"/>
        <w:rPr>
          <w:rFonts w:ascii="方正小标宋简体" w:hAnsi="方正小标宋简体" w:eastAsia="方正小标宋简体" w:cs="方正小标宋简体"/>
          <w:bCs/>
          <w:kern w:val="44"/>
          <w:sz w:val="52"/>
          <w:szCs w:val="48"/>
        </w:rPr>
      </w:pPr>
      <w:r>
        <w:rPr>
          <w:rFonts w:hint="eastAsia" w:ascii="方正小标宋简体" w:hAnsi="方正小标宋简体" w:eastAsia="方正小标宋简体" w:cs="方正小标宋简体"/>
          <w:bCs/>
          <w:kern w:val="44"/>
          <w:sz w:val="52"/>
          <w:szCs w:val="48"/>
        </w:rPr>
        <w:t>第三部分</w:t>
      </w:r>
      <w:r>
        <w:rPr>
          <w:rFonts w:ascii="方正小标宋简体" w:hAnsi="方正小标宋简体" w:eastAsia="方正小标宋简体" w:cs="方正小标宋简体"/>
          <w:bCs/>
          <w:kern w:val="44"/>
          <w:sz w:val="52"/>
          <w:szCs w:val="48"/>
        </w:rPr>
        <w:t xml:space="preserve">  </w:t>
      </w:r>
      <w:r>
        <w:rPr>
          <w:rFonts w:hint="eastAsia" w:ascii="方正小标宋简体" w:hAnsi="方正小标宋简体" w:eastAsia="方正小标宋简体" w:cs="方正小标宋简体"/>
          <w:bCs/>
          <w:kern w:val="44"/>
          <w:sz w:val="52"/>
          <w:szCs w:val="48"/>
        </w:rPr>
        <w:t>名词解释</w:t>
      </w:r>
    </w:p>
    <w:p>
      <w:pPr>
        <w:bidi w:val="0"/>
        <w:adjustRightInd w:val="0"/>
        <w:spacing w:line="600" w:lineRule="exact"/>
        <w:ind w:firstLine="600"/>
        <w:jc w:val="left"/>
        <w:textAlignment w:val="baseline"/>
        <w:rPr>
          <w:rFonts w:hAnsi="MS Serif"/>
          <w:kern w:val="0"/>
          <w:sz w:val="30"/>
          <w:szCs w:val="30"/>
        </w:rPr>
      </w:pPr>
    </w:p>
    <w:p>
      <w:pPr>
        <w:bidi w:val="0"/>
        <w:adjustRightInd w:val="0"/>
        <w:spacing w:line="580" w:lineRule="exact"/>
        <w:ind w:firstLine="640"/>
        <w:jc w:val="left"/>
        <w:textAlignment w:val="baseline"/>
        <w:rPr>
          <w:rFonts w:ascii="MS Serif" w:hAnsi="MS Serif"/>
          <w:kern w:val="0"/>
          <w:szCs w:val="30"/>
        </w:rPr>
      </w:pPr>
      <w:r>
        <w:rPr>
          <w:rFonts w:ascii="MS Serif" w:hAnsi="MS Serif"/>
          <w:kern w:val="0"/>
          <w:szCs w:val="30"/>
        </w:rPr>
        <w:t>1.</w:t>
      </w:r>
      <w:r>
        <w:rPr>
          <w:rFonts w:hint="eastAsia" w:ascii="MS Serif" w:hAnsi="MS Serif"/>
          <w:kern w:val="0"/>
          <w:szCs w:val="30"/>
        </w:rPr>
        <w:t>部门预算。是指主管预算部门依据相关法律、法规和政策规定及其行使职能需要，组织所属预算单位编制并逐级上报、审核、汇总，经财政部门审核后按程序依法批准的部门综合收支计划。</w:t>
      </w:r>
    </w:p>
    <w:p>
      <w:pPr>
        <w:bidi w:val="0"/>
        <w:adjustRightInd w:val="0"/>
        <w:spacing w:line="580" w:lineRule="exact"/>
        <w:ind w:firstLine="640"/>
        <w:jc w:val="left"/>
        <w:textAlignment w:val="baseline"/>
        <w:rPr>
          <w:rFonts w:ascii="MS Serif" w:hAnsi="MS Serif"/>
          <w:kern w:val="0"/>
          <w:szCs w:val="30"/>
        </w:rPr>
      </w:pPr>
      <w:r>
        <w:rPr>
          <w:rFonts w:ascii="MS Serif" w:hAnsi="MS Serif"/>
          <w:kern w:val="0"/>
          <w:szCs w:val="30"/>
        </w:rPr>
        <w:t xml:space="preserve">2. </w:t>
      </w:r>
      <w:r>
        <w:rPr>
          <w:rFonts w:hint="eastAsia" w:ascii="MS Serif" w:hAnsi="MS Serif"/>
          <w:kern w:val="0"/>
          <w:szCs w:val="30"/>
        </w:rPr>
        <w:t>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r>
        <w:rPr>
          <w:rFonts w:ascii="MS Serif" w:hAnsi="MS Serif"/>
          <w:kern w:val="0"/>
          <w:szCs w:val="30"/>
        </w:rPr>
        <w:br w:type="page"/>
      </w:r>
    </w:p>
    <w:p>
      <w:pPr>
        <w:keepNext/>
        <w:keepLines/>
        <w:bidi w:val="0"/>
        <w:adjustRightInd w:val="0"/>
        <w:spacing w:before="340" w:after="330" w:line="600" w:lineRule="exact"/>
        <w:jc w:val="center"/>
        <w:textAlignment w:val="baseline"/>
        <w:outlineLvl w:val="0"/>
        <w:rPr>
          <w:rFonts w:ascii="方正小标宋简体" w:hAnsi="方正小标宋简体" w:eastAsia="方正小标宋简体" w:cs="方正小标宋简体"/>
          <w:bCs/>
          <w:kern w:val="44"/>
          <w:sz w:val="52"/>
          <w:szCs w:val="48"/>
        </w:rPr>
      </w:pPr>
      <w:r>
        <w:rPr>
          <w:rFonts w:hint="eastAsia" w:ascii="方正小标宋简体" w:hAnsi="方正小标宋简体" w:eastAsia="方正小标宋简体" w:cs="方正小标宋简体"/>
          <w:bCs/>
          <w:kern w:val="44"/>
          <w:sz w:val="52"/>
          <w:szCs w:val="48"/>
        </w:rPr>
        <w:t>第四部分</w:t>
      </w:r>
      <w:r>
        <w:rPr>
          <w:rFonts w:ascii="方正小标宋简体" w:hAnsi="方正小标宋简体" w:eastAsia="方正小标宋简体" w:cs="方正小标宋简体"/>
          <w:bCs/>
          <w:kern w:val="44"/>
          <w:sz w:val="52"/>
          <w:szCs w:val="48"/>
        </w:rPr>
        <w:t xml:space="preserve">  2025</w:t>
      </w:r>
      <w:r>
        <w:rPr>
          <w:rFonts w:hint="eastAsia" w:ascii="方正小标宋简体" w:hAnsi="方正小标宋简体" w:eastAsia="方正小标宋简体" w:cs="方正小标宋简体"/>
          <w:bCs/>
          <w:kern w:val="44"/>
          <w:sz w:val="52"/>
          <w:szCs w:val="48"/>
        </w:rPr>
        <w:t>年预算表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一、《单位收支总体情况表》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二、《单位收入总体情况表》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三、《单位支出总体情况表》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四、《财政拨款收支总体情况表》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五、《一般公共预算支出情况表》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六、《一般公共预算基本支出情况表》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七、《一般公共预算“三公”经费支出情况表》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八、《政府性基金预算支出情况表》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九、《国有资本经营预算支出情况表》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十、《项目支出表》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十一、关于空表的说明</w:t>
      </w:r>
      <w:r>
        <w:rPr>
          <w:rFonts w:ascii="楷体_GB2312" w:hAnsi="Times New Roman" w:eastAsia="楷体_GB2312"/>
          <w:b/>
          <w:kern w:val="0"/>
          <w:szCs w:val="30"/>
        </w:rPr>
        <w:tab/>
      </w:r>
    </w:p>
    <w:p>
      <w:pPr>
        <w:bidi w:val="0"/>
        <w:adjustRightInd w:val="0"/>
        <w:spacing w:line="560" w:lineRule="exact"/>
        <w:ind w:firstLine="640"/>
        <w:jc w:val="left"/>
        <w:textAlignment w:val="baseline"/>
        <w:rPr>
          <w:rFonts w:hint="eastAsia" w:hAnsi="MS Serif"/>
          <w:kern w:val="0"/>
          <w:szCs w:val="30"/>
        </w:rPr>
      </w:pPr>
    </w:p>
    <w:p>
      <w:pPr>
        <w:bidi w:val="0"/>
        <w:adjustRightInd w:val="0"/>
        <w:spacing w:line="560" w:lineRule="exact"/>
        <w:ind w:firstLine="640"/>
        <w:jc w:val="left"/>
        <w:textAlignment w:val="baseline"/>
        <w:rPr>
          <w:rFonts w:hint="eastAsia" w:hAnsi="MS Serif"/>
          <w:kern w:val="0"/>
          <w:szCs w:val="30"/>
        </w:rPr>
      </w:pPr>
    </w:p>
    <w:p>
      <w:pPr>
        <w:bidi w:val="0"/>
        <w:adjustRightInd w:val="0"/>
        <w:spacing w:line="560" w:lineRule="exact"/>
        <w:ind w:firstLine="640"/>
        <w:jc w:val="left"/>
        <w:textAlignment w:val="baseline"/>
        <w:rPr>
          <w:rFonts w:hint="eastAsia" w:hAnsi="MS Serif"/>
          <w:kern w:val="0"/>
          <w:szCs w:val="30"/>
        </w:rPr>
      </w:pPr>
      <w:r>
        <w:rPr>
          <w:rFonts w:hint="eastAsia" w:hAnsi="MS Serif"/>
          <w:kern w:val="0"/>
          <w:szCs w:val="30"/>
        </w:rPr>
        <w:t>本单位2025年一般公共预算“三公”经费支出情况表为空表。</w:t>
      </w:r>
      <w:bookmarkStart w:id="0" w:name="_GoBack"/>
      <w:bookmarkEnd w:id="0"/>
    </w:p>
    <w:p>
      <w:pPr>
        <w:bidi w:val="0"/>
        <w:adjustRightInd w:val="0"/>
        <w:spacing w:line="560" w:lineRule="exact"/>
        <w:ind w:firstLine="640"/>
        <w:jc w:val="left"/>
        <w:textAlignment w:val="baseline"/>
        <w:rPr>
          <w:rFonts w:hint="eastAsia" w:hAnsi="MS Serif"/>
          <w:kern w:val="0"/>
          <w:szCs w:val="30"/>
        </w:rPr>
      </w:pPr>
      <w:r>
        <w:rPr>
          <w:rFonts w:hint="eastAsia" w:hAnsi="MS Serif"/>
          <w:kern w:val="0"/>
          <w:szCs w:val="30"/>
        </w:rPr>
        <w:t>本单位2025年政府性基金预算支出情况表为空表。</w:t>
      </w:r>
    </w:p>
    <w:p>
      <w:pPr>
        <w:bidi w:val="0"/>
        <w:adjustRightInd w:val="0"/>
        <w:spacing w:line="560" w:lineRule="exact"/>
        <w:ind w:firstLine="640"/>
        <w:jc w:val="left"/>
        <w:textAlignment w:val="baseline"/>
        <w:rPr>
          <w:rFonts w:hint="eastAsia" w:hAnsi="MS Serif"/>
          <w:kern w:val="0"/>
          <w:szCs w:val="30"/>
        </w:rPr>
      </w:pPr>
      <w:r>
        <w:rPr>
          <w:rFonts w:hint="eastAsia" w:hAnsi="MS Serif"/>
          <w:kern w:val="0"/>
          <w:szCs w:val="30"/>
        </w:rPr>
        <w:t>本单位2025年国有资本经营预算支出情况表为空表。</w:t>
      </w:r>
    </w:p>
    <w:p>
      <w:pPr>
        <w:bidi w:val="0"/>
        <w:adjustRightInd w:val="0"/>
        <w:spacing w:line="560" w:lineRule="exact"/>
        <w:ind w:firstLine="640"/>
        <w:jc w:val="left"/>
        <w:textAlignment w:val="baseline"/>
        <w:rPr>
          <w:rFonts w:ascii="MS Serif" w:hAnsi="MS Serif" w:eastAsia="楷体_GB2312"/>
          <w:kern w:val="0"/>
          <w:szCs w:val="30"/>
        </w:rPr>
      </w:pPr>
    </w:p>
    <w:p>
      <w:pPr>
        <w:bidi w:val="0"/>
        <w:adjustRightInd w:val="0"/>
        <w:spacing w:line="560" w:lineRule="exact"/>
        <w:jc w:val="left"/>
        <w:textAlignment w:val="baseline"/>
        <w:rPr>
          <w:rFonts w:ascii="MS Serif" w:hAnsi="MS Serif" w:eastAsia="楷体"/>
          <w:kern w:val="0"/>
          <w:szCs w:val="30"/>
        </w:rPr>
      </w:pPr>
    </w:p>
    <w:p>
      <w:pPr>
        <w:bidi w:val="0"/>
        <w:adjustRightInd w:val="0"/>
        <w:spacing w:line="560" w:lineRule="exact"/>
        <w:ind w:firstLine="640"/>
        <w:jc w:val="left"/>
        <w:textAlignment w:val="baseline"/>
        <w:rPr>
          <w:rFonts w:ascii="MS Serif" w:hAnsi="MS Serif" w:eastAsia="楷体_GB2312"/>
          <w:kern w:val="0"/>
          <w:szCs w:val="30"/>
        </w:rPr>
      </w:pPr>
      <w:r>
        <w:rPr>
          <w:rFonts w:hint="eastAsia" w:ascii="MS Serif" w:hAnsi="MS Serif" w:eastAsia="楷体"/>
          <w:kern w:val="0"/>
          <w:szCs w:val="30"/>
        </w:rPr>
        <w:t>注：以上预算公开表均作为附表，附于预算公开说明文档后。</w:t>
      </w:r>
    </w:p>
    <w:sectPr>
      <w:footerReference r:id="rId6" w:type="default"/>
      <w:pgSz w:w="11907" w:h="16840"/>
      <w:pgMar w:top="2098" w:right="1474" w:bottom="1304" w:left="1588" w:header="765" w:footer="765" w:gutter="0"/>
      <w:pgNumType w:fmt="numberInDash"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1" w:usb1="080E0000" w:usb2="00000010" w:usb3="00000000" w:csb0="00040000" w:csb1="00000000"/>
  </w:font>
  <w:font w:name="Cambria">
    <w:panose1 w:val="02040503050406030204"/>
    <w:charset w:val="00"/>
    <w:family w:val="roman"/>
    <w:pitch w:val="default"/>
    <w:sig w:usb0="E00002FF" w:usb1="400004FF" w:usb2="00000000" w:usb3="00000000" w:csb0="2000019F" w:csb1="00000000"/>
  </w:font>
  <w:font w:name="MS Serif">
    <w:altName w:val="Times New Roman"/>
    <w:panose1 w:val="00000000000000000000"/>
    <w:charset w:val="00"/>
    <w:family w:val="roman"/>
    <w:pitch w:val="default"/>
    <w:sig w:usb0="00000003" w:usb1="00000000" w:usb2="00000000" w:usb3="00000000" w:csb0="00000001" w:csb1="00000000"/>
  </w:font>
  <w:font w:name="方正小标宋简体">
    <w:altName w:val="微软雅黑"/>
    <w:panose1 w:val="03000509000000000000"/>
    <w:charset w:val="86"/>
    <w:family w:val="script"/>
    <w:pitch w:val="default"/>
    <w:sig w:usb0="00000001" w:usb1="080E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bidi w:val="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bidi w:val="0"/>
      <w:rPr>
        <w:rStyle w:val="8"/>
      </w:rPr>
    </w:pPr>
    <w:r>
      <w:rPr>
        <w:rStyle w:val="8"/>
      </w:rPr>
      <w:fldChar w:fldCharType="begin"/>
    </w:r>
    <w:r>
      <w:rPr>
        <w:rStyle w:val="8"/>
      </w:rPr>
      <w:instrText xml:space="preserve">PAGE  </w:instrText>
    </w:r>
    <w:r>
      <w:rPr>
        <w:rStyle w:val="8"/>
      </w:rPr>
      <w:fldChar w:fldCharType="separate"/>
    </w:r>
    <w:r>
      <w:rPr>
        <w:rStyle w:val="8"/>
      </w:rPr>
      <w:fldChar w:fldCharType="end"/>
    </w:r>
  </w:p>
  <w:p>
    <w:pPr>
      <w:pStyle w:val="4"/>
      <w:bidi w:val="0"/>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bidi w:val="0"/>
      <w:jc w:val="center"/>
    </w:pPr>
    <w:r>
      <w:fldChar w:fldCharType="begin"/>
    </w:r>
    <w:r>
      <w:instrText xml:space="preserve">PAGE   \* MERGEFORMAT</w:instrText>
    </w:r>
    <w:r>
      <w:fldChar w:fldCharType="separate"/>
    </w:r>
    <w:r>
      <w:rPr>
        <w:lang w:val="zh-CN"/>
      </w:rPr>
      <w:t>-</w:t>
    </w:r>
    <w:r>
      <w:rPr>
        <w:lang/>
      </w:rPr>
      <w:t xml:space="preserve"> 6 -</w:t>
    </w:r>
    <w:r>
      <w:fldChar w:fldCharType="end"/>
    </w:r>
  </w:p>
  <w:p>
    <w:pPr>
      <w:pStyle w:val="4"/>
      <w:bidi w:val="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A07"/>
    <w:rsid w:val="2B880644"/>
    <w:rsid w:val="75CF46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MS Serif" w:hAnsi="MS Serif"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仿宋_GB2312"/>
      <w:kern w:val="2"/>
      <w:sz w:val="32"/>
      <w:szCs w:val="32"/>
      <w:lang w:val="en-US" w:eastAsia="zh-CN" w:bidi="ar-SA"/>
    </w:rPr>
  </w:style>
  <w:style w:type="paragraph" w:styleId="2">
    <w:name w:val="heading 1"/>
    <w:basedOn w:val="1"/>
    <w:next w:val="1"/>
    <w:link w:val="10"/>
    <w:qFormat/>
    <w:uiPriority w:val="9"/>
    <w:pPr>
      <w:keepNext/>
      <w:keepLines/>
      <w:adjustRightInd w:val="0"/>
      <w:spacing w:before="340" w:after="330" w:line="578" w:lineRule="atLeast"/>
      <w:jc w:val="left"/>
      <w:textAlignment w:val="baseline"/>
      <w:outlineLvl w:val="0"/>
    </w:pPr>
    <w:rPr>
      <w:rFonts w:ascii="Times New Roman" w:hAnsi="Times New Roman" w:eastAsia="宋体" w:cs="Times New Roman"/>
      <w:b/>
      <w:bCs/>
      <w:kern w:val="44"/>
      <w:sz w:val="44"/>
      <w:szCs w:val="44"/>
    </w:rPr>
  </w:style>
  <w:style w:type="paragraph" w:styleId="3">
    <w:name w:val="heading 2"/>
    <w:basedOn w:val="1"/>
    <w:next w:val="1"/>
    <w:link w:val="11"/>
    <w:qFormat/>
    <w:uiPriority w:val="9"/>
    <w:pPr>
      <w:keepNext/>
      <w:keepLines/>
      <w:adjustRightInd w:val="0"/>
      <w:spacing w:before="260" w:after="260" w:line="416" w:lineRule="atLeast"/>
      <w:jc w:val="left"/>
      <w:textAlignment w:val="baseline"/>
      <w:outlineLvl w:val="1"/>
    </w:pPr>
    <w:rPr>
      <w:rFonts w:ascii="Cambria" w:hAnsi="Cambria" w:eastAsia="宋体" w:cs="Times New Roman"/>
      <w:b/>
      <w:bCs/>
      <w:kern w:val="0"/>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Style w:val="6"/>
      <w:tblLayout w:type="fixed"/>
      <w:tblCellMar>
        <w:top w:w="0" w:type="dxa"/>
        <w:left w:w="108" w:type="dxa"/>
        <w:bottom w:w="0" w:type="dxa"/>
        <w:right w:w="108" w:type="dxa"/>
      </w:tblCellMar>
    </w:tblPr>
  </w:style>
  <w:style w:type="paragraph" w:styleId="4">
    <w:name w:val="footer"/>
    <w:basedOn w:val="1"/>
    <w:link w:val="12"/>
    <w:uiPriority w:val="99"/>
    <w:pPr>
      <w:tabs>
        <w:tab w:val="center" w:pos="4153"/>
        <w:tab w:val="right" w:pos="8306"/>
      </w:tabs>
      <w:adjustRightInd w:val="0"/>
      <w:snapToGrid w:val="0"/>
      <w:spacing w:line="240" w:lineRule="atLeast"/>
      <w:jc w:val="left"/>
      <w:textAlignment w:val="baseline"/>
    </w:pPr>
    <w:rPr>
      <w:rFonts w:ascii="MS Serif" w:hAnsi="MS Serif" w:eastAsia="宋体" w:cs="Times New Roman"/>
      <w:kern w:val="0"/>
      <w:sz w:val="18"/>
      <w:szCs w:val="18"/>
    </w:rPr>
  </w:style>
  <w:style w:type="paragraph" w:styleId="5">
    <w:name w:val="header"/>
    <w:basedOn w:val="1"/>
    <w:link w:val="13"/>
    <w:uiPriority w:val="99"/>
    <w:pPr>
      <w:pBdr>
        <w:bottom w:val="single" w:color="auto" w:sz="6" w:space="1"/>
      </w:pBdr>
      <w:tabs>
        <w:tab w:val="center" w:pos="4153"/>
        <w:tab w:val="right" w:pos="8306"/>
      </w:tabs>
      <w:adjustRightInd w:val="0"/>
      <w:snapToGrid w:val="0"/>
      <w:spacing w:line="240" w:lineRule="atLeast"/>
      <w:jc w:val="center"/>
      <w:textAlignment w:val="baseline"/>
    </w:pPr>
    <w:rPr>
      <w:rFonts w:ascii="MS Serif" w:hAnsi="MS Serif" w:eastAsia="宋体" w:cs="Times New Roman"/>
      <w:kern w:val="0"/>
      <w:sz w:val="18"/>
      <w:szCs w:val="18"/>
    </w:rPr>
  </w:style>
  <w:style w:type="character" w:styleId="8">
    <w:name w:val="page number"/>
    <w:basedOn w:val="7"/>
    <w:uiPriority w:val="99"/>
  </w:style>
  <w:style w:type="paragraph" w:customStyle="1" w:styleId="9">
    <w:name w:val="样式"/>
    <w:basedOn w:val="1"/>
    <w:next w:val="1"/>
    <w:unhideWhenUsed/>
    <w:qFormat/>
    <w:uiPriority w:val="39"/>
    <w:pPr>
      <w:widowControl/>
      <w:spacing w:after="100" w:line="276" w:lineRule="auto"/>
      <w:ind w:left="220"/>
      <w:jc w:val="left"/>
    </w:pPr>
    <w:rPr>
      <w:rFonts w:ascii="Calibri" w:hAnsi="Calibri" w:eastAsia="宋体" w:cs="Times New Roman"/>
      <w:kern w:val="0"/>
      <w:sz w:val="22"/>
    </w:rPr>
  </w:style>
  <w:style w:type="character" w:customStyle="1" w:styleId="10">
    <w:name w:val="标题 1 Char"/>
    <w:basedOn w:val="7"/>
    <w:link w:val="2"/>
    <w:uiPriority w:val="9"/>
    <w:rPr>
      <w:rFonts w:ascii="Times New Roman" w:hAnsi="Times New Roman" w:eastAsia="宋体" w:cs="Times New Roman"/>
      <w:b/>
      <w:bCs/>
      <w:kern w:val="44"/>
      <w:sz w:val="44"/>
      <w:szCs w:val="44"/>
    </w:rPr>
  </w:style>
  <w:style w:type="character" w:customStyle="1" w:styleId="11">
    <w:name w:val="标题 2 Char"/>
    <w:basedOn w:val="7"/>
    <w:link w:val="3"/>
    <w:uiPriority w:val="9"/>
    <w:rPr>
      <w:rFonts w:ascii="Cambria" w:hAnsi="Cambria" w:eastAsia="宋体" w:cs="Times New Roman"/>
      <w:b/>
      <w:bCs/>
      <w:kern w:val="0"/>
      <w:sz w:val="32"/>
      <w:szCs w:val="32"/>
    </w:rPr>
  </w:style>
  <w:style w:type="character" w:customStyle="1" w:styleId="12">
    <w:name w:val="页脚 Char"/>
    <w:basedOn w:val="7"/>
    <w:link w:val="4"/>
    <w:uiPriority w:val="99"/>
    <w:rPr>
      <w:rFonts w:ascii="MS Serif" w:hAnsi="MS Serif" w:eastAsia="宋体" w:cs="Times New Roman"/>
      <w:kern w:val="0"/>
      <w:sz w:val="18"/>
      <w:szCs w:val="18"/>
    </w:rPr>
  </w:style>
  <w:style w:type="character" w:customStyle="1" w:styleId="13">
    <w:name w:val="页眉 Char"/>
    <w:basedOn w:val="7"/>
    <w:link w:val="5"/>
    <w:uiPriority w:val="99"/>
    <w:rPr>
      <w:rFonts w:ascii="MS Serif" w:hAnsi="MS Serif"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752</Words>
  <Characters>4289</Characters>
  <Lines>35</Lines>
  <Paragraphs>10</Paragraphs>
  <TotalTime>12</TotalTime>
  <ScaleCrop>false</ScaleCrop>
  <LinksUpToDate>false</LinksUpToDate>
  <CharactersWithSpaces>5031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2025-02-26T02:59:00Z</dcterms:created>
  <dc:creator>CL</dc:creator>
  <cp:lastModifiedBy>Administrator</cp:lastModifiedBy>
  <dcterms:modified xsi:type="dcterms:W3CDTF">2025-02-27T08:42:06Z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