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A07" w:rsidRDefault="00E77F16" w:rsidP="00096A07">
      <w:pPr>
        <w:adjustRightInd w:val="0"/>
        <w:spacing w:line="580" w:lineRule="exact"/>
        <w:jc w:val="center"/>
        <w:textAlignment w:val="baseline"/>
        <w:rPr>
          <w:rFonts w:ascii="MS Serif" w:eastAsia="黑体" w:hAnsi="MS Serif"/>
          <w:w w:val="95"/>
          <w:kern w:val="0"/>
          <w:sz w:val="44"/>
          <w:szCs w:val="44"/>
        </w:rPr>
      </w:pPr>
      <w:r w:rsidRPr="00E77F16">
        <w:pict>
          <v:shapetype id="_x0000_t202" coordsize="21600,21600" o:spt="202" path="m,l,21600r21600,l21600,xe">
            <v:stroke joinstyle="miter"/>
            <v:path gradientshapeok="t" o:connecttype="rect"/>
          </v:shapetype>
          <v:shape id="configXml" o:spid="_x0000_s1026" type="#_x0000_t202" style="position:absolute;left:0;text-align:left;margin-left:0;margin-top:0;width:0;height:0;z-index:251657728">
            <v:textbox>
              <w:txbxContent>
                <w:p w:rsidR="0051029F" w:rsidRDefault="00673692">
                  <w:proofErr w:type="gramStart"/>
                  <w:r>
                    <w:t>&lt;?xml</w:t>
                  </w:r>
                  <w:proofErr w:type="gramEnd"/>
                  <w:r>
                    <w:t xml:space="preserve"> version="1.0" encoding="UTF-8" standalone="no"?&gt;</w:t>
                  </w:r>
                  <w:r>
                    <w:cr/>
                    <w:t xml:space="preserve"> &lt;</w:t>
                  </w:r>
                  <w:proofErr w:type="spellStart"/>
                  <w:proofErr w:type="gramStart"/>
                  <w:r>
                    <w:t>officereport</w:t>
                  </w:r>
                  <w:proofErr w:type="spellEnd"/>
                  <w:proofErr w:type="gramEnd"/>
                  <w:r>
                    <w:t>&gt;</w:t>
                  </w:r>
                  <w:r>
                    <w:cr/>
                    <w:t xml:space="preserve"> &lt;options&gt;&lt;![CDATA[id=TPOSZOU76YAKPCUP8EAJ3OEY7OPPFP4S;groupnum=false;decimallen=2;this-reportid=EBI$12$TPOSZOU76YAKPCUP8EAJ3OEY7OPPFP4S$1$XJBEZKCU0UQ79YWJAW1N0L4ZKKJBS9UI.doc;name=ysgk2024_dw;caption=和平2025年单位预算公开_单位;</w:t>
                  </w:r>
                  <w:proofErr w:type="spellStart"/>
                  <w:r>
                    <w:t>viewtype</w:t>
                  </w:r>
                  <w:proofErr w:type="spellEnd"/>
                  <w:r>
                    <w:t>=]]&gt;&lt;/options&gt;</w:t>
                  </w:r>
                  <w:r>
                    <w:cr/>
                    <w:t xml:space="preserve"> &lt;/</w:t>
                  </w:r>
                  <w:proofErr w:type="spellStart"/>
                  <w:r>
                    <w:t>officereport</w:t>
                  </w:r>
                  <w:proofErr w:type="spellEnd"/>
                  <w:r>
                    <w:t>&gt;</w:t>
                  </w:r>
                  <w:r>
                    <w:cr/>
                    <w:t xml:space="preserve"> </w:t>
                  </w:r>
                </w:p>
              </w:txbxContent>
            </v:textbox>
          </v:shape>
        </w:pict>
      </w:r>
    </w:p>
    <w:p w:rsidR="002A374D" w:rsidRDefault="006F1485" w:rsidP="00096A07">
      <w:pPr>
        <w:adjustRightInd w:val="0"/>
        <w:spacing w:line="580" w:lineRule="exact"/>
        <w:jc w:val="center"/>
        <w:textAlignment w:val="baseline"/>
        <w:rPr>
          <w:rFonts w:ascii="MS Serif" w:eastAsia="黑体" w:hAnsi="MS Serif"/>
          <w:w w:val="95"/>
          <w:kern w:val="0"/>
          <w:sz w:val="44"/>
          <w:szCs w:val="44"/>
        </w:rPr>
      </w:pPr>
    </w:p>
    <w:p w:rsidR="002A374D" w:rsidRPr="00096A07" w:rsidRDefault="006F1485" w:rsidP="00096A07">
      <w:pPr>
        <w:adjustRightInd w:val="0"/>
        <w:spacing w:line="580" w:lineRule="exact"/>
        <w:jc w:val="center"/>
        <w:textAlignment w:val="baseline"/>
        <w:rPr>
          <w:rFonts w:ascii="MS Serif" w:eastAsia="黑体" w:hAnsi="MS Serif"/>
          <w:w w:val="95"/>
          <w:kern w:val="0"/>
          <w:sz w:val="44"/>
          <w:szCs w:val="44"/>
        </w:rPr>
      </w:pPr>
    </w:p>
    <w:p w:rsidR="00096A07" w:rsidRPr="00096A07" w:rsidRDefault="00096A07" w:rsidP="00096A07">
      <w:pPr>
        <w:adjustRightInd w:val="0"/>
        <w:spacing w:line="580" w:lineRule="exact"/>
        <w:jc w:val="center"/>
        <w:textAlignment w:val="baseline"/>
        <w:rPr>
          <w:rFonts w:ascii="MS Serif" w:eastAsia="黑体" w:hAnsi="MS Serif"/>
          <w:w w:val="95"/>
          <w:kern w:val="0"/>
          <w:sz w:val="44"/>
          <w:szCs w:val="44"/>
        </w:rPr>
      </w:pPr>
    </w:p>
    <w:p w:rsidR="00096A07" w:rsidRPr="000B6CAD" w:rsidRDefault="00096A07" w:rsidP="00096A07">
      <w:pPr>
        <w:adjustRightInd w:val="0"/>
        <w:spacing w:line="580" w:lineRule="exact"/>
        <w:jc w:val="center"/>
        <w:textAlignment w:val="baseline"/>
        <w:rPr>
          <w:rFonts w:ascii="MS Serif" w:eastAsia="黑体" w:hAnsi="MS Serif"/>
          <w:b/>
          <w:w w:val="95"/>
          <w:kern w:val="0"/>
          <w:sz w:val="44"/>
          <w:szCs w:val="44"/>
        </w:rPr>
      </w:pPr>
    </w:p>
    <w:p w:rsidR="00D5388A" w:rsidRDefault="00673692" w:rsidP="00096A07">
      <w:pPr>
        <w:adjustRightInd w:val="0"/>
        <w:jc w:val="center"/>
        <w:textAlignment w:val="baseline"/>
        <w:rPr>
          <w:rFonts w:ascii="黑体" w:eastAsia="黑体" w:hAnsi="方正小标宋简体" w:cs="方正小标宋简体"/>
          <w:b/>
          <w:kern w:val="0"/>
          <w:sz w:val="52"/>
          <w:szCs w:val="48"/>
        </w:rPr>
      </w:pPr>
      <w:r>
        <w:rPr>
          <w:rFonts w:ascii="黑体" w:eastAsia="黑体" w:hAnsi="方正小标宋简体" w:cs="方正小标宋简体" w:hint="eastAsia"/>
          <w:b/>
          <w:kern w:val="0"/>
          <w:sz w:val="52"/>
          <w:szCs w:val="48"/>
        </w:rPr>
        <w:t>天津市和平区中医医院</w:t>
      </w:r>
    </w:p>
    <w:p w:rsidR="00F4588E" w:rsidRDefault="00673692" w:rsidP="00096A07">
      <w:pPr>
        <w:adjustRightInd w:val="0"/>
        <w:jc w:val="center"/>
        <w:textAlignment w:val="baseline"/>
        <w:rPr>
          <w:rFonts w:ascii="黑体" w:eastAsia="黑体" w:hAnsi="方正小标宋简体" w:cs="方正小标宋简体"/>
          <w:b/>
          <w:kern w:val="0"/>
          <w:sz w:val="52"/>
          <w:szCs w:val="48"/>
        </w:rPr>
      </w:pPr>
      <w:r>
        <w:rPr>
          <w:rFonts w:ascii="黑体" w:eastAsia="黑体" w:hAnsi="方正小标宋简体" w:cs="方正小标宋简体" w:hint="eastAsia"/>
          <w:b/>
          <w:kern w:val="0"/>
          <w:sz w:val="52"/>
          <w:szCs w:val="48"/>
        </w:rPr>
        <w:t>2025年单位</w:t>
      </w:r>
      <w:r w:rsidRPr="000B6CAD">
        <w:rPr>
          <w:rFonts w:ascii="黑体" w:eastAsia="黑体" w:hAnsi="方正小标宋简体" w:cs="方正小标宋简体" w:hint="eastAsia"/>
          <w:b/>
          <w:kern w:val="0"/>
          <w:sz w:val="52"/>
          <w:szCs w:val="48"/>
        </w:rPr>
        <w:t>预算</w:t>
      </w:r>
    </w:p>
    <w:p w:rsidR="00096A07" w:rsidRPr="00096A07" w:rsidRDefault="00673692" w:rsidP="00096A07">
      <w:pPr>
        <w:adjustRightInd w:val="0"/>
        <w:jc w:val="center"/>
        <w:textAlignment w:val="baseline"/>
        <w:rPr>
          <w:rFonts w:ascii="方正小标宋简体" w:eastAsia="方正小标宋简体" w:hAnsi="方正小标宋简体" w:cs="方正小标宋简体"/>
          <w:kern w:val="0"/>
          <w:sz w:val="52"/>
          <w:szCs w:val="48"/>
        </w:rPr>
      </w:pPr>
      <w:r>
        <w:rPr>
          <w:rFonts w:ascii="黑体" w:eastAsia="黑体" w:hAnsi="方正小标宋简体" w:cs="方正小标宋简体"/>
          <w:b/>
          <w:kern w:val="0"/>
          <w:sz w:val="52"/>
          <w:szCs w:val="48"/>
        </w:rPr>
        <w:br w:type="page"/>
      </w:r>
    </w:p>
    <w:p w:rsidR="00096A07" w:rsidRPr="00096A07" w:rsidRDefault="00673692" w:rsidP="00F4588E">
      <w:pPr>
        <w:adjustRightInd w:val="0"/>
        <w:spacing w:line="600" w:lineRule="exact"/>
        <w:jc w:val="center"/>
        <w:textAlignment w:val="baseline"/>
        <w:rPr>
          <w:rFonts w:ascii="黑体" w:eastAsia="黑体" w:hAnsi="MS Serif"/>
          <w:kern w:val="0"/>
          <w:sz w:val="44"/>
          <w:szCs w:val="44"/>
        </w:rPr>
      </w:pPr>
      <w:r w:rsidRPr="00096A07">
        <w:rPr>
          <w:rFonts w:ascii="黑体" w:eastAsia="黑体" w:hAnsi="MS Serif" w:hint="eastAsia"/>
          <w:kern w:val="0"/>
          <w:sz w:val="44"/>
          <w:szCs w:val="44"/>
        </w:rPr>
        <w:lastRenderedPageBreak/>
        <w:t>目</w:t>
      </w:r>
      <w:r w:rsidRPr="00096A07">
        <w:rPr>
          <w:rFonts w:ascii="黑体" w:eastAsia="黑体" w:hAnsi="MS Serif"/>
          <w:kern w:val="0"/>
          <w:sz w:val="44"/>
          <w:szCs w:val="44"/>
        </w:rPr>
        <w:t xml:space="preserve">   </w:t>
      </w:r>
      <w:r w:rsidRPr="00096A07">
        <w:rPr>
          <w:rFonts w:ascii="黑体" w:eastAsia="黑体" w:hAnsi="MS Serif" w:hint="eastAsia"/>
          <w:kern w:val="0"/>
          <w:sz w:val="44"/>
          <w:szCs w:val="44"/>
        </w:rPr>
        <w:t>录</w:t>
      </w:r>
    </w:p>
    <w:p w:rsidR="00096A07" w:rsidRPr="00096A07" w:rsidRDefault="00096A07" w:rsidP="00096A07">
      <w:pPr>
        <w:adjustRightInd w:val="0"/>
        <w:spacing w:line="600" w:lineRule="exact"/>
        <w:jc w:val="left"/>
        <w:textAlignment w:val="baseline"/>
        <w:rPr>
          <w:rFonts w:ascii="黑体" w:eastAsia="黑体" w:hAnsi="MS Serif"/>
          <w:kern w:val="0"/>
          <w:sz w:val="30"/>
          <w:szCs w:val="30"/>
        </w:rPr>
      </w:pPr>
    </w:p>
    <w:p w:rsidR="00096A07" w:rsidRPr="00096A07" w:rsidRDefault="00673692" w:rsidP="00096A07">
      <w:pPr>
        <w:adjustRightInd w:val="0"/>
        <w:spacing w:line="600" w:lineRule="exact"/>
        <w:jc w:val="left"/>
        <w:textAlignment w:val="baseline"/>
        <w:rPr>
          <w:rFonts w:hAnsi="Times New Roman"/>
          <w:b/>
          <w:kern w:val="0"/>
        </w:rPr>
      </w:pPr>
      <w:r w:rsidRPr="00096A07">
        <w:rPr>
          <w:rFonts w:hAnsi="Times New Roman" w:hint="eastAsia"/>
          <w:b/>
          <w:kern w:val="0"/>
        </w:rPr>
        <w:t>第一部分</w:t>
      </w:r>
      <w:r w:rsidRPr="00096A07">
        <w:rPr>
          <w:rFonts w:hAnsi="Times New Roman"/>
          <w:b/>
          <w:kern w:val="0"/>
        </w:rPr>
        <w:t xml:space="preserve">  </w:t>
      </w:r>
      <w:r w:rsidRPr="00096A07">
        <w:rPr>
          <w:rFonts w:hAnsi="Times New Roman" w:hint="eastAsia"/>
          <w:b/>
          <w:kern w:val="0"/>
        </w:rPr>
        <w:t>概</w:t>
      </w:r>
      <w:r w:rsidRPr="00096A07">
        <w:rPr>
          <w:rFonts w:hAnsi="Times New Roman"/>
          <w:b/>
          <w:kern w:val="0"/>
        </w:rPr>
        <w:t xml:space="preserve"> </w:t>
      </w:r>
      <w:proofErr w:type="gramStart"/>
      <w:r w:rsidRPr="00096A07">
        <w:rPr>
          <w:rFonts w:hAnsi="Times New Roman" w:hint="eastAsia"/>
          <w:b/>
          <w:kern w:val="0"/>
        </w:rPr>
        <w:t>况</w:t>
      </w:r>
      <w:proofErr w:type="gramEnd"/>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一、主要职责</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二、机构设置情况</w:t>
      </w:r>
    </w:p>
    <w:p w:rsidR="00096A07" w:rsidRPr="00096A07" w:rsidRDefault="00673692" w:rsidP="00096A07">
      <w:pPr>
        <w:adjustRightInd w:val="0"/>
        <w:spacing w:line="600" w:lineRule="exact"/>
        <w:jc w:val="left"/>
        <w:textAlignment w:val="baseline"/>
        <w:rPr>
          <w:rFonts w:hAnsi="Times New Roman"/>
          <w:b/>
          <w:kern w:val="0"/>
        </w:rPr>
      </w:pPr>
      <w:r w:rsidRPr="00096A07">
        <w:rPr>
          <w:rFonts w:hAnsi="Times New Roman" w:hint="eastAsia"/>
          <w:b/>
          <w:kern w:val="0"/>
        </w:rPr>
        <w:t>第二部分</w:t>
      </w:r>
      <w:r w:rsidRPr="00096A07">
        <w:rPr>
          <w:rFonts w:hAnsi="Times New Roman"/>
          <w:b/>
          <w:kern w:val="0"/>
        </w:rPr>
        <w:t xml:space="preserve">  </w:t>
      </w:r>
      <w:r>
        <w:rPr>
          <w:rFonts w:hAnsi="Times New Roman"/>
          <w:b/>
          <w:kern w:val="0"/>
        </w:rPr>
        <w:t>2025</w:t>
      </w:r>
      <w:r>
        <w:rPr>
          <w:rFonts w:hAnsi="Times New Roman" w:hint="eastAsia"/>
          <w:b/>
          <w:kern w:val="0"/>
        </w:rPr>
        <w:t>年</w:t>
      </w:r>
      <w:r w:rsidRPr="00096A07">
        <w:rPr>
          <w:rFonts w:hAnsi="Times New Roman" w:hint="eastAsia"/>
          <w:b/>
          <w:kern w:val="0"/>
        </w:rPr>
        <w:t>预算情况说明</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一、关于收支总体情况表的说明</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二、关于收入总体情况表的说明</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三、关于支出总体情况表的说明</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四、关于财政拨款收支总体情况表的说明</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五、关于一般公共预算支出情况的说明</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六、关于一般公共预算基本支出情况表的说明</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七、关于一般公共预算“三公”经费支出情况表的说明</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八、关于政府性基金预算支出情况表的说明</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九、关于国有资本经营预算支出情况表的说明</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十、其他重要事项的情况说明</w:t>
      </w:r>
    </w:p>
    <w:p w:rsidR="00096A07" w:rsidRPr="00096A07" w:rsidRDefault="00673692" w:rsidP="00096A07">
      <w:pPr>
        <w:adjustRightInd w:val="0"/>
        <w:spacing w:line="600" w:lineRule="exact"/>
        <w:jc w:val="left"/>
        <w:textAlignment w:val="baseline"/>
        <w:rPr>
          <w:rFonts w:hAnsi="Times New Roman"/>
          <w:b/>
          <w:kern w:val="0"/>
        </w:rPr>
      </w:pPr>
      <w:r w:rsidRPr="00096A07">
        <w:rPr>
          <w:rFonts w:hAnsi="Times New Roman" w:hint="eastAsia"/>
          <w:b/>
          <w:kern w:val="0"/>
        </w:rPr>
        <w:t>第三部分</w:t>
      </w:r>
      <w:r w:rsidRPr="00096A07">
        <w:rPr>
          <w:rFonts w:hAnsi="Times New Roman"/>
          <w:b/>
          <w:kern w:val="0"/>
        </w:rPr>
        <w:t xml:space="preserve">  </w:t>
      </w:r>
      <w:r w:rsidRPr="00096A07">
        <w:rPr>
          <w:rFonts w:hAnsi="Times New Roman" w:hint="eastAsia"/>
          <w:b/>
          <w:kern w:val="0"/>
        </w:rPr>
        <w:t>名词解释</w:t>
      </w:r>
    </w:p>
    <w:p w:rsidR="00096A07" w:rsidRPr="00096A07" w:rsidRDefault="00673692" w:rsidP="00096A07">
      <w:pPr>
        <w:adjustRightInd w:val="0"/>
        <w:spacing w:line="600" w:lineRule="exact"/>
        <w:jc w:val="left"/>
        <w:textAlignment w:val="baseline"/>
        <w:rPr>
          <w:rFonts w:hAnsi="Times New Roman"/>
          <w:b/>
          <w:kern w:val="0"/>
        </w:rPr>
      </w:pPr>
      <w:r w:rsidRPr="00096A07">
        <w:rPr>
          <w:rFonts w:hAnsi="Times New Roman" w:hint="eastAsia"/>
          <w:b/>
          <w:kern w:val="0"/>
        </w:rPr>
        <w:t>第四部分</w:t>
      </w:r>
      <w:r w:rsidRPr="00096A07">
        <w:rPr>
          <w:rFonts w:hAnsi="Times New Roman"/>
          <w:b/>
          <w:kern w:val="0"/>
        </w:rPr>
        <w:t xml:space="preserve">  </w:t>
      </w:r>
      <w:r>
        <w:rPr>
          <w:rFonts w:hAnsi="Times New Roman"/>
          <w:b/>
          <w:kern w:val="0"/>
        </w:rPr>
        <w:t>2025</w:t>
      </w:r>
      <w:r>
        <w:rPr>
          <w:rFonts w:hAnsi="Times New Roman" w:hint="eastAsia"/>
          <w:b/>
          <w:kern w:val="0"/>
        </w:rPr>
        <w:t>年单位</w:t>
      </w:r>
      <w:r w:rsidRPr="00096A07">
        <w:rPr>
          <w:rFonts w:hAnsi="Times New Roman" w:hint="eastAsia"/>
          <w:b/>
          <w:kern w:val="0"/>
        </w:rPr>
        <w:t>预算表</w:t>
      </w:r>
    </w:p>
    <w:p w:rsidR="00096A07" w:rsidRPr="00096A07" w:rsidRDefault="00673692" w:rsidP="00096A07">
      <w:pPr>
        <w:adjustRightInd w:val="0"/>
        <w:spacing w:line="600" w:lineRule="exact"/>
        <w:jc w:val="left"/>
        <w:textAlignment w:val="baseline"/>
        <w:rPr>
          <w:rFonts w:hAnsi="Times New Roman"/>
          <w:kern w:val="0"/>
        </w:rPr>
      </w:pPr>
      <w:r>
        <w:rPr>
          <w:rFonts w:hAnsi="Times New Roman" w:hint="eastAsia"/>
          <w:kern w:val="0"/>
        </w:rPr>
        <w:t>一、单位</w:t>
      </w:r>
      <w:r w:rsidRPr="00096A07">
        <w:rPr>
          <w:rFonts w:hAnsi="Times New Roman" w:hint="eastAsia"/>
          <w:kern w:val="0"/>
        </w:rPr>
        <w:t>收支总体情况表</w:t>
      </w:r>
    </w:p>
    <w:p w:rsidR="00096A07" w:rsidRPr="00096A07" w:rsidRDefault="00673692" w:rsidP="00096A07">
      <w:pPr>
        <w:adjustRightInd w:val="0"/>
        <w:spacing w:line="600" w:lineRule="exact"/>
        <w:jc w:val="left"/>
        <w:textAlignment w:val="baseline"/>
        <w:rPr>
          <w:rFonts w:hAnsi="Times New Roman"/>
          <w:kern w:val="0"/>
        </w:rPr>
      </w:pPr>
      <w:r>
        <w:rPr>
          <w:rFonts w:hAnsi="Times New Roman" w:hint="eastAsia"/>
          <w:kern w:val="0"/>
        </w:rPr>
        <w:t>二、单位</w:t>
      </w:r>
      <w:r w:rsidRPr="00096A07">
        <w:rPr>
          <w:rFonts w:hAnsi="Times New Roman" w:hint="eastAsia"/>
          <w:kern w:val="0"/>
        </w:rPr>
        <w:t>收入总体情况表</w:t>
      </w:r>
    </w:p>
    <w:p w:rsidR="00096A07" w:rsidRPr="00096A07" w:rsidRDefault="00673692" w:rsidP="00096A07">
      <w:pPr>
        <w:adjustRightInd w:val="0"/>
        <w:spacing w:line="600" w:lineRule="exact"/>
        <w:jc w:val="left"/>
        <w:textAlignment w:val="baseline"/>
        <w:rPr>
          <w:rFonts w:hAnsi="Times New Roman"/>
          <w:kern w:val="0"/>
        </w:rPr>
      </w:pPr>
      <w:r>
        <w:rPr>
          <w:rFonts w:hAnsi="Times New Roman" w:hint="eastAsia"/>
          <w:kern w:val="0"/>
        </w:rPr>
        <w:t>三、单位</w:t>
      </w:r>
      <w:r w:rsidRPr="00096A07">
        <w:rPr>
          <w:rFonts w:hAnsi="Times New Roman" w:hint="eastAsia"/>
          <w:kern w:val="0"/>
        </w:rPr>
        <w:t>支出总体情况表</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四、财政拨款收支总体情况表</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lastRenderedPageBreak/>
        <w:t>五、一般公共预算支出情况表</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六、一般公共预算基本支出情况表</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七、一般公共预算“三公”经费支出情况表</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八、政府性基金预算支出情况表</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九、国有资本经营预算支出情况表</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十、项目支出表</w:t>
      </w:r>
    </w:p>
    <w:p w:rsidR="00096A07" w:rsidRPr="00096A07" w:rsidRDefault="00673692" w:rsidP="00096A07">
      <w:pPr>
        <w:adjustRightInd w:val="0"/>
        <w:spacing w:line="600" w:lineRule="exact"/>
        <w:jc w:val="left"/>
        <w:textAlignment w:val="baseline"/>
        <w:rPr>
          <w:rFonts w:hAnsi="Times New Roman"/>
          <w:kern w:val="0"/>
        </w:rPr>
      </w:pPr>
      <w:r w:rsidRPr="00096A07">
        <w:rPr>
          <w:rFonts w:hAnsi="Times New Roman" w:hint="eastAsia"/>
          <w:kern w:val="0"/>
        </w:rPr>
        <w:t>十一、关于空表的说明</w:t>
      </w:r>
      <w:r w:rsidRPr="00096A07">
        <w:rPr>
          <w:rFonts w:hAnsi="Times New Roman"/>
          <w:kern w:val="0"/>
        </w:rPr>
        <w:tab/>
      </w:r>
    </w:p>
    <w:p w:rsidR="00096A07" w:rsidRPr="00096A07" w:rsidRDefault="00096A07" w:rsidP="00096A07">
      <w:pPr>
        <w:widowControl/>
        <w:tabs>
          <w:tab w:val="right" w:leader="dot" w:pos="8296"/>
        </w:tabs>
        <w:spacing w:after="100" w:line="600" w:lineRule="exact"/>
        <w:jc w:val="left"/>
        <w:rPr>
          <w:rFonts w:ascii="黑体" w:eastAsia="黑体"/>
          <w:kern w:val="0"/>
        </w:rPr>
        <w:sectPr w:rsidR="00096A07" w:rsidRPr="00096A07">
          <w:headerReference w:type="default" r:id="rId7"/>
          <w:footerReference w:type="even" r:id="rId8"/>
          <w:footerReference w:type="default" r:id="rId9"/>
          <w:pgSz w:w="11907" w:h="16840"/>
          <w:pgMar w:top="2098" w:right="1474" w:bottom="1304" w:left="1588" w:header="765" w:footer="765" w:gutter="0"/>
          <w:pgNumType w:fmt="numberInDash" w:start="1"/>
          <w:cols w:space="720"/>
          <w:docGrid w:linePitch="326"/>
        </w:sectPr>
      </w:pPr>
    </w:p>
    <w:p w:rsidR="00DB64A5" w:rsidRPr="00096A07" w:rsidRDefault="00DB64A5" w:rsidP="00DB64A5">
      <w:pPr>
        <w:keepNext/>
        <w:keepLines/>
        <w:adjustRightInd w:val="0"/>
        <w:spacing w:before="340" w:after="330" w:line="600" w:lineRule="exact"/>
        <w:jc w:val="center"/>
        <w:textAlignment w:val="baseline"/>
        <w:outlineLvl w:val="0"/>
        <w:rPr>
          <w:rFonts w:ascii="方正小标宋简体" w:eastAsia="方正小标宋简体" w:hAnsi="方正小标宋简体" w:cs="方正小标宋简体"/>
          <w:bCs/>
          <w:kern w:val="44"/>
          <w:sz w:val="52"/>
          <w:szCs w:val="48"/>
        </w:rPr>
      </w:pPr>
      <w:r w:rsidRPr="00096A07">
        <w:rPr>
          <w:rFonts w:ascii="方正小标宋简体" w:eastAsia="方正小标宋简体" w:hAnsi="方正小标宋简体" w:cs="方正小标宋简体" w:hint="eastAsia"/>
          <w:bCs/>
          <w:kern w:val="44"/>
          <w:sz w:val="52"/>
          <w:szCs w:val="48"/>
        </w:rPr>
        <w:lastRenderedPageBreak/>
        <w:t>第一部分</w:t>
      </w:r>
      <w:r w:rsidRPr="00096A07">
        <w:rPr>
          <w:rFonts w:ascii="方正小标宋简体" w:eastAsia="方正小标宋简体" w:hAnsi="方正小标宋简体" w:cs="方正小标宋简体"/>
          <w:bCs/>
          <w:kern w:val="44"/>
          <w:sz w:val="52"/>
          <w:szCs w:val="48"/>
        </w:rPr>
        <w:t xml:space="preserve">  </w:t>
      </w:r>
      <w:r w:rsidRPr="00096A07">
        <w:rPr>
          <w:rFonts w:ascii="方正小标宋简体" w:eastAsia="方正小标宋简体" w:hAnsi="方正小标宋简体" w:cs="方正小标宋简体" w:hint="eastAsia"/>
          <w:bCs/>
          <w:kern w:val="44"/>
          <w:sz w:val="52"/>
          <w:szCs w:val="48"/>
        </w:rPr>
        <w:t>概</w:t>
      </w:r>
      <w:r w:rsidRPr="00096A07">
        <w:rPr>
          <w:rFonts w:ascii="方正小标宋简体" w:eastAsia="方正小标宋简体" w:hAnsi="方正小标宋简体" w:cs="方正小标宋简体"/>
          <w:bCs/>
          <w:kern w:val="44"/>
          <w:sz w:val="52"/>
          <w:szCs w:val="48"/>
        </w:rPr>
        <w:t xml:space="preserve"> </w:t>
      </w:r>
      <w:proofErr w:type="gramStart"/>
      <w:r w:rsidRPr="00096A07">
        <w:rPr>
          <w:rFonts w:ascii="方正小标宋简体" w:eastAsia="方正小标宋简体" w:hAnsi="方正小标宋简体" w:cs="方正小标宋简体" w:hint="eastAsia"/>
          <w:bCs/>
          <w:kern w:val="44"/>
          <w:sz w:val="52"/>
          <w:szCs w:val="48"/>
        </w:rPr>
        <w:t>况</w:t>
      </w:r>
      <w:proofErr w:type="gramEnd"/>
    </w:p>
    <w:p w:rsidR="00DB64A5" w:rsidRPr="00096A07" w:rsidRDefault="00DB64A5" w:rsidP="00DB64A5">
      <w:pPr>
        <w:adjustRightInd w:val="0"/>
        <w:spacing w:line="600" w:lineRule="exact"/>
        <w:jc w:val="left"/>
        <w:textAlignment w:val="baseline"/>
        <w:rPr>
          <w:rFonts w:ascii="MS Serif" w:hAnsi="MS Serif"/>
          <w:kern w:val="0"/>
          <w:sz w:val="24"/>
          <w:szCs w:val="20"/>
        </w:rPr>
      </w:pPr>
    </w:p>
    <w:p w:rsidR="00DB64A5" w:rsidRPr="00096A07" w:rsidRDefault="00DB64A5" w:rsidP="00DB64A5">
      <w:pPr>
        <w:keepNext/>
        <w:keepLines/>
        <w:adjustRightInd w:val="0"/>
        <w:spacing w:before="260" w:after="260" w:line="600" w:lineRule="exact"/>
        <w:ind w:firstLine="643"/>
        <w:jc w:val="left"/>
        <w:textAlignment w:val="baseline"/>
        <w:outlineLvl w:val="1"/>
        <w:rPr>
          <w:rFonts w:ascii="黑体" w:eastAsia="黑体" w:hAnsi="黑体"/>
          <w:b/>
          <w:bCs/>
          <w:kern w:val="0"/>
          <w:szCs w:val="30"/>
        </w:rPr>
      </w:pPr>
      <w:r w:rsidRPr="00096A07">
        <w:rPr>
          <w:rFonts w:ascii="黑体" w:eastAsia="黑体" w:hAnsi="黑体" w:hint="eastAsia"/>
          <w:b/>
          <w:bCs/>
          <w:kern w:val="0"/>
          <w:szCs w:val="30"/>
        </w:rPr>
        <w:t>一、主要职责</w:t>
      </w:r>
    </w:p>
    <w:p w:rsidR="00DB64A5" w:rsidRPr="00984441" w:rsidRDefault="00DB64A5" w:rsidP="00984441">
      <w:pPr>
        <w:adjustRightInd w:val="0"/>
        <w:spacing w:line="580" w:lineRule="exact"/>
        <w:ind w:firstLine="640"/>
        <w:jc w:val="left"/>
        <w:textAlignment w:val="baseline"/>
        <w:rPr>
          <w:rFonts w:ascii="MS Serif" w:hAnsi="MS Serif"/>
          <w:kern w:val="0"/>
          <w:szCs w:val="30"/>
        </w:rPr>
      </w:pPr>
      <w:r>
        <w:rPr>
          <w:rFonts w:ascii="MS Serif" w:hAnsi="MS Serif" w:hint="eastAsia"/>
          <w:kern w:val="0"/>
          <w:szCs w:val="30"/>
        </w:rPr>
        <w:t>天津市和平区中医医院为</w:t>
      </w:r>
      <w:r w:rsidR="00984441">
        <w:rPr>
          <w:rFonts w:ascii="MS Serif" w:hAnsi="MS Serif" w:hint="eastAsia"/>
          <w:kern w:val="0"/>
          <w:szCs w:val="30"/>
        </w:rPr>
        <w:t>无假日</w:t>
      </w:r>
      <w:proofErr w:type="gramStart"/>
      <w:r>
        <w:rPr>
          <w:rFonts w:ascii="MS Serif" w:hAnsi="MS Serif" w:hint="eastAsia"/>
          <w:kern w:val="0"/>
          <w:szCs w:val="30"/>
        </w:rPr>
        <w:t>医</w:t>
      </w:r>
      <w:proofErr w:type="gramEnd"/>
      <w:r>
        <w:rPr>
          <w:rFonts w:ascii="MS Serif" w:hAnsi="MS Serif" w:hint="eastAsia"/>
          <w:kern w:val="0"/>
          <w:szCs w:val="30"/>
        </w:rPr>
        <w:t>保定点医院。始建于一九七九年，是本市最早建立的区属二级中医医院，医院以发挥中医药</w:t>
      </w:r>
      <w:r w:rsidR="00984441">
        <w:rPr>
          <w:rFonts w:ascii="MS Serif" w:hAnsi="MS Serif" w:hint="eastAsia"/>
          <w:kern w:val="0"/>
          <w:szCs w:val="30"/>
        </w:rPr>
        <w:t>特色为基础，提供医疗、预防、保健和康复为一体的中医药特色服务。院内分别</w:t>
      </w:r>
      <w:r w:rsidR="00984441">
        <w:rPr>
          <w:rFonts w:ascii="MS Serif" w:hAnsi="MS Serif"/>
          <w:kern w:val="0"/>
          <w:szCs w:val="30"/>
        </w:rPr>
        <w:t>设有</w:t>
      </w:r>
      <w:r w:rsidR="00984441">
        <w:rPr>
          <w:rFonts w:ascii="MS Serif" w:hAnsi="MS Serif" w:hint="eastAsia"/>
          <w:kern w:val="0"/>
          <w:szCs w:val="30"/>
        </w:rPr>
        <w:t>门诊部和住院部，门诊设有内科、外科、妇科、儿科、针灸科、推拿科、骨伤科、康复科、治未病科、口腔科、耳鼻喉科、</w:t>
      </w:r>
      <w:r w:rsidR="00DA50EA">
        <w:rPr>
          <w:rFonts w:ascii="MS Serif" w:hAnsi="MS Serif" w:hint="eastAsia"/>
          <w:kern w:val="0"/>
          <w:szCs w:val="30"/>
        </w:rPr>
        <w:t>老年病科、</w:t>
      </w:r>
      <w:r w:rsidR="00984441">
        <w:rPr>
          <w:rFonts w:ascii="MS Serif" w:hAnsi="MS Serif" w:hint="eastAsia"/>
          <w:kern w:val="0"/>
          <w:szCs w:val="30"/>
        </w:rPr>
        <w:t>血液透析等</w:t>
      </w:r>
      <w:r w:rsidR="00DA50EA">
        <w:rPr>
          <w:rFonts w:ascii="MS Serif" w:hAnsi="MS Serif" w:hint="eastAsia"/>
          <w:kern w:val="0"/>
          <w:szCs w:val="30"/>
        </w:rPr>
        <w:t>18</w:t>
      </w:r>
      <w:r w:rsidR="00984441">
        <w:rPr>
          <w:rFonts w:ascii="MS Serif" w:hAnsi="MS Serif" w:hint="eastAsia"/>
          <w:kern w:val="0"/>
          <w:szCs w:val="30"/>
        </w:rPr>
        <w:t>个</w:t>
      </w:r>
      <w:r w:rsidR="00DA50EA">
        <w:rPr>
          <w:rFonts w:ascii="MS Serif" w:hAnsi="MS Serif" w:hint="eastAsia"/>
          <w:kern w:val="0"/>
          <w:szCs w:val="30"/>
        </w:rPr>
        <w:t>临床科室</w:t>
      </w:r>
      <w:r w:rsidR="00984441">
        <w:rPr>
          <w:rFonts w:ascii="MS Serif" w:hAnsi="MS Serif" w:hint="eastAsia"/>
          <w:kern w:val="0"/>
          <w:szCs w:val="30"/>
        </w:rPr>
        <w:t>，辅助科室设有医学影像科、医学检验科、</w:t>
      </w:r>
      <w:r w:rsidR="00984441">
        <w:rPr>
          <w:rFonts w:ascii="MS Serif" w:hAnsi="MS Serif" w:hint="eastAsia"/>
          <w:kern w:val="0"/>
          <w:szCs w:val="30"/>
        </w:rPr>
        <w:t>B</w:t>
      </w:r>
      <w:r w:rsidR="00984441">
        <w:rPr>
          <w:rFonts w:ascii="MS Serif" w:hAnsi="MS Serif" w:hint="eastAsia"/>
          <w:kern w:val="0"/>
          <w:szCs w:val="30"/>
        </w:rPr>
        <w:t>超</w:t>
      </w:r>
      <w:r w:rsidR="00DA50EA">
        <w:rPr>
          <w:rFonts w:ascii="MS Serif" w:hAnsi="MS Serif" w:hint="eastAsia"/>
          <w:kern w:val="0"/>
          <w:szCs w:val="30"/>
        </w:rPr>
        <w:t>、</w:t>
      </w:r>
      <w:r w:rsidR="00984441">
        <w:rPr>
          <w:rFonts w:ascii="MS Serif" w:hAnsi="MS Serif" w:hint="eastAsia"/>
          <w:kern w:val="0"/>
          <w:szCs w:val="30"/>
        </w:rPr>
        <w:t>心电图室、内镜室等</w:t>
      </w:r>
      <w:r w:rsidR="00984441">
        <w:rPr>
          <w:rFonts w:ascii="MS Serif" w:hAnsi="MS Serif" w:hint="eastAsia"/>
          <w:kern w:val="0"/>
          <w:szCs w:val="30"/>
        </w:rPr>
        <w:t>7</w:t>
      </w:r>
      <w:r w:rsidR="00984441">
        <w:rPr>
          <w:rFonts w:ascii="MS Serif" w:hAnsi="MS Serif" w:hint="eastAsia"/>
          <w:kern w:val="0"/>
          <w:szCs w:val="30"/>
        </w:rPr>
        <w:t>个医技科室，住院部设有内科、外科、推拿科、康复科</w:t>
      </w:r>
      <w:r w:rsidR="00984441">
        <w:rPr>
          <w:rFonts w:ascii="MS Serif" w:hAnsi="MS Serif" w:hint="eastAsia"/>
          <w:kern w:val="0"/>
          <w:szCs w:val="30"/>
        </w:rPr>
        <w:t>4</w:t>
      </w:r>
      <w:r w:rsidR="00984441">
        <w:rPr>
          <w:rFonts w:ascii="MS Serif" w:hAnsi="MS Serif" w:hint="eastAsia"/>
          <w:kern w:val="0"/>
          <w:szCs w:val="30"/>
        </w:rPr>
        <w:t>个病区。</w:t>
      </w:r>
      <w:r w:rsidR="00A95F1B">
        <w:rPr>
          <w:rFonts w:ascii="MS Serif" w:hAnsi="MS Serif" w:hint="eastAsia"/>
          <w:kern w:val="0"/>
          <w:szCs w:val="30"/>
        </w:rPr>
        <w:t>天津市和平区中医医院以不断创新的精神，精湛的医术，优质的服务施惠于社会，服务于患者。</w:t>
      </w:r>
    </w:p>
    <w:p w:rsidR="00DB64A5" w:rsidRPr="00096A07" w:rsidRDefault="00DB64A5" w:rsidP="00DB64A5">
      <w:pPr>
        <w:keepNext/>
        <w:keepLines/>
        <w:adjustRightInd w:val="0"/>
        <w:spacing w:before="260" w:after="260" w:line="600" w:lineRule="exact"/>
        <w:ind w:firstLine="643"/>
        <w:jc w:val="left"/>
        <w:textAlignment w:val="baseline"/>
        <w:outlineLvl w:val="1"/>
        <w:rPr>
          <w:rFonts w:ascii="黑体" w:eastAsia="黑体" w:hAnsi="黑体"/>
          <w:b/>
          <w:bCs/>
          <w:kern w:val="0"/>
          <w:szCs w:val="30"/>
        </w:rPr>
      </w:pPr>
      <w:r w:rsidRPr="00096A07">
        <w:rPr>
          <w:rFonts w:ascii="黑体" w:eastAsia="黑体" w:hAnsi="黑体" w:hint="eastAsia"/>
          <w:b/>
          <w:bCs/>
          <w:kern w:val="0"/>
          <w:szCs w:val="30"/>
        </w:rPr>
        <w:t>二、机构设置情况</w:t>
      </w:r>
    </w:p>
    <w:p w:rsidR="00096A07" w:rsidRPr="006E6367" w:rsidRDefault="00673692" w:rsidP="00E92A1B">
      <w:pPr>
        <w:adjustRightInd w:val="0"/>
        <w:spacing w:line="600" w:lineRule="exact"/>
        <w:ind w:firstLine="640"/>
        <w:jc w:val="left"/>
        <w:textAlignment w:val="baseline"/>
        <w:rPr>
          <w:rFonts w:hAnsi="MS Serif"/>
          <w:kern w:val="0"/>
          <w:szCs w:val="30"/>
        </w:rPr>
      </w:pPr>
      <w:r>
        <w:rPr>
          <w:rFonts w:hAnsi="MS Serif" w:hint="eastAsia"/>
          <w:kern w:val="0"/>
          <w:szCs w:val="30"/>
        </w:rPr>
        <w:t>天津市和平区中医医院</w:t>
      </w:r>
      <w:r w:rsidRPr="006E6367">
        <w:rPr>
          <w:rFonts w:hAnsi="MS Serif" w:hint="eastAsia"/>
          <w:kern w:val="0"/>
          <w:szCs w:val="30"/>
        </w:rPr>
        <w:t>内设</w:t>
      </w:r>
      <w:r w:rsidR="000F470F">
        <w:rPr>
          <w:rFonts w:hAnsi="MS Serif" w:hint="eastAsia"/>
          <w:kern w:val="0"/>
          <w:szCs w:val="30"/>
        </w:rPr>
        <w:t>29</w:t>
      </w:r>
      <w:r w:rsidRPr="006E6367">
        <w:rPr>
          <w:rFonts w:hAnsi="MS Serif" w:hint="eastAsia"/>
          <w:kern w:val="0"/>
          <w:szCs w:val="30"/>
        </w:rPr>
        <w:t>个职能科室；下辖0个预算单位。</w:t>
      </w:r>
    </w:p>
    <w:p w:rsidR="00096A07" w:rsidRPr="006E6367" w:rsidRDefault="00673692" w:rsidP="00096A07">
      <w:pPr>
        <w:adjustRightInd w:val="0"/>
        <w:spacing w:line="600" w:lineRule="exact"/>
        <w:ind w:firstLine="600"/>
        <w:textAlignment w:val="baseline"/>
        <w:rPr>
          <w:rFonts w:hAnsi="MS Serif"/>
          <w:kern w:val="0"/>
          <w:szCs w:val="30"/>
        </w:rPr>
      </w:pPr>
      <w:r w:rsidRPr="006E6367">
        <w:rPr>
          <w:rFonts w:hAnsi="MS Serif" w:hint="eastAsia"/>
          <w:kern w:val="0"/>
          <w:szCs w:val="30"/>
        </w:rPr>
        <w:t>纳入</w:t>
      </w:r>
      <w:r>
        <w:rPr>
          <w:rFonts w:hAnsi="MS Serif" w:hint="eastAsia"/>
          <w:kern w:val="0"/>
          <w:szCs w:val="30"/>
        </w:rPr>
        <w:t>天津市和平区中医医院2025</w:t>
      </w:r>
      <w:r w:rsidRPr="006E6367">
        <w:rPr>
          <w:rFonts w:hAnsi="MS Serif" w:hint="eastAsia"/>
          <w:kern w:val="0"/>
          <w:szCs w:val="30"/>
        </w:rPr>
        <w:t>年预算编制范围的预算单位包括：</w:t>
      </w:r>
    </w:p>
    <w:p w:rsidR="00096A07" w:rsidRPr="00096A07" w:rsidRDefault="00673692" w:rsidP="0004243E">
      <w:pPr>
        <w:adjustRightInd w:val="0"/>
        <w:spacing w:line="600" w:lineRule="exact"/>
        <w:ind w:firstLine="640"/>
        <w:textAlignment w:val="baseline"/>
        <w:rPr>
          <w:rFonts w:ascii="MS Serif" w:hAnsi="MS Serif"/>
          <w:kern w:val="0"/>
          <w:sz w:val="30"/>
          <w:szCs w:val="30"/>
        </w:rPr>
      </w:pPr>
      <w:r>
        <w:rPr>
          <w:rFonts w:hAnsi="MS Serif" w:hint="eastAsia"/>
          <w:kern w:val="0"/>
          <w:szCs w:val="30"/>
        </w:rPr>
        <w:t>天津市和平区中医医院本级</w:t>
      </w:r>
      <w:r w:rsidRPr="006E6367">
        <w:rPr>
          <w:rFonts w:hAnsi="MS Serif" w:hint="eastAsia"/>
          <w:kern w:val="0"/>
          <w:sz w:val="30"/>
          <w:szCs w:val="30"/>
        </w:rPr>
        <w:br w:type="page"/>
      </w:r>
    </w:p>
    <w:p w:rsidR="00096A07" w:rsidRPr="00096A07" w:rsidRDefault="00673692" w:rsidP="00096A07">
      <w:pPr>
        <w:keepNext/>
        <w:keepLines/>
        <w:adjustRightInd w:val="0"/>
        <w:spacing w:before="340" w:after="330" w:line="600" w:lineRule="exact"/>
        <w:jc w:val="center"/>
        <w:textAlignment w:val="baseline"/>
        <w:outlineLvl w:val="0"/>
        <w:rPr>
          <w:rFonts w:ascii="方正小标宋简体" w:eastAsia="方正小标宋简体" w:hAnsi="方正小标宋简体" w:cs="方正小标宋简体"/>
          <w:bCs/>
          <w:kern w:val="44"/>
          <w:sz w:val="52"/>
          <w:szCs w:val="48"/>
        </w:rPr>
      </w:pPr>
      <w:r w:rsidRPr="00096A07">
        <w:rPr>
          <w:rFonts w:ascii="方正小标宋简体" w:eastAsia="方正小标宋简体" w:hAnsi="方正小标宋简体" w:cs="方正小标宋简体" w:hint="eastAsia"/>
          <w:bCs/>
          <w:kern w:val="44"/>
          <w:sz w:val="52"/>
          <w:szCs w:val="48"/>
        </w:rPr>
        <w:lastRenderedPageBreak/>
        <w:t>第二部分</w:t>
      </w:r>
      <w:r w:rsidRPr="00096A07">
        <w:rPr>
          <w:rFonts w:ascii="方正小标宋简体" w:eastAsia="方正小标宋简体" w:hAnsi="方正小标宋简体" w:cs="方正小标宋简体"/>
          <w:bCs/>
          <w:kern w:val="44"/>
          <w:sz w:val="52"/>
          <w:szCs w:val="48"/>
        </w:rPr>
        <w:t xml:space="preserve">  </w:t>
      </w:r>
      <w:r>
        <w:rPr>
          <w:rFonts w:ascii="方正小标宋简体" w:eastAsia="方正小标宋简体" w:hAnsi="方正小标宋简体" w:cs="方正小标宋简体"/>
          <w:bCs/>
          <w:spacing w:val="-20"/>
          <w:kern w:val="44"/>
          <w:sz w:val="52"/>
          <w:szCs w:val="48"/>
        </w:rPr>
        <w:t>2025</w:t>
      </w:r>
      <w:r>
        <w:rPr>
          <w:rFonts w:ascii="方正小标宋简体" w:eastAsia="方正小标宋简体" w:hAnsi="方正小标宋简体" w:cs="方正小标宋简体" w:hint="eastAsia"/>
          <w:bCs/>
          <w:spacing w:val="-20"/>
          <w:kern w:val="44"/>
          <w:sz w:val="52"/>
          <w:szCs w:val="48"/>
        </w:rPr>
        <w:t>年</w:t>
      </w:r>
      <w:r w:rsidRPr="00096A07">
        <w:rPr>
          <w:rFonts w:ascii="方正小标宋简体" w:eastAsia="方正小标宋简体" w:hAnsi="方正小标宋简体" w:cs="方正小标宋简体" w:hint="eastAsia"/>
          <w:bCs/>
          <w:spacing w:val="-20"/>
          <w:kern w:val="44"/>
          <w:sz w:val="52"/>
          <w:szCs w:val="48"/>
        </w:rPr>
        <w:t>预算情况说明</w:t>
      </w:r>
    </w:p>
    <w:p w:rsidR="00096A07" w:rsidRPr="00096A07" w:rsidRDefault="00096A07" w:rsidP="00096A07">
      <w:pPr>
        <w:adjustRightInd w:val="0"/>
        <w:spacing w:line="600" w:lineRule="exact"/>
        <w:ind w:firstLine="600"/>
        <w:jc w:val="left"/>
        <w:textAlignment w:val="baseline"/>
        <w:rPr>
          <w:rFonts w:ascii="黑体" w:eastAsia="黑体" w:hAnsi="MS Serif"/>
          <w:kern w:val="0"/>
          <w:sz w:val="30"/>
          <w:szCs w:val="30"/>
        </w:rPr>
      </w:pPr>
    </w:p>
    <w:p w:rsidR="00096A07" w:rsidRPr="00096A07" w:rsidRDefault="00673692" w:rsidP="00561B57">
      <w:pPr>
        <w:keepNext/>
        <w:keepLines/>
        <w:adjustRightInd w:val="0"/>
        <w:spacing w:before="260" w:after="260" w:line="600" w:lineRule="exact"/>
        <w:ind w:firstLine="640"/>
        <w:jc w:val="left"/>
        <w:textAlignment w:val="baseline"/>
        <w:outlineLvl w:val="1"/>
        <w:rPr>
          <w:rFonts w:ascii="黑体" w:eastAsia="黑体" w:hAnsi="黑体"/>
          <w:bCs/>
          <w:kern w:val="0"/>
          <w:szCs w:val="30"/>
        </w:rPr>
      </w:pPr>
      <w:r w:rsidRPr="00096A07">
        <w:rPr>
          <w:rFonts w:ascii="黑体" w:eastAsia="黑体" w:hAnsi="黑体" w:hint="eastAsia"/>
          <w:bCs/>
          <w:kern w:val="0"/>
          <w:szCs w:val="30"/>
        </w:rPr>
        <w:t>一、关于收支总体情况表的说明</w:t>
      </w:r>
    </w:p>
    <w:p w:rsidR="00096A07" w:rsidRPr="006E6367" w:rsidRDefault="00673692" w:rsidP="00561B57">
      <w:pPr>
        <w:adjustRightInd w:val="0"/>
        <w:spacing w:line="600" w:lineRule="exact"/>
        <w:ind w:firstLine="160"/>
        <w:jc w:val="left"/>
        <w:textAlignment w:val="baseline"/>
        <w:rPr>
          <w:rFonts w:hAnsi="MS Serif"/>
          <w:i/>
          <w:kern w:val="0"/>
          <w:szCs w:val="30"/>
        </w:rPr>
      </w:pPr>
      <w:r w:rsidRPr="006E6367">
        <w:rPr>
          <w:rFonts w:hAnsi="MS Serif" w:hint="eastAsia"/>
          <w:kern w:val="0"/>
          <w:szCs w:val="30"/>
        </w:rPr>
        <w:t xml:space="preserve">   </w:t>
      </w:r>
      <w:r>
        <w:rPr>
          <w:rFonts w:hAnsi="MS Serif" w:hint="eastAsia"/>
          <w:kern w:val="0"/>
        </w:rPr>
        <w:t>按照综合预算的原则，天津市和平区中医医院</w:t>
      </w:r>
      <w:r w:rsidRPr="006E6367">
        <w:rPr>
          <w:rFonts w:hAnsi="MS Serif" w:hint="eastAsia"/>
          <w:kern w:val="0"/>
        </w:rPr>
        <w:t>所有收入和支</w:t>
      </w:r>
      <w:r w:rsidRPr="00F667CA">
        <w:rPr>
          <w:rFonts w:hAnsi="MS Serif" w:hint="eastAsia"/>
          <w:kern w:val="0"/>
        </w:rPr>
        <w:t>出均纳入部门预算管理。收入包括：</w:t>
      </w:r>
      <w:r w:rsidRPr="00F667CA">
        <w:rPr>
          <w:rFonts w:hint="eastAsia"/>
        </w:rPr>
        <w:t>一般公共预算拨款收入</w:t>
      </w:r>
      <w:r>
        <w:rPr>
          <w:rFonts w:hAnsi="MS Serif" w:hint="eastAsia"/>
          <w:kern w:val="0"/>
        </w:rPr>
        <w:t>1483.57028万</w:t>
      </w:r>
      <w:r w:rsidRPr="00F667CA">
        <w:rPr>
          <w:rFonts w:hint="eastAsia"/>
        </w:rPr>
        <w:t>元、政府性基金预算拨款收入</w:t>
      </w:r>
      <w:r>
        <w:rPr>
          <w:rFonts w:hAnsi="MS Serif" w:hint="eastAsia"/>
          <w:kern w:val="0"/>
        </w:rPr>
        <w:t>0万</w:t>
      </w:r>
      <w:r w:rsidRPr="00F667CA">
        <w:rPr>
          <w:rFonts w:hint="eastAsia"/>
        </w:rPr>
        <w:t>元、国有资本经营预算拨款收入</w:t>
      </w:r>
      <w:r>
        <w:rPr>
          <w:rFonts w:hAnsi="MS Serif" w:hint="eastAsia"/>
          <w:kern w:val="0"/>
        </w:rPr>
        <w:t>0万</w:t>
      </w:r>
      <w:r w:rsidRPr="00F667CA">
        <w:rPr>
          <w:rFonts w:hint="eastAsia"/>
        </w:rPr>
        <w:t>元、</w:t>
      </w:r>
      <w:r w:rsidRPr="00C63211">
        <w:rPr>
          <w:rFonts w:hint="eastAsia"/>
        </w:rPr>
        <w:t>财政专户管理资金收入</w:t>
      </w:r>
      <w:r>
        <w:rPr>
          <w:rFonts w:hAnsi="MS Serif" w:hint="eastAsia"/>
          <w:kern w:val="0"/>
        </w:rPr>
        <w:t>0万</w:t>
      </w:r>
      <w:r w:rsidRPr="00C63211">
        <w:rPr>
          <w:rFonts w:hint="eastAsia"/>
        </w:rPr>
        <w:t>元、事业收入</w:t>
      </w:r>
      <w:r>
        <w:rPr>
          <w:rFonts w:hAnsi="MS Serif" w:hint="eastAsia"/>
          <w:kern w:val="0"/>
        </w:rPr>
        <w:t>9652.0万</w:t>
      </w:r>
      <w:r w:rsidRPr="00C63211">
        <w:rPr>
          <w:rFonts w:hint="eastAsia"/>
        </w:rPr>
        <w:t>元、事业单位经营收入</w:t>
      </w:r>
      <w:r>
        <w:rPr>
          <w:rFonts w:hAnsi="MS Serif" w:hint="eastAsia"/>
          <w:kern w:val="0"/>
        </w:rPr>
        <w:t>0万</w:t>
      </w:r>
      <w:r w:rsidRPr="00C63211">
        <w:rPr>
          <w:rFonts w:hint="eastAsia"/>
        </w:rPr>
        <w:t>元、上级补助收入0</w:t>
      </w:r>
      <w:r>
        <w:rPr>
          <w:rFonts w:hAnsi="MS Serif" w:hint="eastAsia"/>
          <w:kern w:val="0"/>
        </w:rPr>
        <w:t>万</w:t>
      </w:r>
      <w:r w:rsidRPr="00C63211">
        <w:rPr>
          <w:rFonts w:hint="eastAsia"/>
        </w:rPr>
        <w:t>元、附属单位上缴收入0</w:t>
      </w:r>
      <w:r>
        <w:rPr>
          <w:rFonts w:hAnsi="MS Serif" w:hint="eastAsia"/>
          <w:kern w:val="0"/>
        </w:rPr>
        <w:t>万</w:t>
      </w:r>
      <w:r w:rsidRPr="00C63211">
        <w:rPr>
          <w:rFonts w:hint="eastAsia"/>
        </w:rPr>
        <w:t>元、其他收入</w:t>
      </w:r>
      <w:r>
        <w:rPr>
          <w:rFonts w:hAnsi="MS Serif" w:hint="eastAsia"/>
          <w:kern w:val="0"/>
        </w:rPr>
        <w:t>0万</w:t>
      </w:r>
      <w:r w:rsidRPr="00C63211">
        <w:rPr>
          <w:rFonts w:hint="eastAsia"/>
        </w:rPr>
        <w:t>元</w:t>
      </w:r>
      <w:r w:rsidRPr="00F667CA">
        <w:rPr>
          <w:rFonts w:hint="eastAsia"/>
        </w:rPr>
        <w:t>、上年结转结余</w:t>
      </w:r>
      <w:r>
        <w:rPr>
          <w:rFonts w:hAnsi="MS Serif" w:hint="eastAsia"/>
          <w:kern w:val="0"/>
        </w:rPr>
        <w:t>564.614887万</w:t>
      </w:r>
      <w:r w:rsidRPr="00F667CA">
        <w:rPr>
          <w:rFonts w:hint="eastAsia"/>
        </w:rPr>
        <w:t>元；支出包括：</w:t>
      </w:r>
      <w:r>
        <w:rPr>
          <w:rFonts w:hAnsi="MS Serif" w:hint="eastAsia"/>
          <w:kern w:val="0"/>
        </w:rPr>
        <w:t>社会保障和就业支出192.7万元、卫生健康支出11507.485167万元。天津市和平区中医医院2025年收支总预算11700.185167万</w:t>
      </w:r>
      <w:r w:rsidRPr="00F667CA">
        <w:rPr>
          <w:rFonts w:hAnsi="MS Serif" w:hint="eastAsia"/>
          <w:kern w:val="0"/>
        </w:rPr>
        <w:t>元。</w:t>
      </w:r>
    </w:p>
    <w:p w:rsidR="00096A07" w:rsidRPr="00096A07" w:rsidRDefault="00673692" w:rsidP="00561B57">
      <w:pPr>
        <w:keepNext/>
        <w:keepLines/>
        <w:adjustRightInd w:val="0"/>
        <w:spacing w:before="260" w:after="260" w:line="600" w:lineRule="exact"/>
        <w:ind w:firstLine="640"/>
        <w:jc w:val="left"/>
        <w:textAlignment w:val="baseline"/>
        <w:outlineLvl w:val="1"/>
        <w:rPr>
          <w:rFonts w:ascii="黑体" w:eastAsia="黑体" w:hAnsi="黑体"/>
          <w:bCs/>
          <w:kern w:val="0"/>
          <w:szCs w:val="30"/>
        </w:rPr>
      </w:pPr>
      <w:r w:rsidRPr="00096A07">
        <w:rPr>
          <w:rFonts w:ascii="黑体" w:eastAsia="黑体" w:hAnsi="黑体" w:hint="eastAsia"/>
          <w:bCs/>
          <w:kern w:val="0"/>
          <w:szCs w:val="30"/>
        </w:rPr>
        <w:t>二、关于收入总体情况表的说明</w:t>
      </w:r>
    </w:p>
    <w:p w:rsidR="00096A07" w:rsidRPr="006E6367" w:rsidRDefault="00673692" w:rsidP="006E6367">
      <w:pPr>
        <w:adjustRightInd w:val="0"/>
        <w:spacing w:line="600" w:lineRule="exact"/>
        <w:ind w:firstLine="640"/>
        <w:jc w:val="left"/>
        <w:textAlignment w:val="baseline"/>
        <w:rPr>
          <w:rFonts w:hAnsi="MS Serif"/>
          <w:kern w:val="0"/>
        </w:rPr>
      </w:pPr>
      <w:r>
        <w:rPr>
          <w:rFonts w:hAnsi="MS Serif" w:hint="eastAsia"/>
          <w:kern w:val="0"/>
        </w:rPr>
        <w:t>天津市和平区中医医院2025年部门预算收入11700.185167万</w:t>
      </w:r>
      <w:r w:rsidRPr="00F667CA">
        <w:rPr>
          <w:rFonts w:hAnsi="MS Serif" w:hint="eastAsia"/>
          <w:kern w:val="0"/>
        </w:rPr>
        <w:t>元，与</w:t>
      </w:r>
      <w:r>
        <w:rPr>
          <w:rFonts w:hAnsi="MS Serif" w:hint="eastAsia"/>
          <w:kern w:val="0"/>
        </w:rPr>
        <w:t>2024</w:t>
      </w:r>
      <w:r w:rsidRPr="00F667CA">
        <w:rPr>
          <w:rFonts w:hAnsi="MS Serif" w:hint="eastAsia"/>
          <w:kern w:val="0"/>
        </w:rPr>
        <w:t>年预算相比</w:t>
      </w:r>
      <w:r>
        <w:rPr>
          <w:rFonts w:hAnsi="MS Serif" w:hint="eastAsia"/>
          <w:kern w:val="0"/>
        </w:rPr>
        <w:t>增加10214.320396</w:t>
      </w:r>
      <w:r w:rsidR="000F470F">
        <w:rPr>
          <w:rFonts w:hAnsi="MS Serif" w:hint="eastAsia"/>
          <w:kern w:val="0"/>
        </w:rPr>
        <w:t>万元，主要原因是本年度为全口径预算，上年度只包括一般公共预算</w:t>
      </w:r>
      <w:r>
        <w:rPr>
          <w:rFonts w:hAnsi="MS Serif" w:hint="eastAsia"/>
          <w:kern w:val="0"/>
        </w:rPr>
        <w:t>。其中：上年结转结余564.614887万元，占4.83%；一般公共预算1483.57028万元，占12.68%；政府性基金预算0万元，占0%；国有资本经营预算0万元，占0</w:t>
      </w:r>
      <w:r w:rsidRPr="00F667CA">
        <w:rPr>
          <w:rFonts w:hAnsi="MS Serif" w:hint="eastAsia"/>
          <w:kern w:val="0"/>
        </w:rPr>
        <w:t>%；</w:t>
      </w:r>
      <w:r w:rsidRPr="00F667CA">
        <w:rPr>
          <w:rFonts w:hint="eastAsia"/>
        </w:rPr>
        <w:t>财政专户管理资金</w:t>
      </w:r>
      <w:r>
        <w:rPr>
          <w:rFonts w:hAnsi="MS Serif" w:hint="eastAsia"/>
          <w:kern w:val="0"/>
        </w:rPr>
        <w:t>0万</w:t>
      </w:r>
      <w:r w:rsidRPr="00F667CA">
        <w:rPr>
          <w:rFonts w:hint="eastAsia"/>
        </w:rPr>
        <w:t>元，占</w:t>
      </w:r>
      <w:r>
        <w:rPr>
          <w:rFonts w:hAnsi="MS Serif" w:hint="eastAsia"/>
          <w:kern w:val="0"/>
        </w:rPr>
        <w:t>0</w:t>
      </w:r>
      <w:r w:rsidRPr="00F667CA">
        <w:rPr>
          <w:rFonts w:hint="eastAsia"/>
        </w:rPr>
        <w:t>%；事业收入</w:t>
      </w:r>
      <w:r>
        <w:rPr>
          <w:rFonts w:hAnsi="MS Serif" w:hint="eastAsia"/>
          <w:kern w:val="0"/>
        </w:rPr>
        <w:t>9652.0万</w:t>
      </w:r>
      <w:r w:rsidRPr="00F667CA">
        <w:rPr>
          <w:rFonts w:hint="eastAsia"/>
        </w:rPr>
        <w:t>元，占</w:t>
      </w:r>
      <w:r>
        <w:rPr>
          <w:rFonts w:hAnsi="MS Serif" w:hint="eastAsia"/>
          <w:kern w:val="0"/>
        </w:rPr>
        <w:t>82.49</w:t>
      </w:r>
      <w:r w:rsidRPr="00F667CA">
        <w:rPr>
          <w:rFonts w:hint="eastAsia"/>
        </w:rPr>
        <w:t>%；事业单位经营收入</w:t>
      </w:r>
      <w:r>
        <w:rPr>
          <w:rFonts w:hAnsi="MS Serif" w:hint="eastAsia"/>
          <w:kern w:val="0"/>
        </w:rPr>
        <w:t>0万</w:t>
      </w:r>
      <w:r w:rsidRPr="00F667CA">
        <w:rPr>
          <w:rFonts w:hint="eastAsia"/>
        </w:rPr>
        <w:t>元，占</w:t>
      </w:r>
      <w:r>
        <w:rPr>
          <w:rFonts w:hAnsi="MS Serif" w:hint="eastAsia"/>
          <w:kern w:val="0"/>
        </w:rPr>
        <w:t>0</w:t>
      </w:r>
      <w:r w:rsidRPr="00F667CA">
        <w:rPr>
          <w:rFonts w:hint="eastAsia"/>
        </w:rPr>
        <w:t>%；</w:t>
      </w:r>
      <w:r w:rsidRPr="00F667CA">
        <w:rPr>
          <w:rFonts w:hint="eastAsia"/>
        </w:rPr>
        <w:lastRenderedPageBreak/>
        <w:t>上级补助收入0</w:t>
      </w:r>
      <w:r>
        <w:rPr>
          <w:rFonts w:hAnsi="MS Serif" w:hint="eastAsia"/>
          <w:kern w:val="0"/>
        </w:rPr>
        <w:t>万</w:t>
      </w:r>
      <w:r w:rsidRPr="00F667CA">
        <w:rPr>
          <w:rFonts w:hint="eastAsia"/>
        </w:rPr>
        <w:t>元，占0%；附属单位上缴收入0</w:t>
      </w:r>
      <w:r>
        <w:rPr>
          <w:rFonts w:hAnsi="MS Serif" w:hint="eastAsia"/>
          <w:kern w:val="0"/>
        </w:rPr>
        <w:t>万</w:t>
      </w:r>
      <w:r w:rsidRPr="00F667CA">
        <w:rPr>
          <w:rFonts w:hint="eastAsia"/>
        </w:rPr>
        <w:t>元，占0%；其他收入</w:t>
      </w:r>
      <w:r>
        <w:rPr>
          <w:rFonts w:hAnsi="MS Serif" w:hint="eastAsia"/>
          <w:kern w:val="0"/>
        </w:rPr>
        <w:t>0万</w:t>
      </w:r>
      <w:r w:rsidRPr="00F667CA">
        <w:rPr>
          <w:rFonts w:hint="eastAsia"/>
        </w:rPr>
        <w:t>元，占</w:t>
      </w:r>
      <w:r>
        <w:rPr>
          <w:rFonts w:hAnsi="MS Serif" w:hint="eastAsia"/>
          <w:kern w:val="0"/>
        </w:rPr>
        <w:t>0</w:t>
      </w:r>
      <w:r w:rsidRPr="00F667CA">
        <w:rPr>
          <w:rFonts w:hint="eastAsia"/>
        </w:rPr>
        <w:t>%。</w:t>
      </w:r>
    </w:p>
    <w:p w:rsidR="00096A07" w:rsidRPr="00096A07" w:rsidRDefault="00673692" w:rsidP="00561B57">
      <w:pPr>
        <w:keepNext/>
        <w:keepLines/>
        <w:adjustRightInd w:val="0"/>
        <w:spacing w:before="260" w:after="260" w:line="600" w:lineRule="exact"/>
        <w:ind w:firstLine="640"/>
        <w:jc w:val="left"/>
        <w:textAlignment w:val="baseline"/>
        <w:outlineLvl w:val="1"/>
        <w:rPr>
          <w:rFonts w:ascii="黑体" w:eastAsia="黑体" w:hAnsi="黑体"/>
          <w:bCs/>
          <w:kern w:val="0"/>
          <w:szCs w:val="30"/>
        </w:rPr>
      </w:pPr>
      <w:r w:rsidRPr="00096A07">
        <w:rPr>
          <w:rFonts w:ascii="黑体" w:eastAsia="黑体" w:hAnsi="黑体" w:hint="eastAsia"/>
          <w:bCs/>
          <w:kern w:val="0"/>
          <w:szCs w:val="30"/>
        </w:rPr>
        <w:t>三、关于支出总体情况表的说明</w:t>
      </w:r>
    </w:p>
    <w:p w:rsidR="006E6367" w:rsidRPr="005E7D86" w:rsidRDefault="00673692" w:rsidP="006E6367">
      <w:pPr>
        <w:adjustRightInd w:val="0"/>
        <w:spacing w:line="600" w:lineRule="exact"/>
        <w:ind w:firstLine="640"/>
        <w:jc w:val="left"/>
        <w:textAlignment w:val="baseline"/>
        <w:rPr>
          <w:rFonts w:hAnsi="MS Serif"/>
          <w:kern w:val="0"/>
          <w:szCs w:val="30"/>
        </w:rPr>
      </w:pPr>
      <w:r>
        <w:rPr>
          <w:rFonts w:hAnsi="MS Serif" w:hint="eastAsia"/>
          <w:kern w:val="0"/>
          <w:szCs w:val="30"/>
        </w:rPr>
        <w:t>天津市和平区中医医院2025</w:t>
      </w:r>
      <w:r w:rsidRPr="005E7D86">
        <w:rPr>
          <w:rFonts w:hAnsi="MS Serif" w:hint="eastAsia"/>
          <w:kern w:val="0"/>
          <w:szCs w:val="30"/>
        </w:rPr>
        <w:t>年支出预算</w:t>
      </w:r>
      <w:r>
        <w:rPr>
          <w:rFonts w:hAnsi="MS Serif" w:hint="eastAsia"/>
          <w:kern w:val="0"/>
          <w:szCs w:val="30"/>
        </w:rPr>
        <w:t>11700.185167</w:t>
      </w:r>
      <w:r>
        <w:rPr>
          <w:rFonts w:hAnsi="MS Serif" w:hint="eastAsia"/>
          <w:kern w:val="0"/>
        </w:rPr>
        <w:t>万</w:t>
      </w:r>
      <w:r w:rsidRPr="005E7D86">
        <w:rPr>
          <w:rFonts w:hAnsi="MS Serif" w:hint="eastAsia"/>
          <w:kern w:val="0"/>
          <w:szCs w:val="30"/>
        </w:rPr>
        <w:t>元，与</w:t>
      </w:r>
      <w:r>
        <w:rPr>
          <w:rFonts w:hAnsi="MS Serif" w:hint="eastAsia"/>
          <w:kern w:val="0"/>
          <w:szCs w:val="30"/>
        </w:rPr>
        <w:t>2024</w:t>
      </w:r>
      <w:r w:rsidRPr="005E7D86">
        <w:rPr>
          <w:rFonts w:hAnsi="MS Serif" w:hint="eastAsia"/>
          <w:kern w:val="0"/>
          <w:szCs w:val="30"/>
        </w:rPr>
        <w:t>年预算相比</w:t>
      </w:r>
      <w:r>
        <w:rPr>
          <w:rFonts w:hAnsi="MS Serif" w:hint="eastAsia"/>
          <w:kern w:val="0"/>
          <w:szCs w:val="30"/>
        </w:rPr>
        <w:t>增加10214.320396</w:t>
      </w:r>
      <w:r>
        <w:rPr>
          <w:rFonts w:hAnsi="MS Serif" w:hint="eastAsia"/>
          <w:kern w:val="0"/>
        </w:rPr>
        <w:t>万</w:t>
      </w:r>
      <w:r>
        <w:rPr>
          <w:rFonts w:hAnsi="MS Serif" w:hint="eastAsia"/>
          <w:kern w:val="0"/>
          <w:szCs w:val="30"/>
        </w:rPr>
        <w:t>元，主要原因是</w:t>
      </w:r>
      <w:r w:rsidR="000F470F">
        <w:rPr>
          <w:rFonts w:hAnsi="MS Serif" w:hint="eastAsia"/>
          <w:kern w:val="0"/>
        </w:rPr>
        <w:t>本年度为全口径预算，上年度只包括一般公共预算</w:t>
      </w:r>
      <w:r>
        <w:rPr>
          <w:rFonts w:hAnsi="MS Serif" w:hint="eastAsia"/>
          <w:kern w:val="0"/>
          <w:szCs w:val="30"/>
        </w:rPr>
        <w:t>。其中：基本支出10047.128117</w:t>
      </w:r>
      <w:r>
        <w:rPr>
          <w:rFonts w:hAnsi="MS Serif" w:hint="eastAsia"/>
          <w:kern w:val="0"/>
        </w:rPr>
        <w:t>万</w:t>
      </w:r>
      <w:r>
        <w:rPr>
          <w:rFonts w:hAnsi="MS Serif" w:hint="eastAsia"/>
          <w:kern w:val="0"/>
          <w:szCs w:val="30"/>
        </w:rPr>
        <w:t>元，占85.87%；项目支出1653.05705</w:t>
      </w:r>
      <w:r>
        <w:rPr>
          <w:rFonts w:hAnsi="MS Serif" w:hint="eastAsia"/>
          <w:kern w:val="0"/>
        </w:rPr>
        <w:t>万</w:t>
      </w:r>
      <w:r>
        <w:rPr>
          <w:rFonts w:hAnsi="MS Serif" w:hint="eastAsia"/>
          <w:kern w:val="0"/>
          <w:szCs w:val="30"/>
        </w:rPr>
        <w:t>元，占14.13</w:t>
      </w:r>
      <w:r w:rsidRPr="005E7D86">
        <w:rPr>
          <w:rFonts w:hAnsi="MS Serif" w:hint="eastAsia"/>
          <w:kern w:val="0"/>
          <w:szCs w:val="30"/>
        </w:rPr>
        <w:t>%</w:t>
      </w:r>
      <w:r>
        <w:rPr>
          <w:rFonts w:hint="eastAsia"/>
        </w:rPr>
        <w:t>；上缴上级支出</w:t>
      </w:r>
      <w:r>
        <w:t>0</w:t>
      </w:r>
      <w:r>
        <w:rPr>
          <w:rFonts w:hAnsi="MS Serif" w:hint="eastAsia"/>
          <w:kern w:val="0"/>
        </w:rPr>
        <w:t>万</w:t>
      </w:r>
      <w:r>
        <w:rPr>
          <w:rFonts w:hint="eastAsia"/>
        </w:rPr>
        <w:t>元，占</w:t>
      </w:r>
      <w:r>
        <w:t>0%</w:t>
      </w:r>
      <w:r>
        <w:rPr>
          <w:rFonts w:hint="eastAsia"/>
        </w:rPr>
        <w:t>；对附属单位补助支出</w:t>
      </w:r>
      <w:r>
        <w:t>0</w:t>
      </w:r>
      <w:r>
        <w:rPr>
          <w:rFonts w:hAnsi="MS Serif" w:hint="eastAsia"/>
          <w:kern w:val="0"/>
        </w:rPr>
        <w:t>万</w:t>
      </w:r>
      <w:r>
        <w:rPr>
          <w:rFonts w:hint="eastAsia"/>
        </w:rPr>
        <w:t>元，占</w:t>
      </w:r>
      <w:r>
        <w:t>0%</w:t>
      </w:r>
      <w:r>
        <w:rPr>
          <w:rFonts w:hint="eastAsia"/>
        </w:rPr>
        <w:t>。</w:t>
      </w:r>
    </w:p>
    <w:p w:rsidR="00096A07" w:rsidRPr="00096A07" w:rsidRDefault="00673692" w:rsidP="00561B57">
      <w:pPr>
        <w:keepNext/>
        <w:keepLines/>
        <w:adjustRightInd w:val="0"/>
        <w:spacing w:before="260" w:after="260" w:line="600" w:lineRule="exact"/>
        <w:ind w:firstLine="640"/>
        <w:jc w:val="left"/>
        <w:textAlignment w:val="baseline"/>
        <w:outlineLvl w:val="1"/>
        <w:rPr>
          <w:rFonts w:ascii="黑体" w:eastAsia="黑体" w:hAnsi="黑体"/>
          <w:bCs/>
          <w:kern w:val="0"/>
          <w:szCs w:val="30"/>
        </w:rPr>
      </w:pPr>
      <w:r w:rsidRPr="00096A07">
        <w:rPr>
          <w:rFonts w:ascii="黑体" w:eastAsia="黑体" w:hAnsi="黑体" w:hint="eastAsia"/>
          <w:bCs/>
          <w:kern w:val="0"/>
          <w:szCs w:val="30"/>
        </w:rPr>
        <w:t>四、关于财政拨款收支总体情况表的说明</w:t>
      </w:r>
    </w:p>
    <w:p w:rsidR="00096A07" w:rsidRPr="00096A07" w:rsidRDefault="00673692" w:rsidP="00096A07">
      <w:pPr>
        <w:adjustRightInd w:val="0"/>
        <w:spacing w:line="600" w:lineRule="exact"/>
        <w:ind w:firstLine="600"/>
        <w:jc w:val="left"/>
        <w:textAlignment w:val="baseline"/>
        <w:rPr>
          <w:rFonts w:ascii="MS Serif" w:hAnsi="MS Serif"/>
          <w:kern w:val="0"/>
          <w:szCs w:val="30"/>
        </w:rPr>
      </w:pPr>
      <w:r>
        <w:rPr>
          <w:rFonts w:hAnsi="MS Serif" w:hint="eastAsia"/>
          <w:kern w:val="0"/>
          <w:szCs w:val="30"/>
        </w:rPr>
        <w:t>天津市和平区中医医院2025年财政拨款收入预算1615.72531</w:t>
      </w:r>
      <w:r>
        <w:rPr>
          <w:rFonts w:hAnsi="MS Serif" w:hint="eastAsia"/>
          <w:kern w:val="0"/>
        </w:rPr>
        <w:t>万</w:t>
      </w:r>
      <w:r w:rsidRPr="005E7D86">
        <w:rPr>
          <w:rFonts w:hAnsi="MS Serif" w:hint="eastAsia"/>
          <w:kern w:val="0"/>
          <w:szCs w:val="30"/>
        </w:rPr>
        <w:t>元，与</w:t>
      </w:r>
      <w:r>
        <w:rPr>
          <w:rFonts w:hAnsi="MS Serif" w:hint="eastAsia"/>
          <w:kern w:val="0"/>
          <w:szCs w:val="30"/>
        </w:rPr>
        <w:t>2024</w:t>
      </w:r>
      <w:r w:rsidRPr="005E7D86">
        <w:rPr>
          <w:rFonts w:hAnsi="MS Serif" w:hint="eastAsia"/>
          <w:kern w:val="0"/>
          <w:szCs w:val="30"/>
        </w:rPr>
        <w:t>年预算相比</w:t>
      </w:r>
      <w:r>
        <w:rPr>
          <w:rFonts w:hAnsi="MS Serif" w:hint="eastAsia"/>
          <w:kern w:val="0"/>
          <w:szCs w:val="30"/>
        </w:rPr>
        <w:t>增加</w:t>
      </w:r>
      <w:r w:rsidR="00BE7671">
        <w:rPr>
          <w:rFonts w:hAnsi="MS Serif" w:hint="eastAsia"/>
          <w:kern w:val="0"/>
          <w:szCs w:val="30"/>
        </w:rPr>
        <w:t>129.860539</w:t>
      </w:r>
      <w:r>
        <w:rPr>
          <w:rFonts w:hAnsi="MS Serif" w:hint="eastAsia"/>
          <w:kern w:val="0"/>
        </w:rPr>
        <w:t>万</w:t>
      </w:r>
      <w:r>
        <w:rPr>
          <w:rFonts w:hAnsi="MS Serif" w:hint="eastAsia"/>
          <w:kern w:val="0"/>
          <w:szCs w:val="30"/>
        </w:rPr>
        <w:t>元，主要原因是</w:t>
      </w:r>
      <w:r w:rsidR="000F470F">
        <w:rPr>
          <w:rFonts w:hAnsi="MS Serif" w:hint="eastAsia"/>
          <w:kern w:val="0"/>
          <w:szCs w:val="30"/>
        </w:rPr>
        <w:t>市级预算项目增加</w:t>
      </w:r>
      <w:r>
        <w:rPr>
          <w:rFonts w:hAnsi="MS Serif" w:hint="eastAsia"/>
          <w:kern w:val="0"/>
          <w:szCs w:val="30"/>
        </w:rPr>
        <w:t>。收入包括：一般公共预算拨款收入1483.57028</w:t>
      </w:r>
      <w:r>
        <w:rPr>
          <w:rFonts w:hAnsi="MS Serif" w:hint="eastAsia"/>
          <w:kern w:val="0"/>
        </w:rPr>
        <w:t>万</w:t>
      </w:r>
      <w:r>
        <w:rPr>
          <w:rFonts w:hAnsi="MS Serif" w:hint="eastAsia"/>
          <w:kern w:val="0"/>
          <w:szCs w:val="30"/>
        </w:rPr>
        <w:t>元、政府性基金预算拨款收入0</w:t>
      </w:r>
      <w:r>
        <w:rPr>
          <w:rFonts w:hAnsi="MS Serif" w:hint="eastAsia"/>
          <w:kern w:val="0"/>
        </w:rPr>
        <w:t>万</w:t>
      </w:r>
      <w:r>
        <w:rPr>
          <w:rFonts w:hAnsi="MS Serif" w:hint="eastAsia"/>
          <w:kern w:val="0"/>
          <w:szCs w:val="30"/>
        </w:rPr>
        <w:t>元、国有资本经营预算拨款收入0</w:t>
      </w:r>
      <w:r>
        <w:rPr>
          <w:rFonts w:hAnsi="MS Serif" w:hint="eastAsia"/>
          <w:kern w:val="0"/>
        </w:rPr>
        <w:t>万</w:t>
      </w:r>
      <w:r w:rsidRPr="005E7D86">
        <w:rPr>
          <w:rFonts w:hAnsi="MS Serif" w:hint="eastAsia"/>
          <w:kern w:val="0"/>
          <w:szCs w:val="30"/>
        </w:rPr>
        <w:t>元、上年财政结转结余</w:t>
      </w:r>
      <w:r>
        <w:rPr>
          <w:rFonts w:hAnsi="MS Serif" w:hint="eastAsia"/>
          <w:kern w:val="0"/>
          <w:szCs w:val="30"/>
        </w:rPr>
        <w:t>132.15503</w:t>
      </w:r>
      <w:r>
        <w:rPr>
          <w:rFonts w:hAnsi="MS Serif" w:hint="eastAsia"/>
          <w:kern w:val="0"/>
        </w:rPr>
        <w:t>万</w:t>
      </w:r>
      <w:r w:rsidRPr="005E7D86">
        <w:rPr>
          <w:rFonts w:hAnsi="MS Serif" w:hint="eastAsia"/>
          <w:kern w:val="0"/>
          <w:szCs w:val="30"/>
        </w:rPr>
        <w:t>元。</w:t>
      </w:r>
      <w:r>
        <w:rPr>
          <w:rFonts w:hAnsi="MS Serif" w:hint="eastAsia"/>
          <w:kern w:val="0"/>
          <w:szCs w:val="30"/>
        </w:rPr>
        <w:t>2025</w:t>
      </w:r>
      <w:r w:rsidRPr="005E7D86">
        <w:rPr>
          <w:rFonts w:hAnsi="MS Serif" w:hint="eastAsia"/>
          <w:kern w:val="0"/>
          <w:szCs w:val="30"/>
        </w:rPr>
        <w:t>年财政拨款支出预算</w:t>
      </w:r>
      <w:r>
        <w:rPr>
          <w:rFonts w:hAnsi="MS Serif" w:hint="eastAsia"/>
          <w:kern w:val="0"/>
          <w:szCs w:val="30"/>
        </w:rPr>
        <w:t>1615.72531</w:t>
      </w:r>
      <w:r>
        <w:rPr>
          <w:rFonts w:hAnsi="MS Serif" w:hint="eastAsia"/>
          <w:kern w:val="0"/>
        </w:rPr>
        <w:t>万</w:t>
      </w:r>
      <w:r w:rsidRPr="005E7D86">
        <w:rPr>
          <w:rFonts w:hAnsi="MS Serif" w:hint="eastAsia"/>
          <w:kern w:val="0"/>
          <w:szCs w:val="30"/>
        </w:rPr>
        <w:t>元，与</w:t>
      </w:r>
      <w:r>
        <w:rPr>
          <w:rFonts w:hAnsi="MS Serif" w:hint="eastAsia"/>
          <w:kern w:val="0"/>
          <w:szCs w:val="30"/>
        </w:rPr>
        <w:t>2024</w:t>
      </w:r>
      <w:r w:rsidRPr="005E7D86">
        <w:rPr>
          <w:rFonts w:hAnsi="MS Serif" w:hint="eastAsia"/>
          <w:kern w:val="0"/>
          <w:szCs w:val="30"/>
        </w:rPr>
        <w:t>年预算相比</w:t>
      </w:r>
      <w:r>
        <w:rPr>
          <w:rFonts w:hAnsi="MS Serif" w:hint="eastAsia"/>
          <w:kern w:val="0"/>
          <w:szCs w:val="30"/>
        </w:rPr>
        <w:t>增加129.860539</w:t>
      </w:r>
      <w:r>
        <w:rPr>
          <w:rFonts w:hAnsi="MS Serif" w:hint="eastAsia"/>
          <w:kern w:val="0"/>
        </w:rPr>
        <w:t>万</w:t>
      </w:r>
      <w:r>
        <w:rPr>
          <w:rFonts w:hAnsi="MS Serif" w:hint="eastAsia"/>
          <w:kern w:val="0"/>
          <w:szCs w:val="30"/>
        </w:rPr>
        <w:t>元，主要原因是</w:t>
      </w:r>
      <w:r w:rsidR="00BE7671">
        <w:rPr>
          <w:rFonts w:hAnsi="MS Serif" w:hint="eastAsia"/>
          <w:kern w:val="0"/>
          <w:szCs w:val="30"/>
        </w:rPr>
        <w:t>市级预算项目增加</w:t>
      </w:r>
      <w:r>
        <w:rPr>
          <w:rFonts w:hAnsi="MS Serif" w:hint="eastAsia"/>
          <w:kern w:val="0"/>
          <w:szCs w:val="30"/>
        </w:rPr>
        <w:t>。支出包括：社会保障和就业支出192.7万元、卫生健康支出1423.02531万元。</w:t>
      </w:r>
    </w:p>
    <w:p w:rsidR="00096A07" w:rsidRPr="00096A07" w:rsidRDefault="00673692" w:rsidP="00561B57">
      <w:pPr>
        <w:keepNext/>
        <w:keepLines/>
        <w:adjustRightInd w:val="0"/>
        <w:spacing w:before="260" w:after="260" w:line="600" w:lineRule="exact"/>
        <w:ind w:firstLine="640"/>
        <w:jc w:val="left"/>
        <w:textAlignment w:val="baseline"/>
        <w:outlineLvl w:val="1"/>
        <w:rPr>
          <w:rFonts w:ascii="黑体" w:eastAsia="黑体" w:hAnsi="黑体"/>
          <w:bCs/>
          <w:kern w:val="0"/>
          <w:szCs w:val="30"/>
        </w:rPr>
      </w:pPr>
      <w:r w:rsidRPr="00096A07">
        <w:rPr>
          <w:rFonts w:ascii="黑体" w:eastAsia="黑体" w:hAnsi="黑体" w:hint="eastAsia"/>
          <w:bCs/>
          <w:kern w:val="0"/>
          <w:szCs w:val="30"/>
        </w:rPr>
        <w:lastRenderedPageBreak/>
        <w:t>五、关于一般公共预算支出情况表的说明</w:t>
      </w:r>
    </w:p>
    <w:p w:rsidR="00096A07" w:rsidRPr="00096A07" w:rsidRDefault="00673692" w:rsidP="006E6367">
      <w:pPr>
        <w:adjustRightInd w:val="0"/>
        <w:spacing w:line="600" w:lineRule="exact"/>
        <w:ind w:left="640"/>
        <w:jc w:val="left"/>
        <w:textAlignment w:val="baseline"/>
        <w:rPr>
          <w:rFonts w:ascii="楷体" w:eastAsia="楷体" w:hAnsi="楷体"/>
          <w:b/>
          <w:kern w:val="0"/>
          <w:szCs w:val="30"/>
        </w:rPr>
      </w:pPr>
      <w:r>
        <w:rPr>
          <w:rFonts w:ascii="楷体" w:eastAsia="楷体" w:hAnsi="楷体" w:hint="eastAsia"/>
          <w:b/>
          <w:kern w:val="0"/>
          <w:szCs w:val="30"/>
        </w:rPr>
        <w:t>（一）总体情况</w:t>
      </w:r>
    </w:p>
    <w:p w:rsidR="006E6367" w:rsidRPr="00C23DEF" w:rsidRDefault="00673692" w:rsidP="006E6367">
      <w:pPr>
        <w:adjustRightInd w:val="0"/>
        <w:spacing w:line="600" w:lineRule="exact"/>
        <w:ind w:firstLine="640"/>
        <w:jc w:val="left"/>
        <w:textAlignment w:val="baseline"/>
        <w:rPr>
          <w:rFonts w:hAnsi="MS Serif"/>
          <w:kern w:val="0"/>
          <w:szCs w:val="30"/>
        </w:rPr>
      </w:pPr>
      <w:r>
        <w:rPr>
          <w:rFonts w:hAnsi="MS Serif" w:hint="eastAsia"/>
          <w:kern w:val="0"/>
          <w:szCs w:val="30"/>
        </w:rPr>
        <w:t>天津市和平区中医医院2025年一般公共预算支出1615.72531</w:t>
      </w:r>
      <w:r>
        <w:rPr>
          <w:rFonts w:hAnsi="MS Serif" w:hint="eastAsia"/>
          <w:kern w:val="0"/>
        </w:rPr>
        <w:t>万</w:t>
      </w:r>
      <w:r w:rsidRPr="00C23DEF">
        <w:rPr>
          <w:rFonts w:hAnsi="MS Serif" w:hint="eastAsia"/>
          <w:kern w:val="0"/>
          <w:szCs w:val="30"/>
        </w:rPr>
        <w:t>元，与</w:t>
      </w:r>
      <w:r>
        <w:rPr>
          <w:rFonts w:hAnsi="MS Serif" w:hint="eastAsia"/>
          <w:kern w:val="0"/>
          <w:szCs w:val="30"/>
        </w:rPr>
        <w:t>2024年预算相比增加129.860539万元</w:t>
      </w:r>
      <w:r w:rsidRPr="00C23DEF">
        <w:rPr>
          <w:rFonts w:hAnsi="MS Serif" w:hint="eastAsia"/>
          <w:kern w:val="0"/>
          <w:szCs w:val="30"/>
        </w:rPr>
        <w:t>，主要原因是</w:t>
      </w:r>
      <w:r w:rsidR="0087053B">
        <w:rPr>
          <w:rFonts w:hAnsi="MS Serif" w:hint="eastAsia"/>
          <w:kern w:val="0"/>
          <w:szCs w:val="30"/>
        </w:rPr>
        <w:t>市级预算项目增加</w:t>
      </w:r>
      <w:r w:rsidRPr="00C23DEF">
        <w:rPr>
          <w:rFonts w:hAnsi="MS Serif" w:hint="eastAsia"/>
          <w:kern w:val="0"/>
          <w:szCs w:val="30"/>
        </w:rPr>
        <w:t>。</w:t>
      </w:r>
    </w:p>
    <w:p w:rsidR="00096A07" w:rsidRPr="00096A07" w:rsidRDefault="00673692" w:rsidP="00561B57">
      <w:pPr>
        <w:adjustRightInd w:val="0"/>
        <w:spacing w:line="600" w:lineRule="exact"/>
        <w:ind w:firstLine="640"/>
        <w:jc w:val="left"/>
        <w:textAlignment w:val="baseline"/>
        <w:rPr>
          <w:rFonts w:ascii="楷体" w:eastAsia="楷体" w:hAnsi="楷体"/>
          <w:kern w:val="0"/>
          <w:szCs w:val="30"/>
        </w:rPr>
      </w:pPr>
      <w:r w:rsidRPr="00096A07">
        <w:rPr>
          <w:rFonts w:ascii="楷体" w:eastAsia="楷体" w:hAnsi="楷体" w:hint="eastAsia"/>
          <w:b/>
          <w:kern w:val="0"/>
          <w:szCs w:val="30"/>
        </w:rPr>
        <w:t>（二）具体情况</w:t>
      </w:r>
    </w:p>
    <w:p w:rsidR="006E6367" w:rsidRPr="00C23DEF" w:rsidRDefault="00673692" w:rsidP="006E6367">
      <w:pPr>
        <w:adjustRightInd w:val="0"/>
        <w:spacing w:line="580" w:lineRule="exact"/>
        <w:jc w:val="left"/>
        <w:textAlignment w:val="baseline"/>
        <w:rPr>
          <w:rFonts w:hAnsi="MS Serif"/>
          <w:kern w:val="0"/>
          <w:szCs w:val="30"/>
        </w:rPr>
      </w:pPr>
      <w:r>
        <w:rPr>
          <w:rFonts w:hAnsi="MS Serif" w:hint="eastAsia"/>
          <w:kern w:val="0"/>
          <w:szCs w:val="30"/>
        </w:rPr>
        <w:t xml:space="preserve">    1.“社会保障和就业支出（类）”192.7</w:t>
      </w:r>
      <w:r w:rsidR="0087053B">
        <w:rPr>
          <w:rFonts w:hAnsi="MS Serif" w:hint="eastAsia"/>
          <w:kern w:val="0"/>
          <w:szCs w:val="30"/>
        </w:rPr>
        <w:t>万</w:t>
      </w:r>
      <w:r>
        <w:rPr>
          <w:rFonts w:hAnsi="MS Serif" w:hint="eastAsia"/>
          <w:kern w:val="0"/>
          <w:szCs w:val="30"/>
        </w:rPr>
        <w:t>元，与2024年相比持平，其中：</w:t>
      </w:r>
      <w:r>
        <w:rPr>
          <w:rFonts w:hAnsi="MS Serif" w:hint="eastAsia"/>
          <w:kern w:val="0"/>
          <w:szCs w:val="30"/>
        </w:rPr>
        <w:cr/>
        <w:t xml:space="preserve">    “行政事业单位养老支出”（款）192.7</w:t>
      </w:r>
      <w:r w:rsidR="0087053B">
        <w:rPr>
          <w:rFonts w:hAnsi="MS Serif" w:hint="eastAsia"/>
          <w:kern w:val="0"/>
          <w:szCs w:val="30"/>
        </w:rPr>
        <w:t>万</w:t>
      </w:r>
      <w:r>
        <w:rPr>
          <w:rFonts w:hAnsi="MS Serif" w:hint="eastAsia"/>
          <w:kern w:val="0"/>
          <w:szCs w:val="30"/>
        </w:rPr>
        <w:t>元，包括“机关事业单位基本养老保险缴费支出”（项）192.7</w:t>
      </w:r>
      <w:r w:rsidR="0087053B">
        <w:rPr>
          <w:rFonts w:hAnsi="MS Serif" w:hint="eastAsia"/>
          <w:kern w:val="0"/>
          <w:szCs w:val="30"/>
        </w:rPr>
        <w:t>万</w:t>
      </w:r>
      <w:r>
        <w:rPr>
          <w:rFonts w:hAnsi="MS Serif" w:hint="eastAsia"/>
          <w:kern w:val="0"/>
          <w:szCs w:val="30"/>
        </w:rPr>
        <w:t>元，</w:t>
      </w:r>
      <w:r w:rsidRPr="0087053B">
        <w:rPr>
          <w:rFonts w:hAnsi="MS Serif" w:hint="eastAsia"/>
          <w:kern w:val="0"/>
        </w:rPr>
        <w:t>主要用于</w:t>
      </w:r>
      <w:r w:rsidR="0087053B" w:rsidRPr="0087053B">
        <w:rPr>
          <w:rFonts w:hint="eastAsia"/>
          <w:color w:val="000000"/>
        </w:rPr>
        <w:t>缴纳</w:t>
      </w:r>
      <w:r w:rsidR="0087053B" w:rsidRPr="0087053B">
        <w:rPr>
          <w:color w:val="000000"/>
        </w:rPr>
        <w:t>部分养老保险</w:t>
      </w:r>
      <w:r w:rsidRPr="0087053B">
        <w:rPr>
          <w:rFonts w:hAnsi="MS Serif" w:hint="eastAsia"/>
          <w:kern w:val="0"/>
        </w:rPr>
        <w:t>的支出；</w:t>
      </w:r>
      <w:r>
        <w:rPr>
          <w:rFonts w:hAnsi="MS Serif" w:hint="eastAsia"/>
          <w:kern w:val="0"/>
          <w:szCs w:val="30"/>
        </w:rPr>
        <w:cr/>
        <w:t xml:space="preserve">    2.“卫生健康支出（类）”1423.02531</w:t>
      </w:r>
      <w:r w:rsidR="0087053B">
        <w:rPr>
          <w:rFonts w:hAnsi="MS Serif" w:hint="eastAsia"/>
          <w:kern w:val="0"/>
          <w:szCs w:val="30"/>
        </w:rPr>
        <w:t>万</w:t>
      </w:r>
      <w:r>
        <w:rPr>
          <w:rFonts w:hAnsi="MS Serif" w:hint="eastAsia"/>
          <w:kern w:val="0"/>
          <w:szCs w:val="30"/>
        </w:rPr>
        <w:t>元，与2024年相比增加129.860539万元，主要原因是：</w:t>
      </w:r>
      <w:r w:rsidR="0087053B">
        <w:rPr>
          <w:rFonts w:hAnsi="MS Serif" w:hint="eastAsia"/>
          <w:kern w:val="0"/>
          <w:szCs w:val="30"/>
        </w:rPr>
        <w:t>市级预算项目增加</w:t>
      </w:r>
      <w:r>
        <w:rPr>
          <w:rFonts w:hAnsi="MS Serif" w:hint="eastAsia"/>
          <w:kern w:val="0"/>
          <w:szCs w:val="30"/>
        </w:rPr>
        <w:t>，其中：</w:t>
      </w:r>
      <w:r>
        <w:rPr>
          <w:rFonts w:hAnsi="MS Serif" w:hint="eastAsia"/>
          <w:kern w:val="0"/>
          <w:szCs w:val="30"/>
        </w:rPr>
        <w:cr/>
        <w:t xml:space="preserve">    “公立医院”（款）1284.93028</w:t>
      </w:r>
      <w:r w:rsidR="0087053B">
        <w:rPr>
          <w:rFonts w:hAnsi="MS Serif" w:hint="eastAsia"/>
          <w:kern w:val="0"/>
          <w:szCs w:val="30"/>
        </w:rPr>
        <w:t>万</w:t>
      </w:r>
      <w:r>
        <w:rPr>
          <w:rFonts w:hAnsi="MS Serif" w:hint="eastAsia"/>
          <w:kern w:val="0"/>
          <w:szCs w:val="30"/>
        </w:rPr>
        <w:t>元，包括“综合医院”（项）70.0</w:t>
      </w:r>
      <w:r w:rsidR="0087053B">
        <w:rPr>
          <w:rFonts w:hAnsi="MS Serif" w:hint="eastAsia"/>
          <w:kern w:val="0"/>
          <w:szCs w:val="30"/>
        </w:rPr>
        <w:t>万</w:t>
      </w:r>
      <w:r>
        <w:rPr>
          <w:rFonts w:hAnsi="MS Serif" w:hint="eastAsia"/>
          <w:kern w:val="0"/>
          <w:szCs w:val="30"/>
        </w:rPr>
        <w:t>元，主要用于</w:t>
      </w:r>
      <w:r w:rsidR="0087053B">
        <w:rPr>
          <w:rFonts w:hAnsi="MS Serif" w:hint="eastAsia"/>
          <w:kern w:val="0"/>
          <w:szCs w:val="30"/>
        </w:rPr>
        <w:t>设备更新</w:t>
      </w:r>
      <w:r>
        <w:rPr>
          <w:rFonts w:hAnsi="MS Serif" w:hint="eastAsia"/>
          <w:kern w:val="0"/>
          <w:szCs w:val="30"/>
        </w:rPr>
        <w:t>的支出；“中医（民族）医院”（项）1214.93028</w:t>
      </w:r>
      <w:r w:rsidR="0087053B">
        <w:rPr>
          <w:rFonts w:hAnsi="MS Serif" w:hint="eastAsia"/>
          <w:kern w:val="0"/>
          <w:szCs w:val="30"/>
        </w:rPr>
        <w:t>万</w:t>
      </w:r>
      <w:r>
        <w:rPr>
          <w:rFonts w:hAnsi="MS Serif" w:hint="eastAsia"/>
          <w:kern w:val="0"/>
          <w:szCs w:val="30"/>
        </w:rPr>
        <w:t>元，主要用于</w:t>
      </w:r>
      <w:r w:rsidR="00454F46">
        <w:rPr>
          <w:rFonts w:hAnsi="MS Serif" w:hint="eastAsia"/>
          <w:kern w:val="0"/>
          <w:szCs w:val="30"/>
        </w:rPr>
        <w:t>体检项目和人员补助方面</w:t>
      </w:r>
      <w:r>
        <w:rPr>
          <w:rFonts w:hAnsi="MS Serif" w:hint="eastAsia"/>
          <w:kern w:val="0"/>
          <w:szCs w:val="30"/>
        </w:rPr>
        <w:t>的支出；</w:t>
      </w:r>
      <w:r>
        <w:rPr>
          <w:rFonts w:hAnsi="MS Serif" w:hint="eastAsia"/>
          <w:kern w:val="0"/>
          <w:szCs w:val="30"/>
        </w:rPr>
        <w:cr/>
        <w:t xml:space="preserve">    “行政事业单位医疗”（款）75.94</w:t>
      </w:r>
      <w:r w:rsidR="00454F46">
        <w:rPr>
          <w:rFonts w:hAnsi="MS Serif" w:hint="eastAsia"/>
          <w:kern w:val="0"/>
          <w:szCs w:val="30"/>
        </w:rPr>
        <w:t>万</w:t>
      </w:r>
      <w:r>
        <w:rPr>
          <w:rFonts w:hAnsi="MS Serif" w:hint="eastAsia"/>
          <w:kern w:val="0"/>
          <w:szCs w:val="30"/>
        </w:rPr>
        <w:t>元，包括“事业单位医疗”（项）42.3</w:t>
      </w:r>
      <w:r w:rsidR="00454F46">
        <w:rPr>
          <w:rFonts w:hAnsi="MS Serif" w:hint="eastAsia"/>
          <w:kern w:val="0"/>
          <w:szCs w:val="30"/>
        </w:rPr>
        <w:t>万</w:t>
      </w:r>
      <w:r>
        <w:rPr>
          <w:rFonts w:hAnsi="MS Serif" w:hint="eastAsia"/>
          <w:kern w:val="0"/>
          <w:szCs w:val="30"/>
        </w:rPr>
        <w:t>元，主要用于</w:t>
      </w:r>
      <w:r w:rsidR="00454F46">
        <w:rPr>
          <w:rFonts w:hAnsi="MS Serif" w:hint="eastAsia"/>
          <w:kern w:val="0"/>
          <w:szCs w:val="30"/>
        </w:rPr>
        <w:t>缴纳部分医疗保险</w:t>
      </w:r>
      <w:r>
        <w:rPr>
          <w:rFonts w:hAnsi="MS Serif" w:hint="eastAsia"/>
          <w:kern w:val="0"/>
          <w:szCs w:val="30"/>
        </w:rPr>
        <w:t>的支出；“其他行政事业单位医疗支出”（项）33.64</w:t>
      </w:r>
      <w:r w:rsidR="00454F46">
        <w:rPr>
          <w:rFonts w:hAnsi="MS Serif" w:hint="eastAsia"/>
          <w:kern w:val="0"/>
          <w:szCs w:val="30"/>
        </w:rPr>
        <w:t>万</w:t>
      </w:r>
      <w:r>
        <w:rPr>
          <w:rFonts w:hAnsi="MS Serif" w:hint="eastAsia"/>
          <w:kern w:val="0"/>
          <w:szCs w:val="30"/>
        </w:rPr>
        <w:t>元，主要用于</w:t>
      </w:r>
      <w:r w:rsidR="00454F46">
        <w:rPr>
          <w:rFonts w:hAnsi="MS Serif" w:hint="eastAsia"/>
          <w:kern w:val="0"/>
          <w:szCs w:val="30"/>
        </w:rPr>
        <w:t>缴纳部分医疗保险</w:t>
      </w:r>
      <w:r>
        <w:rPr>
          <w:rFonts w:hAnsi="MS Serif" w:hint="eastAsia"/>
          <w:kern w:val="0"/>
          <w:szCs w:val="30"/>
        </w:rPr>
        <w:t>的支出；</w:t>
      </w:r>
      <w:r>
        <w:rPr>
          <w:rFonts w:hAnsi="MS Serif" w:hint="eastAsia"/>
          <w:kern w:val="0"/>
          <w:szCs w:val="30"/>
        </w:rPr>
        <w:cr/>
      </w:r>
      <w:r>
        <w:rPr>
          <w:rFonts w:hAnsi="MS Serif" w:hint="eastAsia"/>
          <w:kern w:val="0"/>
          <w:szCs w:val="30"/>
        </w:rPr>
        <w:lastRenderedPageBreak/>
        <w:t xml:space="preserve">    “中医药事务”（款）62.15503元，包括“中医（民族</w:t>
      </w:r>
      <w:proofErr w:type="gramStart"/>
      <w:r>
        <w:rPr>
          <w:rFonts w:hAnsi="MS Serif" w:hint="eastAsia"/>
          <w:kern w:val="0"/>
          <w:szCs w:val="30"/>
        </w:rPr>
        <w:t>医</w:t>
      </w:r>
      <w:proofErr w:type="gramEnd"/>
      <w:r>
        <w:rPr>
          <w:rFonts w:hAnsi="MS Serif" w:hint="eastAsia"/>
          <w:kern w:val="0"/>
          <w:szCs w:val="30"/>
        </w:rPr>
        <w:t>）药专项”（项）62.15503元，主要用于</w:t>
      </w:r>
      <w:r w:rsidR="00454F46">
        <w:rPr>
          <w:rFonts w:hAnsi="MS Serif" w:hint="eastAsia"/>
          <w:kern w:val="0"/>
          <w:szCs w:val="30"/>
        </w:rPr>
        <w:t>康复</w:t>
      </w:r>
      <w:proofErr w:type="gramStart"/>
      <w:r w:rsidR="00454F46">
        <w:rPr>
          <w:rFonts w:hAnsi="MS Serif" w:hint="eastAsia"/>
          <w:kern w:val="0"/>
          <w:szCs w:val="30"/>
        </w:rPr>
        <w:t>科建设</w:t>
      </w:r>
      <w:proofErr w:type="gramEnd"/>
      <w:r w:rsidR="00454F46">
        <w:rPr>
          <w:rFonts w:hAnsi="MS Serif" w:hint="eastAsia"/>
          <w:kern w:val="0"/>
          <w:szCs w:val="30"/>
        </w:rPr>
        <w:t>和支援对口帮扶贫困县中医医院的支出。</w:t>
      </w:r>
    </w:p>
    <w:p w:rsidR="00096A07" w:rsidRPr="00096A07" w:rsidRDefault="00673692" w:rsidP="00561B57">
      <w:pPr>
        <w:keepNext/>
        <w:keepLines/>
        <w:adjustRightInd w:val="0"/>
        <w:spacing w:before="260" w:after="260" w:line="600" w:lineRule="exact"/>
        <w:ind w:firstLine="640"/>
        <w:jc w:val="left"/>
        <w:textAlignment w:val="baseline"/>
        <w:outlineLvl w:val="1"/>
        <w:rPr>
          <w:rFonts w:ascii="黑体" w:eastAsia="黑体" w:hAnsi="黑体"/>
          <w:bCs/>
          <w:kern w:val="0"/>
          <w:szCs w:val="30"/>
        </w:rPr>
      </w:pPr>
      <w:r w:rsidRPr="00096A07">
        <w:rPr>
          <w:rFonts w:ascii="黑体" w:eastAsia="黑体" w:hAnsi="黑体" w:hint="eastAsia"/>
          <w:bCs/>
          <w:kern w:val="0"/>
          <w:szCs w:val="30"/>
        </w:rPr>
        <w:t>六、关于一般公共预算基本支出情况表的说明</w:t>
      </w:r>
    </w:p>
    <w:p w:rsidR="006E6367" w:rsidRPr="00C23DEF" w:rsidRDefault="00673692" w:rsidP="006E6367">
      <w:pPr>
        <w:adjustRightInd w:val="0"/>
        <w:spacing w:line="600" w:lineRule="exact"/>
        <w:ind w:firstLine="640"/>
        <w:jc w:val="left"/>
        <w:textAlignment w:val="baseline"/>
        <w:rPr>
          <w:rFonts w:hAnsi="MS Serif"/>
          <w:kern w:val="0"/>
          <w:szCs w:val="30"/>
        </w:rPr>
      </w:pPr>
      <w:r>
        <w:rPr>
          <w:rFonts w:hAnsi="MS Serif" w:hint="eastAsia"/>
          <w:kern w:val="0"/>
          <w:szCs w:val="30"/>
        </w:rPr>
        <w:t>天津市和平区中医医院2025</w:t>
      </w:r>
      <w:r w:rsidRPr="00C23DEF">
        <w:rPr>
          <w:rFonts w:hAnsi="MS Serif" w:hint="eastAsia"/>
          <w:kern w:val="0"/>
          <w:szCs w:val="30"/>
        </w:rPr>
        <w:t>年一般公共预算基本支出</w:t>
      </w:r>
      <w:r>
        <w:rPr>
          <w:rFonts w:hAnsi="MS Serif" w:hint="eastAsia"/>
          <w:kern w:val="0"/>
          <w:szCs w:val="30"/>
        </w:rPr>
        <w:t>381.47028</w:t>
      </w:r>
      <w:r>
        <w:rPr>
          <w:rFonts w:hAnsi="MS Serif" w:hint="eastAsia"/>
          <w:kern w:val="0"/>
        </w:rPr>
        <w:t>万</w:t>
      </w:r>
      <w:r w:rsidRPr="00C23DEF">
        <w:rPr>
          <w:rFonts w:hAnsi="MS Serif" w:hint="eastAsia"/>
          <w:kern w:val="0"/>
          <w:szCs w:val="30"/>
        </w:rPr>
        <w:t>元，与</w:t>
      </w:r>
      <w:r>
        <w:rPr>
          <w:rFonts w:hAnsi="MS Serif" w:hint="eastAsia"/>
          <w:kern w:val="0"/>
          <w:szCs w:val="30"/>
        </w:rPr>
        <w:t>2024年预算相比减少2.42228</w:t>
      </w:r>
      <w:r w:rsidR="00454F46">
        <w:rPr>
          <w:rFonts w:hAnsi="MS Serif" w:hint="eastAsia"/>
          <w:kern w:val="0"/>
          <w:szCs w:val="30"/>
        </w:rPr>
        <w:t>万</w:t>
      </w:r>
      <w:r w:rsidRPr="00C23DEF">
        <w:rPr>
          <w:rFonts w:hAnsi="MS Serif" w:hint="eastAsia"/>
          <w:kern w:val="0"/>
          <w:szCs w:val="30"/>
        </w:rPr>
        <w:t>元，主要原因是</w:t>
      </w:r>
      <w:r w:rsidR="00454F46">
        <w:rPr>
          <w:rFonts w:hAnsi="MS Serif" w:hint="eastAsia"/>
          <w:kern w:val="0"/>
          <w:szCs w:val="30"/>
        </w:rPr>
        <w:t>退休人员经费减少</w:t>
      </w:r>
      <w:r w:rsidRPr="00C23DEF">
        <w:rPr>
          <w:rFonts w:hAnsi="MS Serif" w:hint="eastAsia"/>
          <w:kern w:val="0"/>
          <w:szCs w:val="30"/>
        </w:rPr>
        <w:t>。其中：</w:t>
      </w:r>
    </w:p>
    <w:p w:rsidR="006E6367" w:rsidRPr="00C23DEF" w:rsidRDefault="00673692" w:rsidP="006E6367">
      <w:pPr>
        <w:adjustRightInd w:val="0"/>
        <w:spacing w:line="600" w:lineRule="exact"/>
        <w:ind w:firstLine="640"/>
        <w:jc w:val="left"/>
        <w:textAlignment w:val="baseline"/>
        <w:rPr>
          <w:rFonts w:hAnsi="MS Serif"/>
          <w:kern w:val="0"/>
          <w:szCs w:val="30"/>
        </w:rPr>
      </w:pPr>
      <w:r>
        <w:rPr>
          <w:rFonts w:hAnsi="MS Serif" w:hint="eastAsia"/>
          <w:kern w:val="0"/>
          <w:szCs w:val="30"/>
        </w:rPr>
        <w:t>人员经费381.47028</w:t>
      </w:r>
      <w:r>
        <w:rPr>
          <w:rFonts w:hAnsi="MS Serif" w:hint="eastAsia"/>
          <w:kern w:val="0"/>
        </w:rPr>
        <w:t>万</w:t>
      </w:r>
      <w:r>
        <w:rPr>
          <w:rFonts w:hAnsi="MS Serif" w:hint="eastAsia"/>
          <w:kern w:val="0"/>
          <w:szCs w:val="30"/>
        </w:rPr>
        <w:t>元，主要包括：机关事业单位基本养老保险缴费192.7万元，职工基本医疗保险缴费42.3万元，其他社会保障缴费33.64万元，退休费112.83028万元。</w:t>
      </w:r>
    </w:p>
    <w:p w:rsidR="006E6367" w:rsidRPr="00C23DEF" w:rsidRDefault="00673692" w:rsidP="006E6367">
      <w:pPr>
        <w:adjustRightInd w:val="0"/>
        <w:spacing w:line="600" w:lineRule="exact"/>
        <w:ind w:firstLine="640"/>
        <w:jc w:val="left"/>
        <w:textAlignment w:val="baseline"/>
        <w:rPr>
          <w:rFonts w:hAnsi="MS Serif"/>
          <w:kern w:val="0"/>
          <w:szCs w:val="30"/>
        </w:rPr>
      </w:pPr>
      <w:r>
        <w:rPr>
          <w:rFonts w:hAnsi="MS Serif" w:hint="eastAsia"/>
          <w:kern w:val="0"/>
          <w:szCs w:val="30"/>
        </w:rPr>
        <w:t>公用经费0</w:t>
      </w:r>
      <w:r>
        <w:rPr>
          <w:rFonts w:hAnsi="MS Serif" w:hint="eastAsia"/>
          <w:kern w:val="0"/>
        </w:rPr>
        <w:t>万</w:t>
      </w:r>
      <w:r w:rsidR="00454F46">
        <w:rPr>
          <w:rFonts w:hAnsi="MS Serif" w:hint="eastAsia"/>
          <w:kern w:val="0"/>
          <w:szCs w:val="30"/>
        </w:rPr>
        <w:t>元</w:t>
      </w:r>
      <w:r>
        <w:rPr>
          <w:rFonts w:hAnsi="MS Serif" w:hint="eastAsia"/>
          <w:kern w:val="0"/>
          <w:szCs w:val="30"/>
        </w:rPr>
        <w:t>。</w:t>
      </w:r>
    </w:p>
    <w:p w:rsidR="00096A07" w:rsidRPr="00096A07" w:rsidRDefault="00673692" w:rsidP="00561B57">
      <w:pPr>
        <w:keepNext/>
        <w:keepLines/>
        <w:adjustRightInd w:val="0"/>
        <w:spacing w:before="260" w:after="260" w:line="600" w:lineRule="exact"/>
        <w:ind w:firstLine="640"/>
        <w:jc w:val="left"/>
        <w:textAlignment w:val="baseline"/>
        <w:outlineLvl w:val="1"/>
        <w:rPr>
          <w:rFonts w:ascii="黑体" w:eastAsia="黑体" w:hAnsi="黑体"/>
          <w:bCs/>
          <w:kern w:val="0"/>
          <w:szCs w:val="30"/>
        </w:rPr>
      </w:pPr>
      <w:r w:rsidRPr="00096A07">
        <w:rPr>
          <w:rFonts w:ascii="黑体" w:eastAsia="黑体" w:hAnsi="黑体" w:hint="eastAsia"/>
          <w:bCs/>
          <w:kern w:val="0"/>
          <w:szCs w:val="30"/>
        </w:rPr>
        <w:t>七、关于一般公共预算“三公”经费支出情况表的说明</w:t>
      </w:r>
    </w:p>
    <w:p w:rsidR="009C127D" w:rsidRPr="0086363C" w:rsidRDefault="00673692" w:rsidP="009C127D">
      <w:pPr>
        <w:adjustRightInd w:val="0"/>
        <w:spacing w:line="560" w:lineRule="exact"/>
        <w:ind w:firstLine="640"/>
        <w:jc w:val="left"/>
        <w:textAlignment w:val="baseline"/>
        <w:rPr>
          <w:rFonts w:hAnsi="MS Serif"/>
          <w:kern w:val="0"/>
          <w:szCs w:val="30"/>
        </w:rPr>
      </w:pPr>
      <w:r>
        <w:rPr>
          <w:rFonts w:hAnsi="MS Serif" w:hint="eastAsia"/>
          <w:kern w:val="0"/>
          <w:szCs w:val="30"/>
        </w:rPr>
        <w:t>2025年一般公共预算“三公”经费安排0</w:t>
      </w:r>
      <w:r>
        <w:rPr>
          <w:rFonts w:hAnsi="MS Serif" w:hint="eastAsia"/>
          <w:kern w:val="0"/>
        </w:rPr>
        <w:t>万</w:t>
      </w:r>
      <w:r w:rsidRPr="0086363C">
        <w:rPr>
          <w:rFonts w:hAnsi="MS Serif" w:hint="eastAsia"/>
          <w:kern w:val="0"/>
          <w:szCs w:val="30"/>
        </w:rPr>
        <w:t>元，与</w:t>
      </w:r>
      <w:r>
        <w:rPr>
          <w:rFonts w:hAnsi="MS Serif" w:hint="eastAsia"/>
          <w:kern w:val="0"/>
          <w:szCs w:val="30"/>
        </w:rPr>
        <w:t>2024年预算相比持平，主要原因是本单位一般公共预算未安排“三公”经费</w:t>
      </w:r>
      <w:r w:rsidRPr="0086363C">
        <w:rPr>
          <w:rFonts w:hAnsi="MS Serif" w:hint="eastAsia"/>
          <w:kern w:val="0"/>
          <w:szCs w:val="30"/>
        </w:rPr>
        <w:t>。具体情况：</w:t>
      </w:r>
    </w:p>
    <w:p w:rsidR="009C127D" w:rsidRPr="0086363C" w:rsidRDefault="00673692" w:rsidP="009C127D">
      <w:pPr>
        <w:adjustRightInd w:val="0"/>
        <w:spacing w:line="560" w:lineRule="exact"/>
        <w:ind w:firstLine="640"/>
        <w:jc w:val="left"/>
        <w:textAlignment w:val="baseline"/>
        <w:rPr>
          <w:rFonts w:hAnsi="MS Serif"/>
          <w:kern w:val="0"/>
          <w:szCs w:val="30"/>
        </w:rPr>
      </w:pPr>
      <w:r w:rsidRPr="0086363C">
        <w:rPr>
          <w:rFonts w:hAnsi="MS Serif" w:hint="eastAsia"/>
          <w:kern w:val="0"/>
          <w:szCs w:val="30"/>
        </w:rPr>
        <w:t>一、</w:t>
      </w:r>
      <w:r>
        <w:rPr>
          <w:rFonts w:hAnsi="MS Serif" w:hint="eastAsia"/>
          <w:kern w:val="0"/>
          <w:szCs w:val="30"/>
        </w:rPr>
        <w:t>2025年因公出国（境）费预算0</w:t>
      </w:r>
      <w:r>
        <w:rPr>
          <w:rFonts w:hAnsi="MS Serif" w:hint="eastAsia"/>
          <w:kern w:val="0"/>
        </w:rPr>
        <w:t>万</w:t>
      </w:r>
      <w:r w:rsidRPr="0086363C">
        <w:rPr>
          <w:rFonts w:hAnsi="MS Serif" w:hint="eastAsia"/>
          <w:kern w:val="0"/>
          <w:szCs w:val="30"/>
        </w:rPr>
        <w:t>元，与</w:t>
      </w:r>
      <w:r>
        <w:rPr>
          <w:rFonts w:hAnsi="MS Serif" w:hint="eastAsia"/>
          <w:kern w:val="0"/>
          <w:szCs w:val="30"/>
        </w:rPr>
        <w:t>2024年预算相比持平，</w:t>
      </w:r>
      <w:r w:rsidRPr="0086363C">
        <w:rPr>
          <w:rFonts w:hAnsi="MS Serif" w:hint="eastAsia"/>
          <w:kern w:val="0"/>
          <w:szCs w:val="30"/>
        </w:rPr>
        <w:t>主要原因是</w:t>
      </w:r>
      <w:r>
        <w:rPr>
          <w:rFonts w:hAnsi="MS Serif" w:hint="eastAsia"/>
          <w:kern w:val="0"/>
          <w:szCs w:val="30"/>
        </w:rPr>
        <w:t>本单位一般公共预算未安排因公出国经费</w:t>
      </w:r>
      <w:r w:rsidRPr="0086363C">
        <w:rPr>
          <w:rFonts w:hAnsi="MS Serif" w:hint="eastAsia"/>
          <w:kern w:val="0"/>
          <w:szCs w:val="30"/>
        </w:rPr>
        <w:t>。</w:t>
      </w:r>
    </w:p>
    <w:p w:rsidR="009C127D" w:rsidRPr="0086363C" w:rsidRDefault="00673692" w:rsidP="009C127D">
      <w:pPr>
        <w:adjustRightInd w:val="0"/>
        <w:spacing w:line="560" w:lineRule="exact"/>
        <w:ind w:firstLine="640"/>
        <w:textAlignment w:val="baseline"/>
        <w:rPr>
          <w:rFonts w:hAnsi="MS Serif"/>
          <w:kern w:val="0"/>
          <w:szCs w:val="30"/>
        </w:rPr>
      </w:pPr>
      <w:r w:rsidRPr="0086363C">
        <w:rPr>
          <w:rFonts w:hAnsi="MS Serif" w:hint="eastAsia"/>
          <w:kern w:val="0"/>
          <w:szCs w:val="30"/>
        </w:rPr>
        <w:t>二、</w:t>
      </w:r>
      <w:r>
        <w:rPr>
          <w:rFonts w:hAnsi="MS Serif" w:hint="eastAsia"/>
          <w:kern w:val="0"/>
          <w:szCs w:val="30"/>
        </w:rPr>
        <w:t>2025年公务用车购置及运行费预算0</w:t>
      </w:r>
      <w:r>
        <w:rPr>
          <w:rFonts w:hAnsi="MS Serif" w:hint="eastAsia"/>
          <w:kern w:val="0"/>
        </w:rPr>
        <w:t>万</w:t>
      </w:r>
      <w:r>
        <w:rPr>
          <w:rFonts w:hAnsi="MS Serif" w:hint="eastAsia"/>
          <w:kern w:val="0"/>
          <w:szCs w:val="30"/>
        </w:rPr>
        <w:t>元，其中公务用车运行费0</w:t>
      </w:r>
      <w:r>
        <w:rPr>
          <w:rFonts w:hAnsi="MS Serif" w:hint="eastAsia"/>
          <w:kern w:val="0"/>
        </w:rPr>
        <w:t>万</w:t>
      </w:r>
      <w:r w:rsidRPr="0086363C">
        <w:rPr>
          <w:rFonts w:hAnsi="MS Serif" w:hint="eastAsia"/>
          <w:kern w:val="0"/>
          <w:szCs w:val="30"/>
        </w:rPr>
        <w:t>元，与</w:t>
      </w:r>
      <w:r>
        <w:rPr>
          <w:rFonts w:hAnsi="MS Serif" w:hint="eastAsia"/>
          <w:kern w:val="0"/>
          <w:szCs w:val="30"/>
        </w:rPr>
        <w:t>2024年预算相比持平，主要原因是本单位一般公共预算未安排公务用车运行维护经费；公务用车购置费0</w:t>
      </w:r>
      <w:r>
        <w:rPr>
          <w:rFonts w:hAnsi="MS Serif" w:hint="eastAsia"/>
          <w:kern w:val="0"/>
        </w:rPr>
        <w:t>万</w:t>
      </w:r>
      <w:r w:rsidRPr="0086363C">
        <w:rPr>
          <w:rFonts w:hAnsi="MS Serif" w:hint="eastAsia"/>
          <w:kern w:val="0"/>
          <w:szCs w:val="30"/>
        </w:rPr>
        <w:t>元，与</w:t>
      </w:r>
      <w:r>
        <w:rPr>
          <w:rFonts w:hAnsi="MS Serif" w:hint="eastAsia"/>
          <w:kern w:val="0"/>
          <w:szCs w:val="30"/>
        </w:rPr>
        <w:t>2024年预算相比持平，主要原因是本单位一般公共</w:t>
      </w:r>
      <w:r>
        <w:rPr>
          <w:rFonts w:hAnsi="MS Serif" w:hint="eastAsia"/>
          <w:kern w:val="0"/>
          <w:szCs w:val="30"/>
        </w:rPr>
        <w:lastRenderedPageBreak/>
        <w:t>预算未安排公务用车购置经费</w:t>
      </w:r>
      <w:r w:rsidRPr="0086363C">
        <w:rPr>
          <w:rFonts w:hAnsi="MS Serif" w:hint="eastAsia"/>
          <w:kern w:val="0"/>
          <w:szCs w:val="30"/>
        </w:rPr>
        <w:t>。</w:t>
      </w:r>
    </w:p>
    <w:p w:rsidR="00096A07" w:rsidRPr="009C127D" w:rsidRDefault="00673692" w:rsidP="009C127D">
      <w:pPr>
        <w:adjustRightInd w:val="0"/>
        <w:spacing w:line="560" w:lineRule="exact"/>
        <w:ind w:firstLine="645"/>
        <w:jc w:val="left"/>
        <w:textAlignment w:val="baseline"/>
        <w:rPr>
          <w:rFonts w:hAnsi="MS Serif"/>
          <w:kern w:val="0"/>
          <w:szCs w:val="30"/>
        </w:rPr>
      </w:pPr>
      <w:r w:rsidRPr="0086363C">
        <w:rPr>
          <w:rFonts w:hAnsi="MS Serif" w:hint="eastAsia"/>
          <w:kern w:val="0"/>
          <w:szCs w:val="30"/>
        </w:rPr>
        <w:t>三、</w:t>
      </w:r>
      <w:r>
        <w:rPr>
          <w:rFonts w:hAnsi="MS Serif" w:hint="eastAsia"/>
          <w:kern w:val="0"/>
          <w:szCs w:val="30"/>
        </w:rPr>
        <w:t>2025年公务接待费预算0</w:t>
      </w:r>
      <w:r>
        <w:rPr>
          <w:rFonts w:hAnsi="MS Serif" w:hint="eastAsia"/>
          <w:kern w:val="0"/>
        </w:rPr>
        <w:t>万</w:t>
      </w:r>
      <w:r w:rsidRPr="0086363C">
        <w:rPr>
          <w:rFonts w:hAnsi="MS Serif" w:hint="eastAsia"/>
          <w:kern w:val="0"/>
          <w:szCs w:val="30"/>
        </w:rPr>
        <w:t>元，与</w:t>
      </w:r>
      <w:r>
        <w:rPr>
          <w:rFonts w:hAnsi="MS Serif" w:hint="eastAsia"/>
          <w:kern w:val="0"/>
          <w:szCs w:val="30"/>
        </w:rPr>
        <w:t>2024年预算相比持平，主要原因是本单位一般公共预算未安排公务接待经费</w:t>
      </w:r>
      <w:r w:rsidRPr="0086363C">
        <w:rPr>
          <w:rFonts w:hAnsi="MS Serif" w:hint="eastAsia"/>
          <w:kern w:val="0"/>
          <w:szCs w:val="30"/>
        </w:rPr>
        <w:t>。</w:t>
      </w:r>
    </w:p>
    <w:p w:rsidR="00096A07" w:rsidRPr="00096A07" w:rsidRDefault="00673692" w:rsidP="00561B57">
      <w:pPr>
        <w:keepNext/>
        <w:keepLines/>
        <w:adjustRightInd w:val="0"/>
        <w:spacing w:before="260" w:after="260" w:line="600" w:lineRule="exact"/>
        <w:ind w:firstLine="640"/>
        <w:jc w:val="left"/>
        <w:textAlignment w:val="baseline"/>
        <w:outlineLvl w:val="1"/>
        <w:rPr>
          <w:rFonts w:ascii="黑体" w:eastAsia="黑体" w:hAnsi="黑体"/>
          <w:bCs/>
          <w:kern w:val="0"/>
          <w:szCs w:val="30"/>
        </w:rPr>
      </w:pPr>
      <w:r w:rsidRPr="00096A07">
        <w:rPr>
          <w:rFonts w:ascii="黑体" w:eastAsia="黑体" w:hAnsi="黑体" w:hint="eastAsia"/>
          <w:bCs/>
          <w:kern w:val="0"/>
          <w:szCs w:val="30"/>
        </w:rPr>
        <w:t>八、关于政府性基金预算支出情况表的说明</w:t>
      </w:r>
    </w:p>
    <w:p w:rsidR="00096A07" w:rsidRPr="00096A07" w:rsidRDefault="00673692" w:rsidP="006E6367">
      <w:pPr>
        <w:adjustRightInd w:val="0"/>
        <w:spacing w:line="600" w:lineRule="exact"/>
        <w:ind w:left="640"/>
        <w:jc w:val="left"/>
        <w:textAlignment w:val="baseline"/>
        <w:rPr>
          <w:rFonts w:ascii="楷体" w:eastAsia="楷体" w:hAnsi="楷体"/>
          <w:b/>
          <w:kern w:val="0"/>
          <w:szCs w:val="30"/>
        </w:rPr>
      </w:pPr>
      <w:r>
        <w:rPr>
          <w:rFonts w:ascii="楷体" w:eastAsia="楷体" w:hAnsi="楷体" w:hint="eastAsia"/>
          <w:b/>
          <w:kern w:val="0"/>
          <w:szCs w:val="30"/>
        </w:rPr>
        <w:t>（一）总体情况</w:t>
      </w:r>
    </w:p>
    <w:p w:rsidR="00096A07" w:rsidRPr="009C127D" w:rsidRDefault="00673692" w:rsidP="00561B57">
      <w:pPr>
        <w:adjustRightInd w:val="0"/>
        <w:spacing w:line="600" w:lineRule="exact"/>
        <w:ind w:firstLine="640"/>
        <w:jc w:val="left"/>
        <w:textAlignment w:val="baseline"/>
        <w:rPr>
          <w:rFonts w:hAnsi="MS Serif"/>
          <w:kern w:val="0"/>
          <w:szCs w:val="30"/>
        </w:rPr>
      </w:pPr>
      <w:r>
        <w:rPr>
          <w:rFonts w:hAnsi="MS Serif" w:hint="eastAsia"/>
          <w:kern w:val="0"/>
          <w:szCs w:val="30"/>
        </w:rPr>
        <w:t>天津市和平区中医医院</w:t>
      </w:r>
      <w:r w:rsidRPr="006E6367">
        <w:rPr>
          <w:rFonts w:hAnsi="MS Serif" w:hint="eastAsia"/>
          <w:kern w:val="0"/>
          <w:szCs w:val="30"/>
        </w:rPr>
        <w:t>政府性基金预算支出</w:t>
      </w:r>
      <w:r>
        <w:rPr>
          <w:rFonts w:hAnsi="MS Serif" w:hint="eastAsia"/>
          <w:kern w:val="0"/>
          <w:szCs w:val="30"/>
        </w:rPr>
        <w:t>0</w:t>
      </w:r>
      <w:r>
        <w:rPr>
          <w:rFonts w:hAnsi="MS Serif" w:hint="eastAsia"/>
          <w:kern w:val="0"/>
        </w:rPr>
        <w:t>万</w:t>
      </w:r>
      <w:r w:rsidRPr="006E6367">
        <w:rPr>
          <w:rFonts w:hAnsi="MS Serif" w:hint="eastAsia"/>
          <w:kern w:val="0"/>
          <w:szCs w:val="30"/>
        </w:rPr>
        <w:t>元，与</w:t>
      </w:r>
      <w:r>
        <w:rPr>
          <w:rFonts w:hAnsi="MS Serif" w:hint="eastAsia"/>
          <w:kern w:val="0"/>
          <w:szCs w:val="30"/>
        </w:rPr>
        <w:t>2024</w:t>
      </w:r>
      <w:r w:rsidRPr="006E6367">
        <w:rPr>
          <w:rFonts w:hAnsi="MS Serif" w:hint="eastAsia"/>
          <w:kern w:val="0"/>
          <w:szCs w:val="30"/>
        </w:rPr>
        <w:t>年预算相比</w:t>
      </w:r>
      <w:r>
        <w:rPr>
          <w:rFonts w:hAnsi="MS Serif" w:hint="eastAsia"/>
          <w:kern w:val="0"/>
          <w:szCs w:val="30"/>
        </w:rPr>
        <w:t>保持一致</w:t>
      </w:r>
      <w:r w:rsidRPr="006E6367">
        <w:rPr>
          <w:rFonts w:hAnsi="MS Serif" w:hint="eastAsia"/>
          <w:kern w:val="0"/>
          <w:szCs w:val="30"/>
        </w:rPr>
        <w:t>，主要原因是</w:t>
      </w:r>
      <w:r>
        <w:rPr>
          <w:rFonts w:hAnsi="MS Serif" w:hint="eastAsia"/>
          <w:kern w:val="0"/>
          <w:szCs w:val="30"/>
        </w:rPr>
        <w:t>2025年天津市和平区中医医院部门预算中没有使用政府性基金预算安排的支出。</w:t>
      </w:r>
    </w:p>
    <w:p w:rsidR="00096A07" w:rsidRPr="0008359C" w:rsidRDefault="00673692" w:rsidP="006E6367">
      <w:pPr>
        <w:adjustRightInd w:val="0"/>
        <w:spacing w:line="600" w:lineRule="exact"/>
        <w:ind w:left="640"/>
        <w:jc w:val="left"/>
        <w:textAlignment w:val="baseline"/>
        <w:rPr>
          <w:rFonts w:ascii="楷体" w:eastAsia="楷体" w:hAnsi="楷体"/>
          <w:b/>
          <w:kern w:val="0"/>
          <w:szCs w:val="30"/>
        </w:rPr>
      </w:pPr>
      <w:r>
        <w:rPr>
          <w:rFonts w:ascii="楷体" w:eastAsia="楷体" w:hAnsi="楷体" w:hint="eastAsia"/>
          <w:b/>
          <w:kern w:val="0"/>
          <w:szCs w:val="30"/>
        </w:rPr>
        <w:t>（二）具体情况</w:t>
      </w:r>
    </w:p>
    <w:p w:rsidR="00DC5861" w:rsidRPr="009C127D" w:rsidRDefault="00673692" w:rsidP="001D0950">
      <w:pPr>
        <w:adjustRightInd w:val="0"/>
        <w:spacing w:line="600" w:lineRule="exact"/>
        <w:jc w:val="left"/>
        <w:textAlignment w:val="baseline"/>
        <w:rPr>
          <w:rFonts w:hAnsi="MS Serif"/>
          <w:kern w:val="0"/>
          <w:szCs w:val="30"/>
        </w:rPr>
      </w:pPr>
      <w:r>
        <w:rPr>
          <w:rFonts w:hAnsi="MS Serif" w:hint="eastAsia"/>
          <w:kern w:val="0"/>
          <w:szCs w:val="30"/>
        </w:rPr>
        <w:t xml:space="preserve">    2025年天津市和平区中医医院单位预算中没有使用政府性基金预算安排的支出。</w:t>
      </w:r>
    </w:p>
    <w:p w:rsidR="00096A07" w:rsidRPr="00096A07" w:rsidRDefault="00673692" w:rsidP="00561B57">
      <w:pPr>
        <w:keepNext/>
        <w:keepLines/>
        <w:adjustRightInd w:val="0"/>
        <w:spacing w:before="260" w:after="260" w:line="600" w:lineRule="exact"/>
        <w:ind w:firstLine="640"/>
        <w:jc w:val="left"/>
        <w:textAlignment w:val="baseline"/>
        <w:outlineLvl w:val="1"/>
        <w:rPr>
          <w:rFonts w:ascii="黑体" w:eastAsia="黑体" w:hAnsi="黑体"/>
          <w:bCs/>
          <w:kern w:val="0"/>
          <w:szCs w:val="30"/>
        </w:rPr>
      </w:pPr>
      <w:r w:rsidRPr="00096A07">
        <w:rPr>
          <w:rFonts w:ascii="黑体" w:eastAsia="黑体" w:hAnsi="黑体" w:hint="eastAsia"/>
          <w:bCs/>
          <w:kern w:val="0"/>
          <w:szCs w:val="30"/>
        </w:rPr>
        <w:t>九、关于国有资本经营预算支出情况表的说明</w:t>
      </w:r>
    </w:p>
    <w:p w:rsidR="00096A07" w:rsidRPr="00096A07" w:rsidRDefault="00673692" w:rsidP="006E6367">
      <w:pPr>
        <w:adjustRightInd w:val="0"/>
        <w:spacing w:line="600" w:lineRule="exact"/>
        <w:ind w:left="640"/>
        <w:jc w:val="left"/>
        <w:textAlignment w:val="baseline"/>
        <w:rPr>
          <w:rFonts w:ascii="楷体" w:eastAsia="楷体" w:hAnsi="楷体"/>
          <w:b/>
          <w:kern w:val="0"/>
          <w:szCs w:val="30"/>
        </w:rPr>
      </w:pPr>
      <w:r>
        <w:rPr>
          <w:rFonts w:ascii="楷体" w:eastAsia="楷体" w:hAnsi="楷体" w:hint="eastAsia"/>
          <w:b/>
          <w:kern w:val="0"/>
          <w:szCs w:val="30"/>
        </w:rPr>
        <w:t>（一）总体情况</w:t>
      </w:r>
    </w:p>
    <w:p w:rsidR="00096A07" w:rsidRPr="006E6367" w:rsidRDefault="00673692" w:rsidP="00561B57">
      <w:pPr>
        <w:adjustRightInd w:val="0"/>
        <w:spacing w:line="600" w:lineRule="exact"/>
        <w:ind w:firstLine="640"/>
        <w:jc w:val="left"/>
        <w:textAlignment w:val="baseline"/>
        <w:rPr>
          <w:rFonts w:hAnsi="MS Serif"/>
          <w:kern w:val="0"/>
          <w:szCs w:val="30"/>
        </w:rPr>
      </w:pPr>
      <w:r>
        <w:rPr>
          <w:rFonts w:hAnsi="MS Serif" w:hint="eastAsia"/>
          <w:kern w:val="0"/>
          <w:szCs w:val="30"/>
        </w:rPr>
        <w:t>天津市和平区中医医院</w:t>
      </w:r>
      <w:r w:rsidRPr="006E6367">
        <w:rPr>
          <w:rFonts w:hAnsi="MS Serif" w:hint="eastAsia"/>
          <w:kern w:val="0"/>
          <w:szCs w:val="30"/>
        </w:rPr>
        <w:t>国有资本经营预算支出</w:t>
      </w:r>
      <w:r>
        <w:rPr>
          <w:rFonts w:hAnsi="MS Serif" w:hint="eastAsia"/>
          <w:kern w:val="0"/>
          <w:szCs w:val="30"/>
        </w:rPr>
        <w:t>0</w:t>
      </w:r>
      <w:r>
        <w:rPr>
          <w:rFonts w:hAnsi="MS Serif" w:hint="eastAsia"/>
          <w:kern w:val="0"/>
        </w:rPr>
        <w:t>万</w:t>
      </w:r>
      <w:r w:rsidRPr="006E6367">
        <w:rPr>
          <w:rFonts w:hAnsi="MS Serif" w:hint="eastAsia"/>
          <w:kern w:val="0"/>
          <w:szCs w:val="30"/>
        </w:rPr>
        <w:t>元，与</w:t>
      </w:r>
      <w:r>
        <w:rPr>
          <w:rFonts w:hAnsi="MS Serif" w:hint="eastAsia"/>
          <w:kern w:val="0"/>
          <w:szCs w:val="30"/>
        </w:rPr>
        <w:t>2024</w:t>
      </w:r>
      <w:r w:rsidRPr="006E6367">
        <w:rPr>
          <w:rFonts w:hAnsi="MS Serif" w:hint="eastAsia"/>
          <w:kern w:val="0"/>
          <w:szCs w:val="30"/>
        </w:rPr>
        <w:t>年预算相比</w:t>
      </w:r>
      <w:r>
        <w:rPr>
          <w:rFonts w:hAnsi="MS Serif" w:hint="eastAsia"/>
          <w:kern w:val="0"/>
          <w:szCs w:val="30"/>
        </w:rPr>
        <w:t>保持一致</w:t>
      </w:r>
      <w:r w:rsidRPr="006E6367">
        <w:rPr>
          <w:rFonts w:hAnsi="MS Serif" w:hint="eastAsia"/>
          <w:kern w:val="0"/>
          <w:szCs w:val="30"/>
        </w:rPr>
        <w:t>，主要原因是</w:t>
      </w:r>
      <w:r>
        <w:rPr>
          <w:rFonts w:hAnsi="MS Serif" w:hint="eastAsia"/>
          <w:kern w:val="0"/>
          <w:szCs w:val="30"/>
        </w:rPr>
        <w:t>2025年天津市和平区中医医院部门预算中没有使用国有资本经营预算安排的支出。</w:t>
      </w:r>
    </w:p>
    <w:p w:rsidR="00096A07" w:rsidRPr="0008359C" w:rsidRDefault="00673692" w:rsidP="006E6367">
      <w:pPr>
        <w:adjustRightInd w:val="0"/>
        <w:spacing w:line="600" w:lineRule="exact"/>
        <w:ind w:left="640"/>
        <w:jc w:val="left"/>
        <w:textAlignment w:val="baseline"/>
        <w:rPr>
          <w:rFonts w:ascii="楷体" w:eastAsia="楷体" w:hAnsi="楷体"/>
          <w:b/>
          <w:kern w:val="0"/>
          <w:szCs w:val="30"/>
        </w:rPr>
      </w:pPr>
      <w:r>
        <w:rPr>
          <w:rFonts w:ascii="楷体" w:eastAsia="楷体" w:hAnsi="楷体" w:hint="eastAsia"/>
          <w:b/>
          <w:kern w:val="0"/>
          <w:szCs w:val="30"/>
        </w:rPr>
        <w:t>（二）具体情况</w:t>
      </w:r>
    </w:p>
    <w:p w:rsidR="00096A07" w:rsidRPr="006E6367" w:rsidRDefault="00673692" w:rsidP="00DC5861">
      <w:pPr>
        <w:adjustRightInd w:val="0"/>
        <w:spacing w:line="600" w:lineRule="exact"/>
        <w:jc w:val="left"/>
        <w:textAlignment w:val="baseline"/>
        <w:rPr>
          <w:rFonts w:hAnsi="MS Serif"/>
          <w:kern w:val="0"/>
          <w:szCs w:val="30"/>
        </w:rPr>
      </w:pPr>
      <w:r>
        <w:rPr>
          <w:rFonts w:hAnsi="MS Serif" w:hint="eastAsia"/>
          <w:kern w:val="0"/>
          <w:szCs w:val="30"/>
        </w:rPr>
        <w:t xml:space="preserve">    2025年天津市和平区中医医院单位预算中没有使用国有资本经营预算安排的支出。</w:t>
      </w:r>
    </w:p>
    <w:p w:rsidR="00096A07" w:rsidRPr="00096A07" w:rsidRDefault="00673692" w:rsidP="00561B57">
      <w:pPr>
        <w:keepNext/>
        <w:keepLines/>
        <w:adjustRightInd w:val="0"/>
        <w:spacing w:before="260" w:after="260" w:line="600" w:lineRule="exact"/>
        <w:ind w:firstLine="640"/>
        <w:jc w:val="left"/>
        <w:textAlignment w:val="baseline"/>
        <w:outlineLvl w:val="1"/>
        <w:rPr>
          <w:rFonts w:ascii="黑体" w:eastAsia="黑体" w:hAnsi="黑体"/>
          <w:bCs/>
          <w:kern w:val="0"/>
          <w:szCs w:val="30"/>
        </w:rPr>
      </w:pPr>
      <w:r w:rsidRPr="00096A07">
        <w:rPr>
          <w:rFonts w:ascii="黑体" w:eastAsia="黑体" w:hAnsi="黑体" w:hint="eastAsia"/>
          <w:bCs/>
          <w:kern w:val="0"/>
          <w:szCs w:val="30"/>
        </w:rPr>
        <w:lastRenderedPageBreak/>
        <w:t>十、其他重要事项的情况说明</w:t>
      </w:r>
    </w:p>
    <w:p w:rsidR="00096A07" w:rsidRPr="005E6167" w:rsidRDefault="00673692" w:rsidP="006E6367">
      <w:pPr>
        <w:adjustRightInd w:val="0"/>
        <w:spacing w:line="600" w:lineRule="exact"/>
        <w:ind w:left="640"/>
        <w:jc w:val="left"/>
        <w:textAlignment w:val="baseline"/>
        <w:rPr>
          <w:rFonts w:ascii="楷体_GB2312" w:eastAsia="楷体_GB2312" w:hAnsi="楷体"/>
          <w:b/>
          <w:kern w:val="0"/>
          <w:szCs w:val="30"/>
        </w:rPr>
      </w:pPr>
      <w:r w:rsidRPr="005E6167">
        <w:rPr>
          <w:rFonts w:ascii="楷体_GB2312" w:eastAsia="楷体_GB2312" w:hAnsi="楷体" w:hint="eastAsia"/>
          <w:b/>
          <w:kern w:val="0"/>
          <w:szCs w:val="30"/>
        </w:rPr>
        <w:t>（一）机关运行经费</w:t>
      </w:r>
    </w:p>
    <w:p w:rsidR="006E6367" w:rsidRPr="0086363C" w:rsidRDefault="00673692" w:rsidP="006E6367">
      <w:pPr>
        <w:adjustRightInd w:val="0"/>
        <w:spacing w:line="600" w:lineRule="exact"/>
        <w:ind w:firstLine="640"/>
        <w:jc w:val="left"/>
        <w:textAlignment w:val="baseline"/>
        <w:rPr>
          <w:rFonts w:hAnsi="MS Serif"/>
          <w:kern w:val="0"/>
          <w:szCs w:val="30"/>
        </w:rPr>
      </w:pPr>
      <w:r>
        <w:rPr>
          <w:rFonts w:hAnsi="MS Serif" w:hint="eastAsia"/>
          <w:kern w:val="0"/>
          <w:szCs w:val="30"/>
        </w:rPr>
        <w:t>2025</w:t>
      </w:r>
      <w:r w:rsidRPr="0086363C">
        <w:rPr>
          <w:rFonts w:hAnsi="MS Serif" w:hint="eastAsia"/>
          <w:kern w:val="0"/>
          <w:szCs w:val="30"/>
        </w:rPr>
        <w:t>年</w:t>
      </w:r>
      <w:r>
        <w:rPr>
          <w:rFonts w:hAnsi="MS Serif" w:hint="eastAsia"/>
          <w:kern w:val="0"/>
        </w:rPr>
        <w:t>天津市和平区中医医院</w:t>
      </w:r>
      <w:r>
        <w:rPr>
          <w:rFonts w:hAnsi="MS Serif" w:hint="eastAsia"/>
          <w:kern w:val="0"/>
          <w:szCs w:val="30"/>
        </w:rPr>
        <w:t>本部门</w:t>
      </w:r>
      <w:proofErr w:type="gramStart"/>
      <w:r>
        <w:rPr>
          <w:rFonts w:hAnsi="MS Serif" w:hint="eastAsia"/>
          <w:kern w:val="0"/>
          <w:szCs w:val="30"/>
        </w:rPr>
        <w:t>无机关</w:t>
      </w:r>
      <w:proofErr w:type="gramEnd"/>
      <w:r>
        <w:rPr>
          <w:rFonts w:hAnsi="MS Serif" w:hint="eastAsia"/>
          <w:kern w:val="0"/>
          <w:szCs w:val="30"/>
        </w:rPr>
        <w:t>运行经费。</w:t>
      </w:r>
    </w:p>
    <w:p w:rsidR="00096A07" w:rsidRPr="005E6167" w:rsidRDefault="00673692" w:rsidP="005E6167">
      <w:pPr>
        <w:adjustRightInd w:val="0"/>
        <w:spacing w:line="600" w:lineRule="exact"/>
        <w:ind w:left="640"/>
        <w:jc w:val="left"/>
        <w:textAlignment w:val="baseline"/>
        <w:rPr>
          <w:rFonts w:ascii="楷体_GB2312" w:eastAsia="楷体_GB2312" w:hAnsi="楷体"/>
          <w:b/>
          <w:kern w:val="0"/>
          <w:szCs w:val="30"/>
        </w:rPr>
      </w:pPr>
      <w:r w:rsidRPr="005E6167">
        <w:rPr>
          <w:rFonts w:ascii="楷体_GB2312" w:eastAsia="楷体_GB2312" w:hAnsi="楷体" w:hint="eastAsia"/>
          <w:b/>
          <w:kern w:val="0"/>
          <w:szCs w:val="30"/>
        </w:rPr>
        <w:t>（二）政府采购情况</w:t>
      </w:r>
    </w:p>
    <w:p w:rsidR="00096A07" w:rsidRPr="006E6367" w:rsidRDefault="00673692" w:rsidP="00561B57">
      <w:pPr>
        <w:adjustRightInd w:val="0"/>
        <w:spacing w:line="580" w:lineRule="exact"/>
        <w:ind w:firstLine="640"/>
        <w:jc w:val="left"/>
        <w:textAlignment w:val="baseline"/>
        <w:rPr>
          <w:rFonts w:hAnsi="MS Serif"/>
          <w:color w:val="000000"/>
          <w:kern w:val="0"/>
          <w:szCs w:val="30"/>
        </w:rPr>
      </w:pPr>
      <w:r w:rsidRPr="006E6367">
        <w:rPr>
          <w:rFonts w:hAnsi="MS Serif" w:hint="eastAsia"/>
          <w:kern w:val="0"/>
          <w:szCs w:val="30"/>
        </w:rPr>
        <w:t>本单位</w:t>
      </w:r>
      <w:r>
        <w:rPr>
          <w:rFonts w:hAnsi="MS Serif" w:hint="eastAsia"/>
          <w:kern w:val="0"/>
          <w:szCs w:val="30"/>
        </w:rPr>
        <w:t>2025</w:t>
      </w:r>
      <w:r w:rsidRPr="006E6367">
        <w:rPr>
          <w:rFonts w:hAnsi="MS Serif" w:hint="eastAsia"/>
          <w:kern w:val="0"/>
          <w:szCs w:val="30"/>
        </w:rPr>
        <w:t>年安排政府采购预算</w:t>
      </w:r>
      <w:r>
        <w:rPr>
          <w:rFonts w:hAnsi="MS Serif" w:hint="eastAsia"/>
          <w:kern w:val="0"/>
          <w:szCs w:val="30"/>
        </w:rPr>
        <w:t>1736.00</w:t>
      </w:r>
      <w:r>
        <w:rPr>
          <w:rFonts w:hAnsi="MS Serif" w:hint="eastAsia"/>
          <w:kern w:val="0"/>
        </w:rPr>
        <w:t>万</w:t>
      </w:r>
      <w:r w:rsidRPr="006E6367">
        <w:rPr>
          <w:rFonts w:hAnsi="MS Serif" w:hint="eastAsia"/>
          <w:kern w:val="0"/>
          <w:szCs w:val="30"/>
        </w:rPr>
        <w:t>元，</w:t>
      </w:r>
      <w:r w:rsidRPr="006E6367">
        <w:rPr>
          <w:rFonts w:hAnsi="宋体" w:hint="eastAsia"/>
          <w:color w:val="000000"/>
          <w:kern w:val="0"/>
          <w:szCs w:val="30"/>
        </w:rPr>
        <w:t>其中：政府采购货物支出</w:t>
      </w:r>
      <w:r w:rsidRPr="006E6367">
        <w:rPr>
          <w:rFonts w:hAnsi="MS Serif" w:hint="eastAsia"/>
          <w:kern w:val="0"/>
          <w:szCs w:val="30"/>
          <w:u w:val="single"/>
        </w:rPr>
        <w:t xml:space="preserve"> </w:t>
      </w:r>
      <w:r w:rsidR="00502DA8">
        <w:rPr>
          <w:rFonts w:hAnsi="MS Serif" w:hint="eastAsia"/>
          <w:kern w:val="0"/>
          <w:szCs w:val="30"/>
          <w:u w:val="single"/>
        </w:rPr>
        <w:t>1351</w:t>
      </w:r>
      <w:r w:rsidRPr="006E6367">
        <w:rPr>
          <w:rFonts w:hAnsi="MS Serif" w:hint="eastAsia"/>
          <w:kern w:val="0"/>
          <w:szCs w:val="30"/>
          <w:u w:val="single"/>
        </w:rPr>
        <w:t xml:space="preserve"> </w:t>
      </w:r>
      <w:r>
        <w:rPr>
          <w:rFonts w:hAnsi="MS Serif" w:hint="eastAsia"/>
          <w:kern w:val="0"/>
        </w:rPr>
        <w:t>万</w:t>
      </w:r>
      <w:r w:rsidRPr="006E6367">
        <w:rPr>
          <w:rFonts w:hAnsi="宋体" w:hint="eastAsia"/>
          <w:color w:val="000000"/>
          <w:kern w:val="0"/>
          <w:szCs w:val="30"/>
        </w:rPr>
        <w:t>元、政府采购工程支出</w:t>
      </w:r>
      <w:r w:rsidRPr="006E6367">
        <w:rPr>
          <w:rFonts w:hAnsi="MS Serif" w:hint="eastAsia"/>
          <w:kern w:val="0"/>
          <w:szCs w:val="30"/>
          <w:u w:val="single"/>
        </w:rPr>
        <w:t xml:space="preserve">  </w:t>
      </w:r>
      <w:r w:rsidR="00454F46">
        <w:rPr>
          <w:rFonts w:hAnsi="MS Serif" w:hint="eastAsia"/>
          <w:kern w:val="0"/>
          <w:szCs w:val="30"/>
          <w:u w:val="single"/>
        </w:rPr>
        <w:t>0</w:t>
      </w:r>
      <w:r w:rsidRPr="006E6367">
        <w:rPr>
          <w:rFonts w:hAnsi="MS Serif" w:hint="eastAsia"/>
          <w:kern w:val="0"/>
          <w:szCs w:val="30"/>
          <w:u w:val="single"/>
        </w:rPr>
        <w:t xml:space="preserve">  </w:t>
      </w:r>
      <w:r>
        <w:rPr>
          <w:rFonts w:hAnsi="MS Serif" w:hint="eastAsia"/>
          <w:kern w:val="0"/>
        </w:rPr>
        <w:t>万</w:t>
      </w:r>
      <w:r w:rsidRPr="006E6367">
        <w:rPr>
          <w:rFonts w:hAnsi="宋体" w:hint="eastAsia"/>
          <w:color w:val="000000"/>
          <w:kern w:val="0"/>
          <w:szCs w:val="30"/>
        </w:rPr>
        <w:t>元、政府采购服务支出</w:t>
      </w:r>
      <w:r w:rsidRPr="006E6367">
        <w:rPr>
          <w:rFonts w:hAnsi="MS Serif" w:hint="eastAsia"/>
          <w:kern w:val="0"/>
          <w:szCs w:val="30"/>
          <w:u w:val="single"/>
        </w:rPr>
        <w:t xml:space="preserve">  </w:t>
      </w:r>
      <w:r w:rsidR="00502DA8">
        <w:rPr>
          <w:rFonts w:hAnsi="MS Serif" w:hint="eastAsia"/>
          <w:kern w:val="0"/>
          <w:szCs w:val="30"/>
          <w:u w:val="single"/>
        </w:rPr>
        <w:t>385</w:t>
      </w:r>
      <w:r w:rsidRPr="006E6367">
        <w:rPr>
          <w:rFonts w:hAnsi="MS Serif" w:hint="eastAsia"/>
          <w:kern w:val="0"/>
          <w:szCs w:val="30"/>
          <w:u w:val="single"/>
        </w:rPr>
        <w:t xml:space="preserve">  </w:t>
      </w:r>
      <w:r>
        <w:rPr>
          <w:rFonts w:hAnsi="MS Serif" w:hint="eastAsia"/>
          <w:kern w:val="0"/>
        </w:rPr>
        <w:t>万</w:t>
      </w:r>
      <w:r w:rsidRPr="006E6367">
        <w:rPr>
          <w:rFonts w:hAnsi="宋体" w:hint="eastAsia"/>
          <w:color w:val="000000"/>
          <w:kern w:val="0"/>
          <w:szCs w:val="30"/>
        </w:rPr>
        <w:t>元。</w:t>
      </w:r>
      <w:r w:rsidRPr="006E6367">
        <w:rPr>
          <w:rFonts w:hAnsi="MS Serif" w:hint="eastAsia"/>
          <w:color w:val="000000"/>
          <w:kern w:val="0"/>
          <w:szCs w:val="30"/>
        </w:rPr>
        <w:t>主要项目是：</w:t>
      </w:r>
      <w:r w:rsidR="00502DA8">
        <w:rPr>
          <w:rFonts w:hAnsi="MS Serif" w:hint="eastAsia"/>
          <w:color w:val="000000"/>
          <w:kern w:val="0"/>
          <w:szCs w:val="30"/>
        </w:rPr>
        <w:t>物业</w:t>
      </w:r>
      <w:r w:rsidRPr="006E6367">
        <w:rPr>
          <w:rFonts w:hAnsi="MS Serif" w:hint="eastAsia"/>
          <w:color w:val="000000"/>
          <w:kern w:val="0"/>
          <w:szCs w:val="30"/>
        </w:rPr>
        <w:t>项目</w:t>
      </w:r>
      <w:r w:rsidRPr="006E6367">
        <w:rPr>
          <w:rFonts w:hAnsi="MS Serif" w:hint="eastAsia"/>
          <w:kern w:val="0"/>
          <w:szCs w:val="30"/>
          <w:u w:val="single"/>
        </w:rPr>
        <w:t xml:space="preserve"> </w:t>
      </w:r>
      <w:r w:rsidR="00502DA8">
        <w:rPr>
          <w:rFonts w:hAnsi="MS Serif" w:hint="eastAsia"/>
          <w:kern w:val="0"/>
          <w:szCs w:val="30"/>
          <w:u w:val="single"/>
        </w:rPr>
        <w:t xml:space="preserve">320 </w:t>
      </w:r>
      <w:r w:rsidRPr="006E6367">
        <w:rPr>
          <w:rFonts w:hAnsi="MS Serif" w:hint="eastAsia"/>
          <w:kern w:val="0"/>
          <w:szCs w:val="30"/>
          <w:u w:val="single"/>
        </w:rPr>
        <w:t xml:space="preserve"> </w:t>
      </w:r>
      <w:r>
        <w:rPr>
          <w:rFonts w:hAnsi="MS Serif" w:hint="eastAsia"/>
          <w:kern w:val="0"/>
        </w:rPr>
        <w:t>万</w:t>
      </w:r>
      <w:r w:rsidRPr="006E6367">
        <w:rPr>
          <w:rFonts w:hAnsi="MS Serif" w:hint="eastAsia"/>
          <w:color w:val="000000"/>
          <w:kern w:val="0"/>
          <w:szCs w:val="30"/>
        </w:rPr>
        <w:t>元，</w:t>
      </w:r>
      <w:r w:rsidR="00502DA8">
        <w:rPr>
          <w:rFonts w:hAnsi="MS Serif" w:hint="eastAsia"/>
          <w:color w:val="000000"/>
          <w:kern w:val="0"/>
          <w:szCs w:val="30"/>
        </w:rPr>
        <w:t>外送检验</w:t>
      </w:r>
      <w:r w:rsidRPr="006E6367">
        <w:rPr>
          <w:rFonts w:hAnsi="MS Serif" w:hint="eastAsia"/>
          <w:color w:val="000000"/>
          <w:kern w:val="0"/>
          <w:szCs w:val="30"/>
        </w:rPr>
        <w:t>项目</w:t>
      </w:r>
      <w:r w:rsidRPr="006E6367">
        <w:rPr>
          <w:rFonts w:hAnsi="MS Serif" w:hint="eastAsia"/>
          <w:kern w:val="0"/>
          <w:szCs w:val="30"/>
          <w:u w:val="single"/>
        </w:rPr>
        <w:t xml:space="preserve">  </w:t>
      </w:r>
      <w:r w:rsidR="00502DA8">
        <w:rPr>
          <w:rFonts w:hAnsi="MS Serif" w:hint="eastAsia"/>
          <w:kern w:val="0"/>
          <w:szCs w:val="30"/>
          <w:u w:val="single"/>
        </w:rPr>
        <w:t>65</w:t>
      </w:r>
      <w:r w:rsidRPr="006E6367">
        <w:rPr>
          <w:rFonts w:hAnsi="MS Serif" w:hint="eastAsia"/>
          <w:kern w:val="0"/>
          <w:szCs w:val="30"/>
          <w:u w:val="single"/>
        </w:rPr>
        <w:t xml:space="preserve">  </w:t>
      </w:r>
      <w:r>
        <w:rPr>
          <w:rFonts w:hAnsi="MS Serif" w:hint="eastAsia"/>
          <w:kern w:val="0"/>
        </w:rPr>
        <w:t>万</w:t>
      </w:r>
      <w:r w:rsidRPr="006E6367">
        <w:rPr>
          <w:rFonts w:hAnsi="MS Serif" w:hint="eastAsia"/>
          <w:color w:val="000000"/>
          <w:kern w:val="0"/>
          <w:szCs w:val="30"/>
        </w:rPr>
        <w:t>元</w:t>
      </w:r>
      <w:r w:rsidR="00502DA8">
        <w:rPr>
          <w:rFonts w:hAnsi="MS Serif" w:hint="eastAsia"/>
          <w:kern w:val="0"/>
          <w:szCs w:val="30"/>
        </w:rPr>
        <w:t>，设备购置</w:t>
      </w:r>
      <w:r w:rsidR="00502DA8" w:rsidRPr="006E6367">
        <w:rPr>
          <w:rFonts w:hAnsi="MS Serif" w:hint="eastAsia"/>
          <w:kern w:val="0"/>
          <w:szCs w:val="30"/>
          <w:u w:val="single"/>
        </w:rPr>
        <w:t xml:space="preserve">  </w:t>
      </w:r>
      <w:r w:rsidR="006E3A29">
        <w:rPr>
          <w:rFonts w:hAnsi="MS Serif" w:hint="eastAsia"/>
          <w:kern w:val="0"/>
          <w:szCs w:val="30"/>
          <w:u w:val="single"/>
        </w:rPr>
        <w:t>493.1</w:t>
      </w:r>
      <w:r w:rsidR="00502DA8" w:rsidRPr="006E6367">
        <w:rPr>
          <w:rFonts w:hAnsi="MS Serif" w:hint="eastAsia"/>
          <w:kern w:val="0"/>
          <w:szCs w:val="30"/>
          <w:u w:val="single"/>
        </w:rPr>
        <w:t xml:space="preserve"> </w:t>
      </w:r>
      <w:r w:rsidR="00502DA8">
        <w:rPr>
          <w:rFonts w:hAnsi="MS Serif" w:hint="eastAsia"/>
          <w:kern w:val="0"/>
        </w:rPr>
        <w:t>万</w:t>
      </w:r>
      <w:r w:rsidR="00502DA8" w:rsidRPr="006E6367">
        <w:rPr>
          <w:rFonts w:hAnsi="MS Serif" w:hint="eastAsia"/>
          <w:color w:val="000000"/>
          <w:kern w:val="0"/>
          <w:szCs w:val="30"/>
        </w:rPr>
        <w:t>元</w:t>
      </w:r>
      <w:r w:rsidR="00502DA8">
        <w:rPr>
          <w:rFonts w:hAnsi="MS Serif" w:hint="eastAsia"/>
          <w:color w:val="000000"/>
          <w:kern w:val="0"/>
          <w:szCs w:val="30"/>
        </w:rPr>
        <w:t>，采购试剂</w:t>
      </w:r>
      <w:r w:rsidR="00502DA8" w:rsidRPr="006E6367">
        <w:rPr>
          <w:rFonts w:hAnsi="MS Serif" w:hint="eastAsia"/>
          <w:kern w:val="0"/>
          <w:szCs w:val="30"/>
          <w:u w:val="single"/>
        </w:rPr>
        <w:t xml:space="preserve">  </w:t>
      </w:r>
      <w:r w:rsidR="00502DA8">
        <w:rPr>
          <w:rFonts w:hAnsi="MS Serif" w:hint="eastAsia"/>
          <w:kern w:val="0"/>
          <w:szCs w:val="30"/>
          <w:u w:val="single"/>
        </w:rPr>
        <w:t>600</w:t>
      </w:r>
      <w:r w:rsidR="00502DA8" w:rsidRPr="006E6367">
        <w:rPr>
          <w:rFonts w:hAnsi="MS Serif" w:hint="eastAsia"/>
          <w:kern w:val="0"/>
          <w:szCs w:val="30"/>
          <w:u w:val="single"/>
        </w:rPr>
        <w:t xml:space="preserve">  </w:t>
      </w:r>
      <w:r w:rsidR="00502DA8">
        <w:rPr>
          <w:rFonts w:hAnsi="MS Serif" w:hint="eastAsia"/>
          <w:kern w:val="0"/>
        </w:rPr>
        <w:t>万</w:t>
      </w:r>
      <w:r w:rsidR="00502DA8" w:rsidRPr="006E6367">
        <w:rPr>
          <w:rFonts w:hAnsi="MS Serif" w:hint="eastAsia"/>
          <w:color w:val="000000"/>
          <w:kern w:val="0"/>
          <w:szCs w:val="30"/>
        </w:rPr>
        <w:t>元</w:t>
      </w:r>
      <w:r w:rsidR="006E3A29">
        <w:rPr>
          <w:rFonts w:hAnsi="MS Serif" w:hint="eastAsia"/>
          <w:color w:val="000000"/>
          <w:kern w:val="0"/>
          <w:szCs w:val="30"/>
        </w:rPr>
        <w:t>，其他物资材料</w:t>
      </w:r>
      <w:r w:rsidR="006E3A29" w:rsidRPr="006E6367">
        <w:rPr>
          <w:rFonts w:hAnsi="MS Serif" w:hint="eastAsia"/>
          <w:kern w:val="0"/>
          <w:szCs w:val="30"/>
          <w:u w:val="single"/>
        </w:rPr>
        <w:t xml:space="preserve"> </w:t>
      </w:r>
      <w:r w:rsidR="006E3A29">
        <w:rPr>
          <w:rFonts w:hAnsi="MS Serif" w:hint="eastAsia"/>
          <w:kern w:val="0"/>
          <w:szCs w:val="30"/>
          <w:u w:val="single"/>
        </w:rPr>
        <w:t>257.9</w:t>
      </w:r>
      <w:r w:rsidR="006E3A29" w:rsidRPr="006E6367">
        <w:rPr>
          <w:rFonts w:hAnsi="MS Serif" w:hint="eastAsia"/>
          <w:kern w:val="0"/>
          <w:szCs w:val="30"/>
          <w:u w:val="single"/>
        </w:rPr>
        <w:t xml:space="preserve"> </w:t>
      </w:r>
      <w:r w:rsidR="006E3A29">
        <w:rPr>
          <w:rFonts w:hAnsi="MS Serif" w:hint="eastAsia"/>
          <w:kern w:val="0"/>
        </w:rPr>
        <w:t>万</w:t>
      </w:r>
      <w:r w:rsidR="006E3A29" w:rsidRPr="006E6367">
        <w:rPr>
          <w:rFonts w:hAnsi="MS Serif" w:hint="eastAsia"/>
          <w:color w:val="000000"/>
          <w:kern w:val="0"/>
          <w:szCs w:val="30"/>
        </w:rPr>
        <w:t>元</w:t>
      </w:r>
      <w:r w:rsidR="006E3A29">
        <w:rPr>
          <w:rFonts w:hAnsi="MS Serif" w:hint="eastAsia"/>
          <w:color w:val="000000"/>
          <w:kern w:val="0"/>
          <w:szCs w:val="30"/>
        </w:rPr>
        <w:t>。</w:t>
      </w:r>
    </w:p>
    <w:p w:rsidR="00096A07" w:rsidRPr="00096A07" w:rsidRDefault="00673692" w:rsidP="00561B57">
      <w:pPr>
        <w:adjustRightInd w:val="0"/>
        <w:spacing w:line="600" w:lineRule="exact"/>
        <w:ind w:firstLine="643"/>
        <w:jc w:val="left"/>
        <w:textAlignment w:val="baseline"/>
        <w:rPr>
          <w:rFonts w:ascii="MS Serif" w:eastAsia="楷体_GB2312" w:hAnsi="MS Serif"/>
          <w:b/>
          <w:kern w:val="0"/>
          <w:szCs w:val="30"/>
        </w:rPr>
      </w:pPr>
      <w:r>
        <w:rPr>
          <w:rFonts w:ascii="MS Serif" w:eastAsia="楷体_GB2312" w:hAnsi="MS Serif" w:hint="eastAsia"/>
          <w:b/>
          <w:kern w:val="0"/>
          <w:szCs w:val="30"/>
        </w:rPr>
        <w:t>（三）国有资产占用情况</w:t>
      </w:r>
    </w:p>
    <w:p w:rsidR="00096A07" w:rsidRPr="006E6367" w:rsidRDefault="00673692" w:rsidP="00561B57">
      <w:pPr>
        <w:adjustRightInd w:val="0"/>
        <w:spacing w:line="580" w:lineRule="exact"/>
        <w:ind w:firstLine="640"/>
        <w:textAlignment w:val="baseline"/>
        <w:rPr>
          <w:rFonts w:hAnsi="宋体"/>
          <w:color w:val="000000"/>
          <w:kern w:val="0"/>
          <w:szCs w:val="30"/>
        </w:rPr>
      </w:pPr>
      <w:r w:rsidRPr="006E6367">
        <w:rPr>
          <w:rFonts w:hAnsi="MS Serif" w:hint="eastAsia"/>
          <w:color w:val="000000"/>
          <w:kern w:val="0"/>
          <w:szCs w:val="30"/>
        </w:rPr>
        <w:t>截至</w:t>
      </w:r>
      <w:r>
        <w:rPr>
          <w:rFonts w:hAnsi="MS Serif" w:hint="eastAsia"/>
          <w:color w:val="000000"/>
          <w:kern w:val="0"/>
          <w:szCs w:val="30"/>
        </w:rPr>
        <w:t>2024</w:t>
      </w:r>
      <w:r w:rsidRPr="006E6367">
        <w:rPr>
          <w:rFonts w:hAnsi="MS Serif" w:hint="eastAsia"/>
          <w:color w:val="000000"/>
          <w:kern w:val="0"/>
          <w:szCs w:val="30"/>
        </w:rPr>
        <w:t>年7月底，</w:t>
      </w:r>
      <w:r w:rsidRPr="006E6367">
        <w:rPr>
          <w:rFonts w:hAnsi="MS Serif" w:hint="eastAsia"/>
          <w:kern w:val="0"/>
          <w:szCs w:val="30"/>
        </w:rPr>
        <w:t>本</w:t>
      </w:r>
      <w:r w:rsidRPr="006E6367">
        <w:rPr>
          <w:rFonts w:hAnsi="MS Serif" w:hint="eastAsia"/>
          <w:color w:val="000000"/>
          <w:kern w:val="0"/>
          <w:szCs w:val="30"/>
        </w:rPr>
        <w:t>单位共有车辆</w:t>
      </w:r>
      <w:r w:rsidRPr="006E6367">
        <w:rPr>
          <w:rFonts w:hAnsi="MS Serif" w:hint="eastAsia"/>
          <w:kern w:val="0"/>
          <w:szCs w:val="30"/>
          <w:u w:val="single"/>
        </w:rPr>
        <w:t xml:space="preserve">   </w:t>
      </w:r>
      <w:r w:rsidR="00502DA8">
        <w:rPr>
          <w:rFonts w:hAnsi="MS Serif" w:hint="eastAsia"/>
          <w:kern w:val="0"/>
          <w:szCs w:val="30"/>
          <w:u w:val="single"/>
        </w:rPr>
        <w:t>1</w:t>
      </w:r>
      <w:r w:rsidRPr="006E6367">
        <w:rPr>
          <w:rFonts w:hAnsi="MS Serif" w:hint="eastAsia"/>
          <w:kern w:val="0"/>
          <w:szCs w:val="30"/>
          <w:u w:val="single"/>
        </w:rPr>
        <w:t xml:space="preserve">  </w:t>
      </w:r>
      <w:r w:rsidRPr="006E6367">
        <w:rPr>
          <w:rFonts w:hAnsi="MS Serif" w:hint="eastAsia"/>
          <w:color w:val="000000"/>
          <w:kern w:val="0"/>
          <w:szCs w:val="30"/>
        </w:rPr>
        <w:t>辆，</w:t>
      </w:r>
      <w:r w:rsidRPr="006E6367">
        <w:rPr>
          <w:rFonts w:hAnsi="宋体" w:hint="eastAsia"/>
          <w:color w:val="000000"/>
          <w:kern w:val="0"/>
          <w:szCs w:val="30"/>
        </w:rPr>
        <w:t>其中：副部（省）级及以上领导用车</w:t>
      </w:r>
      <w:r w:rsidRPr="006E6367">
        <w:rPr>
          <w:rFonts w:hAnsi="MS Serif" w:hint="eastAsia"/>
          <w:kern w:val="0"/>
          <w:szCs w:val="30"/>
          <w:u w:val="single"/>
        </w:rPr>
        <w:t xml:space="preserve">  </w:t>
      </w:r>
      <w:r w:rsidR="00502DA8">
        <w:rPr>
          <w:rFonts w:hAnsi="MS Serif" w:hint="eastAsia"/>
          <w:kern w:val="0"/>
          <w:szCs w:val="30"/>
          <w:u w:val="single"/>
        </w:rPr>
        <w:t>0</w:t>
      </w:r>
      <w:r w:rsidRPr="006E6367">
        <w:rPr>
          <w:rFonts w:hAnsi="MS Serif" w:hint="eastAsia"/>
          <w:kern w:val="0"/>
          <w:szCs w:val="30"/>
          <w:u w:val="single"/>
        </w:rPr>
        <w:t xml:space="preserve">  </w:t>
      </w:r>
      <w:r w:rsidRPr="006E6367">
        <w:rPr>
          <w:rFonts w:hAnsi="宋体" w:hint="eastAsia"/>
          <w:color w:val="000000"/>
          <w:kern w:val="0"/>
          <w:szCs w:val="30"/>
        </w:rPr>
        <w:t>辆、主要领导干部用车</w:t>
      </w:r>
      <w:r w:rsidRPr="006E6367">
        <w:rPr>
          <w:rFonts w:hAnsi="MS Serif" w:hint="eastAsia"/>
          <w:kern w:val="0"/>
          <w:szCs w:val="30"/>
          <w:u w:val="single"/>
        </w:rPr>
        <w:t xml:space="preserve">  </w:t>
      </w:r>
      <w:r w:rsidR="00502DA8">
        <w:rPr>
          <w:rFonts w:hAnsi="MS Serif" w:hint="eastAsia"/>
          <w:kern w:val="0"/>
          <w:szCs w:val="30"/>
          <w:u w:val="single"/>
        </w:rPr>
        <w:t>0</w:t>
      </w:r>
      <w:r w:rsidRPr="006E6367">
        <w:rPr>
          <w:rFonts w:hAnsi="MS Serif" w:hint="eastAsia"/>
          <w:kern w:val="0"/>
          <w:szCs w:val="30"/>
          <w:u w:val="single"/>
        </w:rPr>
        <w:t xml:space="preserve">   </w:t>
      </w:r>
      <w:r w:rsidRPr="006E6367">
        <w:rPr>
          <w:rFonts w:hAnsi="宋体" w:hint="eastAsia"/>
          <w:color w:val="000000"/>
          <w:kern w:val="0"/>
          <w:szCs w:val="30"/>
        </w:rPr>
        <w:t>辆、机要通信用车</w:t>
      </w:r>
      <w:r w:rsidRPr="006E6367">
        <w:rPr>
          <w:rFonts w:hAnsi="MS Serif" w:hint="eastAsia"/>
          <w:kern w:val="0"/>
          <w:szCs w:val="30"/>
          <w:u w:val="single"/>
        </w:rPr>
        <w:t xml:space="preserve">  </w:t>
      </w:r>
      <w:r w:rsidR="00502DA8">
        <w:rPr>
          <w:rFonts w:hAnsi="MS Serif" w:hint="eastAsia"/>
          <w:kern w:val="0"/>
          <w:szCs w:val="30"/>
          <w:u w:val="single"/>
        </w:rPr>
        <w:t>0</w:t>
      </w:r>
      <w:r w:rsidRPr="006E6367">
        <w:rPr>
          <w:rFonts w:hAnsi="MS Serif" w:hint="eastAsia"/>
          <w:kern w:val="0"/>
          <w:szCs w:val="30"/>
          <w:u w:val="single"/>
        </w:rPr>
        <w:t xml:space="preserve">  </w:t>
      </w:r>
      <w:r w:rsidRPr="006E6367">
        <w:rPr>
          <w:rFonts w:hAnsi="MS Serif" w:hint="eastAsia"/>
          <w:kern w:val="0"/>
          <w:szCs w:val="30"/>
        </w:rPr>
        <w:t>辆、应急保障用车</w:t>
      </w:r>
      <w:r w:rsidRPr="006E6367">
        <w:rPr>
          <w:rFonts w:hAnsi="MS Serif" w:hint="eastAsia"/>
          <w:kern w:val="0"/>
          <w:szCs w:val="30"/>
          <w:u w:val="single"/>
        </w:rPr>
        <w:t xml:space="preserve">  </w:t>
      </w:r>
      <w:r w:rsidR="00502DA8">
        <w:rPr>
          <w:rFonts w:hAnsi="MS Serif" w:hint="eastAsia"/>
          <w:kern w:val="0"/>
          <w:szCs w:val="30"/>
          <w:u w:val="single"/>
        </w:rPr>
        <w:t>0</w:t>
      </w:r>
      <w:r w:rsidRPr="006E6367">
        <w:rPr>
          <w:rFonts w:hAnsi="MS Serif" w:hint="eastAsia"/>
          <w:kern w:val="0"/>
          <w:szCs w:val="30"/>
          <w:u w:val="single"/>
        </w:rPr>
        <w:t xml:space="preserve">  </w:t>
      </w:r>
      <w:r w:rsidRPr="006E6367">
        <w:rPr>
          <w:rFonts w:hAnsi="MS Serif" w:hint="eastAsia"/>
          <w:kern w:val="0"/>
          <w:szCs w:val="30"/>
        </w:rPr>
        <w:t>辆、执法执勤用车</w:t>
      </w:r>
      <w:r w:rsidRPr="006E6367">
        <w:rPr>
          <w:rFonts w:hAnsi="MS Serif" w:hint="eastAsia"/>
          <w:kern w:val="0"/>
          <w:szCs w:val="30"/>
          <w:u w:val="single"/>
        </w:rPr>
        <w:t xml:space="preserve">    </w:t>
      </w:r>
      <w:r w:rsidRPr="006E6367">
        <w:rPr>
          <w:rFonts w:hAnsi="MS Serif" w:hint="eastAsia"/>
          <w:kern w:val="0"/>
          <w:szCs w:val="30"/>
        </w:rPr>
        <w:t>辆、特种专业技术用车</w:t>
      </w:r>
      <w:r w:rsidRPr="006E6367">
        <w:rPr>
          <w:rFonts w:hAnsi="MS Serif" w:hint="eastAsia"/>
          <w:kern w:val="0"/>
          <w:szCs w:val="30"/>
          <w:u w:val="single"/>
        </w:rPr>
        <w:t xml:space="preserve"> </w:t>
      </w:r>
      <w:r w:rsidR="00502DA8">
        <w:rPr>
          <w:rFonts w:hAnsi="MS Serif" w:hint="eastAsia"/>
          <w:kern w:val="0"/>
          <w:szCs w:val="30"/>
          <w:u w:val="single"/>
        </w:rPr>
        <w:t>0</w:t>
      </w:r>
      <w:r w:rsidRPr="006E6367">
        <w:rPr>
          <w:rFonts w:hAnsi="MS Serif" w:hint="eastAsia"/>
          <w:kern w:val="0"/>
          <w:szCs w:val="30"/>
          <w:u w:val="single"/>
        </w:rPr>
        <w:t xml:space="preserve">  </w:t>
      </w:r>
      <w:r w:rsidRPr="006E6367">
        <w:rPr>
          <w:rFonts w:hAnsi="MS Serif" w:hint="eastAsia"/>
          <w:kern w:val="0"/>
          <w:szCs w:val="30"/>
        </w:rPr>
        <w:t>辆、离退休干部用车</w:t>
      </w:r>
      <w:r w:rsidRPr="006E6367">
        <w:rPr>
          <w:rFonts w:hAnsi="MS Serif" w:hint="eastAsia"/>
          <w:kern w:val="0"/>
          <w:szCs w:val="30"/>
          <w:u w:val="single"/>
        </w:rPr>
        <w:t xml:space="preserve">   </w:t>
      </w:r>
      <w:r w:rsidR="00502DA8">
        <w:rPr>
          <w:rFonts w:hAnsi="MS Serif" w:hint="eastAsia"/>
          <w:kern w:val="0"/>
          <w:szCs w:val="30"/>
          <w:u w:val="single"/>
        </w:rPr>
        <w:t>0</w:t>
      </w:r>
      <w:r w:rsidRPr="006E6367">
        <w:rPr>
          <w:rFonts w:hAnsi="MS Serif" w:hint="eastAsia"/>
          <w:kern w:val="0"/>
          <w:szCs w:val="30"/>
          <w:u w:val="single"/>
        </w:rPr>
        <w:t xml:space="preserve">   </w:t>
      </w:r>
      <w:r w:rsidRPr="006E6367">
        <w:rPr>
          <w:rFonts w:hAnsi="MS Serif" w:hint="eastAsia"/>
          <w:kern w:val="0"/>
          <w:szCs w:val="30"/>
        </w:rPr>
        <w:t>辆、</w:t>
      </w:r>
      <w:r w:rsidRPr="006E6367">
        <w:rPr>
          <w:rFonts w:hAnsi="宋体" w:hint="eastAsia"/>
          <w:color w:val="000000"/>
          <w:kern w:val="0"/>
          <w:szCs w:val="30"/>
        </w:rPr>
        <w:t>其他用车</w:t>
      </w:r>
      <w:r w:rsidRPr="006E6367">
        <w:rPr>
          <w:rFonts w:hAnsi="宋体" w:hint="eastAsia"/>
          <w:color w:val="000000"/>
          <w:kern w:val="0"/>
          <w:szCs w:val="30"/>
          <w:u w:val="single"/>
        </w:rPr>
        <w:t xml:space="preserve"> </w:t>
      </w:r>
      <w:r w:rsidR="00502DA8">
        <w:rPr>
          <w:rFonts w:hAnsi="宋体" w:hint="eastAsia"/>
          <w:color w:val="000000"/>
          <w:kern w:val="0"/>
          <w:szCs w:val="30"/>
          <w:u w:val="single"/>
        </w:rPr>
        <w:t>1</w:t>
      </w:r>
      <w:r w:rsidRPr="006E6367">
        <w:rPr>
          <w:rFonts w:hAnsi="宋体" w:hint="eastAsia"/>
          <w:color w:val="000000"/>
          <w:kern w:val="0"/>
          <w:szCs w:val="30"/>
          <w:u w:val="single"/>
        </w:rPr>
        <w:t xml:space="preserve"> </w:t>
      </w:r>
      <w:r w:rsidRPr="006E6367">
        <w:rPr>
          <w:rFonts w:hAnsi="宋体" w:hint="eastAsia"/>
          <w:color w:val="000000"/>
          <w:kern w:val="0"/>
          <w:szCs w:val="30"/>
        </w:rPr>
        <w:t>辆，</w:t>
      </w:r>
      <w:r w:rsidRPr="006E6367">
        <w:rPr>
          <w:rFonts w:hAnsi="MS Serif" w:hint="eastAsia"/>
          <w:kern w:val="0"/>
          <w:szCs w:val="30"/>
        </w:rPr>
        <w:t>其他用车主要包括</w:t>
      </w:r>
      <w:r w:rsidRPr="006E6367">
        <w:rPr>
          <w:rFonts w:hAnsi="MS Serif" w:hint="eastAsia"/>
          <w:kern w:val="0"/>
          <w:szCs w:val="30"/>
          <w:u w:val="single"/>
        </w:rPr>
        <w:t xml:space="preserve"> </w:t>
      </w:r>
      <w:r w:rsidR="00502DA8">
        <w:rPr>
          <w:rFonts w:hAnsi="MS Serif" w:hint="eastAsia"/>
          <w:kern w:val="0"/>
          <w:szCs w:val="30"/>
          <w:u w:val="single"/>
        </w:rPr>
        <w:t xml:space="preserve">日常采购运输     </w:t>
      </w:r>
      <w:r w:rsidRPr="006E6367">
        <w:rPr>
          <w:rFonts w:hAnsi="MS Serif" w:hint="eastAsia"/>
          <w:kern w:val="0"/>
          <w:szCs w:val="30"/>
          <w:u w:val="single"/>
        </w:rPr>
        <w:t xml:space="preserve"> </w:t>
      </w:r>
      <w:r w:rsidRPr="006E6367">
        <w:rPr>
          <w:rFonts w:hAnsi="宋体" w:hint="eastAsia"/>
          <w:color w:val="000000"/>
          <w:kern w:val="0"/>
          <w:szCs w:val="30"/>
        </w:rPr>
        <w:t>。单价50</w:t>
      </w:r>
      <w:r>
        <w:rPr>
          <w:rFonts w:hAnsi="宋体" w:hint="eastAsia"/>
          <w:color w:val="000000"/>
          <w:kern w:val="0"/>
          <w:szCs w:val="30"/>
        </w:rPr>
        <w:t>万</w:t>
      </w:r>
      <w:r w:rsidRPr="006E6367">
        <w:rPr>
          <w:rFonts w:hAnsi="宋体" w:hint="eastAsia"/>
          <w:color w:val="000000"/>
          <w:kern w:val="0"/>
          <w:szCs w:val="30"/>
        </w:rPr>
        <w:t>元以上的通用设备</w:t>
      </w:r>
      <w:r w:rsidRPr="006E6367">
        <w:rPr>
          <w:rFonts w:hAnsi="MS Serif" w:hint="eastAsia"/>
          <w:kern w:val="0"/>
          <w:szCs w:val="30"/>
          <w:u w:val="single"/>
        </w:rPr>
        <w:t xml:space="preserve">  </w:t>
      </w:r>
      <w:r w:rsidR="00502DA8">
        <w:rPr>
          <w:rFonts w:hAnsi="MS Serif" w:hint="eastAsia"/>
          <w:kern w:val="0"/>
          <w:szCs w:val="30"/>
          <w:u w:val="single"/>
        </w:rPr>
        <w:t>0</w:t>
      </w:r>
      <w:r w:rsidRPr="006E6367">
        <w:rPr>
          <w:rFonts w:hAnsi="MS Serif" w:hint="eastAsia"/>
          <w:kern w:val="0"/>
          <w:szCs w:val="30"/>
          <w:u w:val="single"/>
        </w:rPr>
        <w:t xml:space="preserve">  </w:t>
      </w:r>
      <w:r w:rsidRPr="006E6367">
        <w:rPr>
          <w:rFonts w:hAnsi="宋体" w:hint="eastAsia"/>
          <w:color w:val="000000"/>
          <w:kern w:val="0"/>
          <w:szCs w:val="30"/>
        </w:rPr>
        <w:t>台（套），单价100</w:t>
      </w:r>
      <w:r>
        <w:rPr>
          <w:rFonts w:hAnsi="宋体" w:hint="eastAsia"/>
          <w:color w:val="000000"/>
          <w:kern w:val="0"/>
          <w:szCs w:val="30"/>
        </w:rPr>
        <w:t>万</w:t>
      </w:r>
      <w:r w:rsidRPr="006E6367">
        <w:rPr>
          <w:rFonts w:hAnsi="宋体" w:hint="eastAsia"/>
          <w:color w:val="000000"/>
          <w:kern w:val="0"/>
          <w:szCs w:val="30"/>
        </w:rPr>
        <w:t>元以上的专用设备</w:t>
      </w:r>
      <w:r w:rsidRPr="006E6367">
        <w:rPr>
          <w:rFonts w:hAnsi="MS Serif" w:hint="eastAsia"/>
          <w:kern w:val="0"/>
          <w:szCs w:val="30"/>
          <w:u w:val="single"/>
        </w:rPr>
        <w:t xml:space="preserve">  </w:t>
      </w:r>
      <w:r w:rsidR="00502DA8">
        <w:rPr>
          <w:rFonts w:hAnsi="MS Serif" w:hint="eastAsia"/>
          <w:kern w:val="0"/>
          <w:szCs w:val="30"/>
          <w:u w:val="single"/>
        </w:rPr>
        <w:t>13</w:t>
      </w:r>
      <w:r w:rsidRPr="006E6367">
        <w:rPr>
          <w:rFonts w:hAnsi="MS Serif" w:hint="eastAsia"/>
          <w:kern w:val="0"/>
          <w:szCs w:val="30"/>
          <w:u w:val="single"/>
        </w:rPr>
        <w:t xml:space="preserve">  </w:t>
      </w:r>
      <w:r w:rsidRPr="006E6367">
        <w:rPr>
          <w:rFonts w:hAnsi="宋体" w:hint="eastAsia"/>
          <w:color w:val="000000"/>
          <w:kern w:val="0"/>
          <w:szCs w:val="30"/>
        </w:rPr>
        <w:t>台（套）。</w:t>
      </w:r>
    </w:p>
    <w:p w:rsidR="00096A07" w:rsidRPr="00096A07" w:rsidRDefault="00673692" w:rsidP="00561B57">
      <w:pPr>
        <w:adjustRightInd w:val="0"/>
        <w:spacing w:line="600" w:lineRule="exact"/>
        <w:ind w:firstLine="643"/>
        <w:jc w:val="left"/>
        <w:textAlignment w:val="baseline"/>
        <w:rPr>
          <w:rFonts w:ascii="MS Serif" w:eastAsia="楷体_GB2312" w:hAnsi="MS Serif"/>
          <w:b/>
          <w:kern w:val="0"/>
          <w:szCs w:val="30"/>
        </w:rPr>
      </w:pPr>
      <w:r>
        <w:rPr>
          <w:rFonts w:ascii="MS Serif" w:eastAsia="楷体_GB2312" w:hAnsi="MS Serif" w:hint="eastAsia"/>
          <w:b/>
          <w:kern w:val="0"/>
          <w:szCs w:val="30"/>
        </w:rPr>
        <w:t>（四）预算绩效情况说明</w:t>
      </w:r>
    </w:p>
    <w:p w:rsidR="0004243E" w:rsidRPr="00945C12" w:rsidRDefault="00673692" w:rsidP="00945C12">
      <w:pPr>
        <w:adjustRightInd w:val="0"/>
        <w:spacing w:line="580" w:lineRule="exact"/>
        <w:ind w:left="202" w:firstLine="480"/>
        <w:textAlignment w:val="baseline"/>
        <w:rPr>
          <w:rFonts w:hAnsi="MS Serif"/>
          <w:kern w:val="0"/>
          <w:szCs w:val="30"/>
        </w:rPr>
      </w:pPr>
      <w:r>
        <w:rPr>
          <w:rFonts w:hAnsi="MS Serif" w:hint="eastAsia"/>
          <w:color w:val="000000"/>
          <w:kern w:val="0"/>
          <w:szCs w:val="30"/>
        </w:rPr>
        <w:t>本单位2025</w:t>
      </w:r>
      <w:r w:rsidRPr="00E14E0E">
        <w:rPr>
          <w:rFonts w:hAnsi="MS Serif" w:hint="eastAsia"/>
          <w:color w:val="000000"/>
          <w:kern w:val="0"/>
          <w:szCs w:val="30"/>
        </w:rPr>
        <w:t>年实行绩效目标管理的项目</w:t>
      </w:r>
      <w:r w:rsidRPr="006E6367">
        <w:rPr>
          <w:rFonts w:hAnsi="MS Serif" w:hint="eastAsia"/>
          <w:kern w:val="0"/>
          <w:szCs w:val="30"/>
          <w:u w:val="single"/>
        </w:rPr>
        <w:t xml:space="preserve">  </w:t>
      </w:r>
      <w:r w:rsidR="00502DA8">
        <w:rPr>
          <w:rFonts w:hAnsi="MS Serif" w:hint="eastAsia"/>
          <w:kern w:val="0"/>
          <w:szCs w:val="30"/>
          <w:u w:val="single"/>
        </w:rPr>
        <w:t>9</w:t>
      </w:r>
      <w:r w:rsidRPr="006E6367">
        <w:rPr>
          <w:rFonts w:hAnsi="MS Serif" w:hint="eastAsia"/>
          <w:kern w:val="0"/>
          <w:szCs w:val="30"/>
          <w:u w:val="single"/>
        </w:rPr>
        <w:t xml:space="preserve">  </w:t>
      </w:r>
      <w:proofErr w:type="gramStart"/>
      <w:r w:rsidRPr="00E14E0E">
        <w:rPr>
          <w:rFonts w:hAnsi="MS Serif" w:hint="eastAsia"/>
          <w:color w:val="000000"/>
          <w:kern w:val="0"/>
          <w:szCs w:val="30"/>
        </w:rPr>
        <w:t>个</w:t>
      </w:r>
      <w:proofErr w:type="gramEnd"/>
      <w:r w:rsidRPr="00E14E0E">
        <w:rPr>
          <w:rFonts w:hAnsi="MS Serif" w:hint="eastAsia"/>
          <w:color w:val="000000"/>
          <w:kern w:val="0"/>
          <w:szCs w:val="30"/>
        </w:rPr>
        <w:t>，涉及预算金额</w:t>
      </w:r>
      <w:r>
        <w:rPr>
          <w:rFonts w:hAnsi="MS Serif" w:hint="eastAsia"/>
          <w:kern w:val="0"/>
          <w:szCs w:val="30"/>
        </w:rPr>
        <w:t>1653.05705</w:t>
      </w:r>
      <w:r>
        <w:rPr>
          <w:rFonts w:hAnsi="MS Serif" w:hint="eastAsia"/>
          <w:kern w:val="0"/>
        </w:rPr>
        <w:t>万</w:t>
      </w:r>
      <w:r w:rsidRPr="00E14E0E">
        <w:rPr>
          <w:rFonts w:hAnsi="MS Serif" w:hint="eastAsia"/>
          <w:color w:val="000000"/>
          <w:kern w:val="0"/>
          <w:szCs w:val="30"/>
        </w:rPr>
        <w:t>元。</w:t>
      </w:r>
    </w:p>
    <w:p w:rsidR="006E6367" w:rsidRPr="00E14E0E" w:rsidRDefault="00673692" w:rsidP="006E6367">
      <w:pPr>
        <w:adjustRightInd w:val="0"/>
        <w:spacing w:line="580" w:lineRule="exact"/>
        <w:ind w:left="202" w:firstLine="480"/>
        <w:textAlignment w:val="baseline"/>
        <w:rPr>
          <w:rFonts w:hAnsi="MS Serif"/>
          <w:color w:val="000000"/>
          <w:kern w:val="0"/>
          <w:szCs w:val="30"/>
        </w:rPr>
      </w:pPr>
      <w:r>
        <w:rPr>
          <w:rFonts w:hAnsi="MS Serif"/>
          <w:color w:val="000000"/>
          <w:kern w:val="0"/>
          <w:szCs w:val="30"/>
        </w:rPr>
        <w:br w:type="page"/>
      </w:r>
    </w:p>
    <w:p w:rsidR="00096A07" w:rsidRPr="00096A07" w:rsidRDefault="00673692" w:rsidP="00096A07">
      <w:pPr>
        <w:keepNext/>
        <w:keepLines/>
        <w:adjustRightInd w:val="0"/>
        <w:spacing w:before="340" w:after="330" w:line="600" w:lineRule="exact"/>
        <w:jc w:val="center"/>
        <w:textAlignment w:val="baseline"/>
        <w:outlineLvl w:val="0"/>
        <w:rPr>
          <w:rFonts w:ascii="方正小标宋简体" w:eastAsia="方正小标宋简体" w:hAnsi="方正小标宋简体" w:cs="方正小标宋简体"/>
          <w:bCs/>
          <w:kern w:val="44"/>
          <w:sz w:val="52"/>
          <w:szCs w:val="48"/>
        </w:rPr>
      </w:pPr>
      <w:r w:rsidRPr="00096A07">
        <w:rPr>
          <w:rFonts w:ascii="方正小标宋简体" w:eastAsia="方正小标宋简体" w:hAnsi="方正小标宋简体" w:cs="方正小标宋简体" w:hint="eastAsia"/>
          <w:bCs/>
          <w:kern w:val="44"/>
          <w:sz w:val="52"/>
          <w:szCs w:val="48"/>
        </w:rPr>
        <w:lastRenderedPageBreak/>
        <w:t>第三部分</w:t>
      </w:r>
      <w:r w:rsidRPr="00096A07">
        <w:rPr>
          <w:rFonts w:ascii="方正小标宋简体" w:eastAsia="方正小标宋简体" w:hAnsi="方正小标宋简体" w:cs="方正小标宋简体"/>
          <w:bCs/>
          <w:kern w:val="44"/>
          <w:sz w:val="52"/>
          <w:szCs w:val="48"/>
        </w:rPr>
        <w:t xml:space="preserve">  </w:t>
      </w:r>
      <w:r w:rsidRPr="00096A07">
        <w:rPr>
          <w:rFonts w:ascii="方正小标宋简体" w:eastAsia="方正小标宋简体" w:hAnsi="方正小标宋简体" w:cs="方正小标宋简体" w:hint="eastAsia"/>
          <w:bCs/>
          <w:kern w:val="44"/>
          <w:sz w:val="52"/>
          <w:szCs w:val="48"/>
        </w:rPr>
        <w:t>名词解释</w:t>
      </w:r>
    </w:p>
    <w:p w:rsidR="00096A07" w:rsidRPr="00096A07" w:rsidRDefault="00096A07" w:rsidP="00096A07">
      <w:pPr>
        <w:adjustRightInd w:val="0"/>
        <w:spacing w:line="600" w:lineRule="exact"/>
        <w:ind w:firstLine="600"/>
        <w:jc w:val="left"/>
        <w:textAlignment w:val="baseline"/>
        <w:rPr>
          <w:rFonts w:hAnsi="MS Serif"/>
          <w:kern w:val="0"/>
          <w:sz w:val="30"/>
          <w:szCs w:val="30"/>
        </w:rPr>
      </w:pPr>
    </w:p>
    <w:p w:rsidR="00096A07" w:rsidRPr="00096A07" w:rsidRDefault="00673692" w:rsidP="00561B57">
      <w:pPr>
        <w:adjustRightInd w:val="0"/>
        <w:spacing w:line="580" w:lineRule="exact"/>
        <w:ind w:firstLine="640"/>
        <w:jc w:val="left"/>
        <w:textAlignment w:val="baseline"/>
        <w:rPr>
          <w:rFonts w:ascii="MS Serif" w:hAnsi="MS Serif"/>
          <w:kern w:val="0"/>
          <w:szCs w:val="30"/>
        </w:rPr>
      </w:pPr>
      <w:r w:rsidRPr="00096A07">
        <w:rPr>
          <w:rFonts w:ascii="MS Serif" w:hAnsi="MS Serif"/>
          <w:kern w:val="0"/>
          <w:szCs w:val="30"/>
        </w:rPr>
        <w:t>1.</w:t>
      </w:r>
      <w:r w:rsidRPr="00096A07">
        <w:rPr>
          <w:rFonts w:ascii="MS Serif" w:hAnsi="MS Serif" w:hint="eastAsia"/>
          <w:kern w:val="0"/>
          <w:szCs w:val="30"/>
        </w:rPr>
        <w:t>部门预算。是指主管预算部门依据相关法律、法规和政策规定及其行使职能需要，组织所属预算单位编制并逐级上报、审核、汇总，经财政部门审核后按程序依法批准的部门综合收支计划。</w:t>
      </w:r>
    </w:p>
    <w:p w:rsidR="00096A07" w:rsidRPr="00096A07" w:rsidRDefault="00673692" w:rsidP="00DE7B6D">
      <w:pPr>
        <w:adjustRightInd w:val="0"/>
        <w:spacing w:line="580" w:lineRule="exact"/>
        <w:ind w:firstLine="640"/>
        <w:jc w:val="left"/>
        <w:textAlignment w:val="baseline"/>
        <w:rPr>
          <w:rFonts w:ascii="MS Serif" w:hAnsi="MS Serif"/>
          <w:kern w:val="0"/>
          <w:szCs w:val="30"/>
        </w:rPr>
      </w:pPr>
      <w:r w:rsidRPr="00096A07">
        <w:rPr>
          <w:rFonts w:ascii="MS Serif" w:hAnsi="MS Serif"/>
          <w:kern w:val="0"/>
          <w:szCs w:val="30"/>
        </w:rPr>
        <w:t xml:space="preserve">2. </w:t>
      </w:r>
      <w:r w:rsidRPr="00096A07">
        <w:rPr>
          <w:rFonts w:ascii="MS Serif" w:hAnsi="MS Serif" w:hint="eastAsia"/>
          <w:kern w:val="0"/>
          <w:szCs w:val="30"/>
        </w:rPr>
        <w:t>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r w:rsidRPr="00561B57">
        <w:rPr>
          <w:rFonts w:ascii="MS Serif" w:hAnsi="MS Serif"/>
          <w:kern w:val="0"/>
          <w:szCs w:val="30"/>
        </w:rPr>
        <w:br w:type="page"/>
      </w:r>
    </w:p>
    <w:p w:rsidR="00096A07" w:rsidRPr="00096A07" w:rsidRDefault="00673692" w:rsidP="00096A07">
      <w:pPr>
        <w:keepNext/>
        <w:keepLines/>
        <w:adjustRightInd w:val="0"/>
        <w:spacing w:before="340" w:after="330" w:line="600" w:lineRule="exact"/>
        <w:jc w:val="center"/>
        <w:textAlignment w:val="baseline"/>
        <w:outlineLvl w:val="0"/>
        <w:rPr>
          <w:rFonts w:ascii="方正小标宋简体" w:eastAsia="方正小标宋简体" w:hAnsi="方正小标宋简体" w:cs="方正小标宋简体"/>
          <w:bCs/>
          <w:kern w:val="44"/>
          <w:sz w:val="52"/>
          <w:szCs w:val="48"/>
        </w:rPr>
      </w:pPr>
      <w:r w:rsidRPr="00096A07">
        <w:rPr>
          <w:rFonts w:ascii="方正小标宋简体" w:eastAsia="方正小标宋简体" w:hAnsi="方正小标宋简体" w:cs="方正小标宋简体" w:hint="eastAsia"/>
          <w:bCs/>
          <w:kern w:val="44"/>
          <w:sz w:val="52"/>
          <w:szCs w:val="48"/>
        </w:rPr>
        <w:lastRenderedPageBreak/>
        <w:t>第四部分</w:t>
      </w:r>
      <w:r w:rsidRPr="00096A07">
        <w:rPr>
          <w:rFonts w:ascii="方正小标宋简体" w:eastAsia="方正小标宋简体" w:hAnsi="方正小标宋简体" w:cs="方正小标宋简体"/>
          <w:bCs/>
          <w:kern w:val="44"/>
          <w:sz w:val="52"/>
          <w:szCs w:val="48"/>
        </w:rPr>
        <w:t xml:space="preserve">  </w:t>
      </w:r>
      <w:r>
        <w:rPr>
          <w:rFonts w:ascii="方正小标宋简体" w:eastAsia="方正小标宋简体" w:hAnsi="方正小标宋简体" w:cs="方正小标宋简体"/>
          <w:bCs/>
          <w:kern w:val="44"/>
          <w:sz w:val="52"/>
          <w:szCs w:val="48"/>
        </w:rPr>
        <w:t>2025</w:t>
      </w:r>
      <w:r>
        <w:rPr>
          <w:rFonts w:ascii="方正小标宋简体" w:eastAsia="方正小标宋简体" w:hAnsi="方正小标宋简体" w:cs="方正小标宋简体" w:hint="eastAsia"/>
          <w:bCs/>
          <w:kern w:val="44"/>
          <w:sz w:val="52"/>
          <w:szCs w:val="48"/>
        </w:rPr>
        <w:t>年</w:t>
      </w:r>
      <w:r w:rsidRPr="00096A07">
        <w:rPr>
          <w:rFonts w:ascii="方正小标宋简体" w:eastAsia="方正小标宋简体" w:hAnsi="方正小标宋简体" w:cs="方正小标宋简体" w:hint="eastAsia"/>
          <w:bCs/>
          <w:kern w:val="44"/>
          <w:sz w:val="52"/>
          <w:szCs w:val="48"/>
        </w:rPr>
        <w:t>预算表</w:t>
      </w:r>
    </w:p>
    <w:p w:rsidR="00096A07" w:rsidRPr="00096A07" w:rsidRDefault="00673692" w:rsidP="006E6367">
      <w:pPr>
        <w:adjustRightInd w:val="0"/>
        <w:spacing w:line="560" w:lineRule="exact"/>
        <w:ind w:left="640"/>
        <w:jc w:val="left"/>
        <w:textAlignment w:val="baseline"/>
        <w:rPr>
          <w:rFonts w:ascii="楷体_GB2312" w:eastAsia="楷体_GB2312" w:hAnsi="Times New Roman"/>
          <w:b/>
          <w:kern w:val="0"/>
          <w:szCs w:val="30"/>
        </w:rPr>
      </w:pPr>
      <w:r>
        <w:rPr>
          <w:rFonts w:ascii="楷体_GB2312" w:eastAsia="楷体_GB2312" w:hAnsi="Times New Roman" w:hint="eastAsia"/>
          <w:b/>
          <w:kern w:val="0"/>
          <w:szCs w:val="30"/>
        </w:rPr>
        <w:t>一、《单位</w:t>
      </w:r>
      <w:r w:rsidRPr="00096A07">
        <w:rPr>
          <w:rFonts w:ascii="楷体_GB2312" w:eastAsia="楷体_GB2312" w:hAnsi="Times New Roman" w:hint="eastAsia"/>
          <w:b/>
          <w:kern w:val="0"/>
          <w:szCs w:val="30"/>
        </w:rPr>
        <w:t>收支总体情况表》</w:t>
      </w:r>
    </w:p>
    <w:p w:rsidR="00096A07" w:rsidRPr="00096A07" w:rsidRDefault="00673692" w:rsidP="006E6367">
      <w:pPr>
        <w:adjustRightInd w:val="0"/>
        <w:spacing w:line="560" w:lineRule="exact"/>
        <w:ind w:left="640"/>
        <w:jc w:val="left"/>
        <w:textAlignment w:val="baseline"/>
        <w:rPr>
          <w:rFonts w:ascii="楷体_GB2312" w:eastAsia="楷体_GB2312" w:hAnsi="Times New Roman"/>
          <w:b/>
          <w:kern w:val="0"/>
          <w:szCs w:val="30"/>
        </w:rPr>
      </w:pPr>
      <w:r>
        <w:rPr>
          <w:rFonts w:ascii="楷体_GB2312" w:eastAsia="楷体_GB2312" w:hAnsi="Times New Roman" w:hint="eastAsia"/>
          <w:b/>
          <w:kern w:val="0"/>
          <w:szCs w:val="30"/>
        </w:rPr>
        <w:t>二、《单位</w:t>
      </w:r>
      <w:r w:rsidRPr="00096A07">
        <w:rPr>
          <w:rFonts w:ascii="楷体_GB2312" w:eastAsia="楷体_GB2312" w:hAnsi="Times New Roman" w:hint="eastAsia"/>
          <w:b/>
          <w:kern w:val="0"/>
          <w:szCs w:val="30"/>
        </w:rPr>
        <w:t>收入总体情况表》</w:t>
      </w:r>
    </w:p>
    <w:p w:rsidR="00096A07" w:rsidRPr="00096A07" w:rsidRDefault="00673692" w:rsidP="006E6367">
      <w:pPr>
        <w:adjustRightInd w:val="0"/>
        <w:spacing w:line="560" w:lineRule="exact"/>
        <w:ind w:left="640"/>
        <w:jc w:val="left"/>
        <w:textAlignment w:val="baseline"/>
        <w:rPr>
          <w:rFonts w:ascii="楷体_GB2312" w:eastAsia="楷体_GB2312" w:hAnsi="Times New Roman"/>
          <w:b/>
          <w:kern w:val="0"/>
          <w:szCs w:val="30"/>
        </w:rPr>
      </w:pPr>
      <w:r>
        <w:rPr>
          <w:rFonts w:ascii="楷体_GB2312" w:eastAsia="楷体_GB2312" w:hAnsi="Times New Roman" w:hint="eastAsia"/>
          <w:b/>
          <w:kern w:val="0"/>
          <w:szCs w:val="30"/>
        </w:rPr>
        <w:t>三、《单位</w:t>
      </w:r>
      <w:r w:rsidRPr="00096A07">
        <w:rPr>
          <w:rFonts w:ascii="楷体_GB2312" w:eastAsia="楷体_GB2312" w:hAnsi="Times New Roman" w:hint="eastAsia"/>
          <w:b/>
          <w:kern w:val="0"/>
          <w:szCs w:val="30"/>
        </w:rPr>
        <w:t>支出总体情况表》</w:t>
      </w:r>
    </w:p>
    <w:p w:rsidR="00096A07" w:rsidRPr="00096A07" w:rsidRDefault="00673692" w:rsidP="006E6367">
      <w:pPr>
        <w:adjustRightInd w:val="0"/>
        <w:spacing w:line="560" w:lineRule="exact"/>
        <w:ind w:left="640"/>
        <w:jc w:val="left"/>
        <w:textAlignment w:val="baseline"/>
        <w:rPr>
          <w:rFonts w:ascii="楷体_GB2312" w:eastAsia="楷体_GB2312" w:hAnsi="Times New Roman"/>
          <w:b/>
          <w:kern w:val="0"/>
          <w:szCs w:val="30"/>
        </w:rPr>
      </w:pPr>
      <w:r w:rsidRPr="00096A07">
        <w:rPr>
          <w:rFonts w:ascii="楷体_GB2312" w:eastAsia="楷体_GB2312" w:hAnsi="Times New Roman" w:hint="eastAsia"/>
          <w:b/>
          <w:kern w:val="0"/>
          <w:szCs w:val="30"/>
        </w:rPr>
        <w:t>四、《财政拨款收支总体情况表》</w:t>
      </w:r>
    </w:p>
    <w:p w:rsidR="00096A07" w:rsidRPr="00096A07" w:rsidRDefault="00673692" w:rsidP="006E6367">
      <w:pPr>
        <w:adjustRightInd w:val="0"/>
        <w:spacing w:line="560" w:lineRule="exact"/>
        <w:ind w:left="640"/>
        <w:jc w:val="left"/>
        <w:textAlignment w:val="baseline"/>
        <w:rPr>
          <w:rFonts w:ascii="楷体_GB2312" w:eastAsia="楷体_GB2312" w:hAnsi="Times New Roman"/>
          <w:b/>
          <w:kern w:val="0"/>
          <w:szCs w:val="30"/>
        </w:rPr>
      </w:pPr>
      <w:r w:rsidRPr="00096A07">
        <w:rPr>
          <w:rFonts w:ascii="楷体_GB2312" w:eastAsia="楷体_GB2312" w:hAnsi="Times New Roman" w:hint="eastAsia"/>
          <w:b/>
          <w:kern w:val="0"/>
          <w:szCs w:val="30"/>
        </w:rPr>
        <w:t>五、《一般公共预算支出情况表》</w:t>
      </w:r>
    </w:p>
    <w:p w:rsidR="00096A07" w:rsidRPr="00096A07" w:rsidRDefault="00673692" w:rsidP="006E6367">
      <w:pPr>
        <w:adjustRightInd w:val="0"/>
        <w:spacing w:line="560" w:lineRule="exact"/>
        <w:ind w:left="640"/>
        <w:jc w:val="left"/>
        <w:textAlignment w:val="baseline"/>
        <w:rPr>
          <w:rFonts w:ascii="楷体_GB2312" w:eastAsia="楷体_GB2312" w:hAnsi="Times New Roman"/>
          <w:b/>
          <w:kern w:val="0"/>
          <w:szCs w:val="30"/>
        </w:rPr>
      </w:pPr>
      <w:r w:rsidRPr="00096A07">
        <w:rPr>
          <w:rFonts w:ascii="楷体_GB2312" w:eastAsia="楷体_GB2312" w:hAnsi="Times New Roman" w:hint="eastAsia"/>
          <w:b/>
          <w:kern w:val="0"/>
          <w:szCs w:val="30"/>
        </w:rPr>
        <w:t>六、《一般公共预算基本支出情况表》</w:t>
      </w:r>
    </w:p>
    <w:p w:rsidR="00096A07" w:rsidRPr="00096A07" w:rsidRDefault="00673692" w:rsidP="006E6367">
      <w:pPr>
        <w:adjustRightInd w:val="0"/>
        <w:spacing w:line="560" w:lineRule="exact"/>
        <w:ind w:left="640"/>
        <w:jc w:val="left"/>
        <w:textAlignment w:val="baseline"/>
        <w:rPr>
          <w:rFonts w:ascii="楷体_GB2312" w:eastAsia="楷体_GB2312" w:hAnsi="Times New Roman"/>
          <w:b/>
          <w:kern w:val="0"/>
          <w:szCs w:val="30"/>
        </w:rPr>
      </w:pPr>
      <w:r w:rsidRPr="00096A07">
        <w:rPr>
          <w:rFonts w:ascii="楷体_GB2312" w:eastAsia="楷体_GB2312" w:hAnsi="Times New Roman" w:hint="eastAsia"/>
          <w:b/>
          <w:kern w:val="0"/>
          <w:szCs w:val="30"/>
        </w:rPr>
        <w:t>七、《一般公共预算“三公”经费支出情况表》</w:t>
      </w:r>
    </w:p>
    <w:p w:rsidR="00096A07" w:rsidRPr="00096A07" w:rsidRDefault="00673692" w:rsidP="006E6367">
      <w:pPr>
        <w:adjustRightInd w:val="0"/>
        <w:spacing w:line="560" w:lineRule="exact"/>
        <w:ind w:left="640"/>
        <w:jc w:val="left"/>
        <w:textAlignment w:val="baseline"/>
        <w:rPr>
          <w:rFonts w:ascii="楷体_GB2312" w:eastAsia="楷体_GB2312" w:hAnsi="Times New Roman"/>
          <w:b/>
          <w:kern w:val="0"/>
          <w:szCs w:val="30"/>
        </w:rPr>
      </w:pPr>
      <w:r w:rsidRPr="00096A07">
        <w:rPr>
          <w:rFonts w:ascii="楷体_GB2312" w:eastAsia="楷体_GB2312" w:hAnsi="Times New Roman" w:hint="eastAsia"/>
          <w:b/>
          <w:kern w:val="0"/>
          <w:szCs w:val="30"/>
        </w:rPr>
        <w:t>八、《政府性基金预算支出情况表》</w:t>
      </w:r>
    </w:p>
    <w:p w:rsidR="00096A07" w:rsidRPr="00096A07" w:rsidRDefault="00673692" w:rsidP="006E6367">
      <w:pPr>
        <w:adjustRightInd w:val="0"/>
        <w:spacing w:line="560" w:lineRule="exact"/>
        <w:ind w:left="640"/>
        <w:jc w:val="left"/>
        <w:textAlignment w:val="baseline"/>
        <w:rPr>
          <w:rFonts w:ascii="楷体_GB2312" w:eastAsia="楷体_GB2312" w:hAnsi="Times New Roman"/>
          <w:b/>
          <w:kern w:val="0"/>
          <w:szCs w:val="30"/>
        </w:rPr>
      </w:pPr>
      <w:r w:rsidRPr="00096A07">
        <w:rPr>
          <w:rFonts w:ascii="楷体_GB2312" w:eastAsia="楷体_GB2312" w:hAnsi="Times New Roman" w:hint="eastAsia"/>
          <w:b/>
          <w:kern w:val="0"/>
          <w:szCs w:val="30"/>
        </w:rPr>
        <w:t>九、《国有资本经营预算支出情况表》</w:t>
      </w:r>
    </w:p>
    <w:p w:rsidR="00096A07" w:rsidRPr="00096A07" w:rsidRDefault="00673692" w:rsidP="006E6367">
      <w:pPr>
        <w:adjustRightInd w:val="0"/>
        <w:spacing w:line="560" w:lineRule="exact"/>
        <w:ind w:left="640"/>
        <w:jc w:val="left"/>
        <w:textAlignment w:val="baseline"/>
        <w:rPr>
          <w:rFonts w:ascii="楷体_GB2312" w:eastAsia="楷体_GB2312" w:hAnsi="Times New Roman"/>
          <w:b/>
          <w:kern w:val="0"/>
          <w:szCs w:val="30"/>
        </w:rPr>
      </w:pPr>
      <w:r w:rsidRPr="00096A07">
        <w:rPr>
          <w:rFonts w:ascii="楷体_GB2312" w:eastAsia="楷体_GB2312" w:hAnsi="Times New Roman" w:hint="eastAsia"/>
          <w:b/>
          <w:kern w:val="0"/>
          <w:szCs w:val="30"/>
        </w:rPr>
        <w:t>十、《项目支出表》</w:t>
      </w:r>
    </w:p>
    <w:p w:rsidR="00096A07" w:rsidRPr="00096A07" w:rsidRDefault="00673692" w:rsidP="006E6367">
      <w:pPr>
        <w:adjustRightInd w:val="0"/>
        <w:spacing w:line="560" w:lineRule="exact"/>
        <w:ind w:left="640"/>
        <w:jc w:val="left"/>
        <w:textAlignment w:val="baseline"/>
        <w:rPr>
          <w:rFonts w:ascii="楷体_GB2312" w:eastAsia="楷体_GB2312" w:hAnsi="Times New Roman"/>
          <w:b/>
          <w:kern w:val="0"/>
          <w:szCs w:val="30"/>
        </w:rPr>
      </w:pPr>
      <w:r w:rsidRPr="00096A07">
        <w:rPr>
          <w:rFonts w:ascii="楷体_GB2312" w:eastAsia="楷体_GB2312" w:hAnsi="Times New Roman" w:hint="eastAsia"/>
          <w:b/>
          <w:kern w:val="0"/>
          <w:szCs w:val="30"/>
        </w:rPr>
        <w:t>十一、关于空表的说明</w:t>
      </w:r>
      <w:r w:rsidRPr="00096A07">
        <w:rPr>
          <w:rFonts w:ascii="楷体_GB2312" w:eastAsia="楷体_GB2312" w:hAnsi="Times New Roman"/>
          <w:b/>
          <w:kern w:val="0"/>
          <w:szCs w:val="30"/>
        </w:rPr>
        <w:tab/>
      </w:r>
    </w:p>
    <w:p w:rsidR="006E6367" w:rsidRDefault="006F1485" w:rsidP="006E6367">
      <w:pPr>
        <w:adjustRightInd w:val="0"/>
        <w:spacing w:line="560" w:lineRule="exact"/>
        <w:ind w:firstLine="640"/>
        <w:jc w:val="left"/>
        <w:textAlignment w:val="baseline"/>
        <w:rPr>
          <w:rFonts w:hAnsi="MS Serif"/>
          <w:kern w:val="0"/>
          <w:szCs w:val="30"/>
        </w:rPr>
      </w:pPr>
    </w:p>
    <w:p w:rsidR="006E6367" w:rsidRPr="00E14E0E" w:rsidRDefault="006F1485" w:rsidP="006E6367">
      <w:pPr>
        <w:adjustRightInd w:val="0"/>
        <w:spacing w:line="560" w:lineRule="exact"/>
        <w:ind w:firstLine="640"/>
        <w:jc w:val="left"/>
        <w:textAlignment w:val="baseline"/>
        <w:rPr>
          <w:rFonts w:hAnsi="MS Serif"/>
          <w:kern w:val="0"/>
          <w:szCs w:val="30"/>
        </w:rPr>
      </w:pPr>
    </w:p>
    <w:p w:rsidR="006E6367" w:rsidRPr="00E14E0E" w:rsidRDefault="00673692" w:rsidP="006E6367">
      <w:pPr>
        <w:adjustRightInd w:val="0"/>
        <w:spacing w:line="560" w:lineRule="exact"/>
        <w:ind w:firstLine="640"/>
        <w:jc w:val="left"/>
        <w:textAlignment w:val="baseline"/>
        <w:rPr>
          <w:rFonts w:hAnsi="MS Serif"/>
          <w:kern w:val="0"/>
          <w:szCs w:val="30"/>
        </w:rPr>
      </w:pPr>
      <w:r>
        <w:rPr>
          <w:rFonts w:hAnsi="MS Serif" w:hint="eastAsia"/>
          <w:kern w:val="0"/>
          <w:szCs w:val="30"/>
        </w:rPr>
        <w:t>本单位2025年一般公共预算“三公”经费支出情况表为空表。</w:t>
      </w:r>
    </w:p>
    <w:p w:rsidR="006E6367" w:rsidRDefault="00673692" w:rsidP="006E6367">
      <w:pPr>
        <w:adjustRightInd w:val="0"/>
        <w:spacing w:line="560" w:lineRule="exact"/>
        <w:ind w:firstLine="640"/>
        <w:jc w:val="left"/>
        <w:textAlignment w:val="baseline"/>
        <w:rPr>
          <w:rFonts w:hAnsi="MS Serif"/>
          <w:kern w:val="0"/>
          <w:szCs w:val="30"/>
        </w:rPr>
      </w:pPr>
      <w:r>
        <w:rPr>
          <w:rFonts w:hAnsi="MS Serif" w:hint="eastAsia"/>
          <w:kern w:val="0"/>
          <w:szCs w:val="30"/>
        </w:rPr>
        <w:t>本单位2025年政府性基金预算支出情况表为空表。</w:t>
      </w:r>
    </w:p>
    <w:p w:rsidR="006E6367" w:rsidRPr="00E14E0E" w:rsidRDefault="00673692" w:rsidP="006E6367">
      <w:pPr>
        <w:adjustRightInd w:val="0"/>
        <w:spacing w:line="560" w:lineRule="exact"/>
        <w:ind w:firstLine="640"/>
        <w:jc w:val="left"/>
        <w:textAlignment w:val="baseline"/>
        <w:rPr>
          <w:rFonts w:hAnsi="MS Serif"/>
          <w:kern w:val="0"/>
          <w:szCs w:val="30"/>
        </w:rPr>
      </w:pPr>
      <w:r>
        <w:rPr>
          <w:rFonts w:hAnsi="MS Serif" w:hint="eastAsia"/>
          <w:kern w:val="0"/>
          <w:szCs w:val="30"/>
        </w:rPr>
        <w:t>本单位2025年国有资本经营预算支出情况表为空表。</w:t>
      </w:r>
    </w:p>
    <w:p w:rsidR="00096A07" w:rsidRPr="00096A07" w:rsidRDefault="00096A07" w:rsidP="006E6367">
      <w:pPr>
        <w:adjustRightInd w:val="0"/>
        <w:spacing w:line="560" w:lineRule="exact"/>
        <w:ind w:firstLine="640"/>
        <w:jc w:val="left"/>
        <w:textAlignment w:val="baseline"/>
        <w:rPr>
          <w:rFonts w:ascii="MS Serif" w:eastAsia="楷体_GB2312" w:hAnsi="MS Serif"/>
          <w:kern w:val="0"/>
          <w:szCs w:val="30"/>
        </w:rPr>
      </w:pPr>
    </w:p>
    <w:p w:rsidR="00096A07" w:rsidRPr="00096A07" w:rsidRDefault="00096A07" w:rsidP="00096A07">
      <w:pPr>
        <w:adjustRightInd w:val="0"/>
        <w:spacing w:line="560" w:lineRule="exact"/>
        <w:jc w:val="left"/>
        <w:textAlignment w:val="baseline"/>
        <w:rPr>
          <w:rFonts w:ascii="MS Serif" w:eastAsia="楷体" w:hAnsi="MS Serif"/>
          <w:kern w:val="0"/>
          <w:szCs w:val="30"/>
        </w:rPr>
      </w:pPr>
    </w:p>
    <w:p w:rsidR="00870840" w:rsidRPr="00561B57" w:rsidRDefault="00673692" w:rsidP="00561B57">
      <w:pPr>
        <w:adjustRightInd w:val="0"/>
        <w:spacing w:line="560" w:lineRule="exact"/>
        <w:ind w:firstLine="640"/>
        <w:jc w:val="left"/>
        <w:textAlignment w:val="baseline"/>
        <w:rPr>
          <w:rFonts w:ascii="MS Serif" w:eastAsia="楷体_GB2312" w:hAnsi="MS Serif"/>
          <w:kern w:val="0"/>
          <w:szCs w:val="30"/>
        </w:rPr>
      </w:pPr>
      <w:r w:rsidRPr="00096A07">
        <w:rPr>
          <w:rFonts w:ascii="MS Serif" w:eastAsia="楷体" w:hAnsi="MS Serif" w:hint="eastAsia"/>
          <w:kern w:val="0"/>
          <w:szCs w:val="30"/>
        </w:rPr>
        <w:t>注：以上预算公开表均作为附表，附于预算公开说明文档后。</w:t>
      </w:r>
    </w:p>
    <w:sectPr w:rsidR="00870840" w:rsidRPr="00561B57" w:rsidSect="00931A2B">
      <w:footerReference w:type="default" r:id="rId10"/>
      <w:pgSz w:w="11907" w:h="16840"/>
      <w:pgMar w:top="2098" w:right="1474" w:bottom="1304" w:left="1588" w:header="765" w:footer="765" w:gutter="0"/>
      <w:pgNumType w:fmt="numberInDash"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5E41" w:rsidRDefault="00235E41">
      <w:r>
        <w:separator/>
      </w:r>
    </w:p>
  </w:endnote>
  <w:endnote w:type="continuationSeparator" w:id="1">
    <w:p w:rsidR="00235E41" w:rsidRDefault="00235E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Serif">
    <w:altName w:val="Times New Roman"/>
    <w:panose1 w:val="04000500000000000000"/>
    <w:charset w:val="00"/>
    <w:family w:val="roman"/>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A2B" w:rsidRDefault="00E77F16">
    <w:pPr>
      <w:pStyle w:val="a3"/>
      <w:framePr w:wrap="around" w:vAnchor="text" w:hAnchor="margin" w:xAlign="outside" w:y="1"/>
      <w:rPr>
        <w:rStyle w:val="a6"/>
      </w:rPr>
    </w:pPr>
    <w:r>
      <w:rPr>
        <w:rStyle w:val="a6"/>
      </w:rPr>
      <w:fldChar w:fldCharType="begin"/>
    </w:r>
    <w:r w:rsidR="00673692">
      <w:rPr>
        <w:rStyle w:val="a6"/>
      </w:rPr>
      <w:instrText xml:space="preserve">PAGE  </w:instrText>
    </w:r>
    <w:r>
      <w:rPr>
        <w:rStyle w:val="a6"/>
      </w:rPr>
      <w:fldChar w:fldCharType="end"/>
    </w:r>
  </w:p>
  <w:p w:rsidR="00931A2B" w:rsidRDefault="006F1485">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A2B" w:rsidRDefault="006F1485">
    <w:pPr>
      <w:pStyle w:val="a3"/>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A2B" w:rsidRDefault="00E77F16">
    <w:pPr>
      <w:pStyle w:val="a3"/>
      <w:jc w:val="center"/>
    </w:pPr>
    <w:r>
      <w:fldChar w:fldCharType="begin"/>
    </w:r>
    <w:r w:rsidR="00673692">
      <w:instrText>PAGE   \* MERGEFORMAT</w:instrText>
    </w:r>
    <w:r>
      <w:fldChar w:fldCharType="separate"/>
    </w:r>
    <w:r w:rsidR="006F1485" w:rsidRPr="006F1485">
      <w:rPr>
        <w:noProof/>
        <w:lang w:val="zh-CN"/>
      </w:rPr>
      <w:t>-</w:t>
    </w:r>
    <w:r w:rsidR="006F1485">
      <w:rPr>
        <w:noProof/>
      </w:rPr>
      <w:t xml:space="preserve"> 1 -</w:t>
    </w:r>
    <w:r>
      <w:fldChar w:fldCharType="end"/>
    </w:r>
  </w:p>
  <w:p w:rsidR="00931A2B" w:rsidRDefault="006F1485">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5E41" w:rsidRDefault="00235E41">
      <w:r>
        <w:separator/>
      </w:r>
    </w:p>
  </w:footnote>
  <w:footnote w:type="continuationSeparator" w:id="1">
    <w:p w:rsidR="00235E41" w:rsidRDefault="00235E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A2B" w:rsidRDefault="006F1485">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85A5549"/>
    <w:multiLevelType w:val="singleLevel"/>
    <w:tmpl w:val="B85A5549"/>
    <w:lvl w:ilvl="0">
      <w:start w:val="1"/>
      <w:numFmt w:val="decimal"/>
      <w:suff w:val="nothing"/>
      <w:lvlText w:val="%1、"/>
      <w:lvlJc w:val="left"/>
      <w:rPr>
        <w:rFonts w:cs="Times New Roman"/>
      </w:rPr>
    </w:lvl>
  </w:abstractNum>
  <w:abstractNum w:abstractNumId="1">
    <w:nsid w:val="253F0CC3"/>
    <w:multiLevelType w:val="hybridMultilevel"/>
    <w:tmpl w:val="6DD62236"/>
    <w:lvl w:ilvl="0" w:tplc="04090001">
      <w:start w:val="1"/>
      <w:numFmt w:val="bullet"/>
      <w:lvlText w:val=""/>
      <w:lvlJc w:val="left"/>
      <w:pPr>
        <w:ind w:left="1063" w:hanging="420"/>
      </w:pPr>
      <w:rPr>
        <w:rFonts w:ascii="Wingdings" w:hAnsi="Wingdings" w:hint="default"/>
      </w:rPr>
    </w:lvl>
    <w:lvl w:ilvl="1" w:tplc="04090003" w:tentative="1">
      <w:start w:val="1"/>
      <w:numFmt w:val="bullet"/>
      <w:lvlText w:val=""/>
      <w:lvlJc w:val="left"/>
      <w:pPr>
        <w:ind w:left="1483" w:hanging="420"/>
      </w:pPr>
      <w:rPr>
        <w:rFonts w:ascii="Wingdings" w:hAnsi="Wingdings" w:hint="default"/>
      </w:rPr>
    </w:lvl>
    <w:lvl w:ilvl="2" w:tplc="04090005" w:tentative="1">
      <w:start w:val="1"/>
      <w:numFmt w:val="bullet"/>
      <w:lvlText w:val=""/>
      <w:lvlJc w:val="left"/>
      <w:pPr>
        <w:ind w:left="1903" w:hanging="420"/>
      </w:pPr>
      <w:rPr>
        <w:rFonts w:ascii="Wingdings" w:hAnsi="Wingdings" w:hint="default"/>
      </w:rPr>
    </w:lvl>
    <w:lvl w:ilvl="3" w:tplc="04090001" w:tentative="1">
      <w:start w:val="1"/>
      <w:numFmt w:val="bullet"/>
      <w:lvlText w:val=""/>
      <w:lvlJc w:val="left"/>
      <w:pPr>
        <w:ind w:left="2323" w:hanging="420"/>
      </w:pPr>
      <w:rPr>
        <w:rFonts w:ascii="Wingdings" w:hAnsi="Wingdings" w:hint="default"/>
      </w:rPr>
    </w:lvl>
    <w:lvl w:ilvl="4" w:tplc="04090003" w:tentative="1">
      <w:start w:val="1"/>
      <w:numFmt w:val="bullet"/>
      <w:lvlText w:val=""/>
      <w:lvlJc w:val="left"/>
      <w:pPr>
        <w:ind w:left="2743" w:hanging="420"/>
      </w:pPr>
      <w:rPr>
        <w:rFonts w:ascii="Wingdings" w:hAnsi="Wingdings" w:hint="default"/>
      </w:rPr>
    </w:lvl>
    <w:lvl w:ilvl="5" w:tplc="04090005" w:tentative="1">
      <w:start w:val="1"/>
      <w:numFmt w:val="bullet"/>
      <w:lvlText w:val=""/>
      <w:lvlJc w:val="left"/>
      <w:pPr>
        <w:ind w:left="3163" w:hanging="420"/>
      </w:pPr>
      <w:rPr>
        <w:rFonts w:ascii="Wingdings" w:hAnsi="Wingdings" w:hint="default"/>
      </w:rPr>
    </w:lvl>
    <w:lvl w:ilvl="6" w:tplc="04090001" w:tentative="1">
      <w:start w:val="1"/>
      <w:numFmt w:val="bullet"/>
      <w:lvlText w:val=""/>
      <w:lvlJc w:val="left"/>
      <w:pPr>
        <w:ind w:left="3583" w:hanging="420"/>
      </w:pPr>
      <w:rPr>
        <w:rFonts w:ascii="Wingdings" w:hAnsi="Wingdings" w:hint="default"/>
      </w:rPr>
    </w:lvl>
    <w:lvl w:ilvl="7" w:tplc="04090003" w:tentative="1">
      <w:start w:val="1"/>
      <w:numFmt w:val="bullet"/>
      <w:lvlText w:val=""/>
      <w:lvlJc w:val="left"/>
      <w:pPr>
        <w:ind w:left="4003" w:hanging="420"/>
      </w:pPr>
      <w:rPr>
        <w:rFonts w:ascii="Wingdings" w:hAnsi="Wingdings" w:hint="default"/>
      </w:rPr>
    </w:lvl>
    <w:lvl w:ilvl="8" w:tplc="04090005" w:tentative="1">
      <w:start w:val="1"/>
      <w:numFmt w:val="bullet"/>
      <w:lvlText w:val=""/>
      <w:lvlJc w:val="left"/>
      <w:pPr>
        <w:ind w:left="4423" w:hanging="420"/>
      </w:pPr>
      <w:rPr>
        <w:rFonts w:ascii="Wingdings" w:hAnsi="Wingdings" w:hint="default"/>
      </w:rPr>
    </w:lvl>
  </w:abstractNum>
  <w:abstractNum w:abstractNumId="2">
    <w:nsid w:val="297531B6"/>
    <w:multiLevelType w:val="hybridMultilevel"/>
    <w:tmpl w:val="9572CF16"/>
    <w:lvl w:ilvl="0" w:tplc="21B22E1C">
      <w:start w:val="1"/>
      <w:numFmt w:val="japaneseCounting"/>
      <w:lvlText w:val="（%1）"/>
      <w:lvlJc w:val="left"/>
      <w:pPr>
        <w:ind w:left="1682" w:hanging="1080"/>
      </w:pPr>
      <w:rPr>
        <w:rFonts w:cs="仿宋_GB2312" w:hint="default"/>
        <w:b/>
      </w:rPr>
    </w:lvl>
    <w:lvl w:ilvl="1" w:tplc="48E03C12" w:tentative="1">
      <w:start w:val="1"/>
      <w:numFmt w:val="lowerLetter"/>
      <w:lvlText w:val="%2)"/>
      <w:lvlJc w:val="left"/>
      <w:pPr>
        <w:ind w:left="1442" w:hanging="420"/>
      </w:pPr>
    </w:lvl>
    <w:lvl w:ilvl="2" w:tplc="F10A8D3A" w:tentative="1">
      <w:start w:val="1"/>
      <w:numFmt w:val="lowerRoman"/>
      <w:lvlText w:val="%3."/>
      <w:lvlJc w:val="right"/>
      <w:pPr>
        <w:ind w:left="1862" w:hanging="420"/>
      </w:pPr>
    </w:lvl>
    <w:lvl w:ilvl="3" w:tplc="5B08C87A" w:tentative="1">
      <w:start w:val="1"/>
      <w:numFmt w:val="decimal"/>
      <w:lvlText w:val="%4."/>
      <w:lvlJc w:val="left"/>
      <w:pPr>
        <w:ind w:left="2282" w:hanging="420"/>
      </w:pPr>
    </w:lvl>
    <w:lvl w:ilvl="4" w:tplc="7EF065F6" w:tentative="1">
      <w:start w:val="1"/>
      <w:numFmt w:val="lowerLetter"/>
      <w:lvlText w:val="%5)"/>
      <w:lvlJc w:val="left"/>
      <w:pPr>
        <w:ind w:left="2702" w:hanging="420"/>
      </w:pPr>
    </w:lvl>
    <w:lvl w:ilvl="5" w:tplc="24D8DB3E" w:tentative="1">
      <w:start w:val="1"/>
      <w:numFmt w:val="lowerRoman"/>
      <w:lvlText w:val="%6."/>
      <w:lvlJc w:val="right"/>
      <w:pPr>
        <w:ind w:left="3122" w:hanging="420"/>
      </w:pPr>
    </w:lvl>
    <w:lvl w:ilvl="6" w:tplc="639A9110" w:tentative="1">
      <w:start w:val="1"/>
      <w:numFmt w:val="decimal"/>
      <w:lvlText w:val="%7."/>
      <w:lvlJc w:val="left"/>
      <w:pPr>
        <w:ind w:left="3542" w:hanging="420"/>
      </w:pPr>
    </w:lvl>
    <w:lvl w:ilvl="7" w:tplc="AFAAAED2" w:tentative="1">
      <w:start w:val="1"/>
      <w:numFmt w:val="lowerLetter"/>
      <w:lvlText w:val="%8)"/>
      <w:lvlJc w:val="left"/>
      <w:pPr>
        <w:ind w:left="3962" w:hanging="420"/>
      </w:pPr>
    </w:lvl>
    <w:lvl w:ilvl="8" w:tplc="45BA44E4" w:tentative="1">
      <w:start w:val="1"/>
      <w:numFmt w:val="lowerRoman"/>
      <w:lvlText w:val="%9."/>
      <w:lvlJc w:val="right"/>
      <w:pPr>
        <w:ind w:left="4382" w:hanging="420"/>
      </w:pPr>
    </w:lvl>
  </w:abstractNum>
  <w:abstractNum w:abstractNumId="3">
    <w:nsid w:val="2B924A1E"/>
    <w:multiLevelType w:val="multilevel"/>
    <w:tmpl w:val="2B924A1E"/>
    <w:lvl w:ilvl="0">
      <w:start w:val="2"/>
      <w:numFmt w:val="japaneseCounting"/>
      <w:lvlText w:val="（%1）"/>
      <w:lvlJc w:val="left"/>
      <w:pPr>
        <w:ind w:left="1682" w:hanging="1080"/>
      </w:pPr>
      <w:rPr>
        <w:rFonts w:cs="仿宋_GB2312" w:hint="default"/>
        <w:b/>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4">
    <w:nsid w:val="397A4644"/>
    <w:multiLevelType w:val="multilevel"/>
    <w:tmpl w:val="397A4644"/>
    <w:lvl w:ilvl="0">
      <w:start w:val="2"/>
      <w:numFmt w:val="japaneseCounting"/>
      <w:lvlText w:val="（%1）"/>
      <w:lvlJc w:val="left"/>
      <w:pPr>
        <w:ind w:left="1682" w:hanging="1080"/>
      </w:pPr>
      <w:rPr>
        <w:rFonts w:cs="仿宋_GB2312" w:hint="default"/>
        <w:b/>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6A07"/>
    <w:rsid w:val="00096A07"/>
    <w:rsid w:val="000F470F"/>
    <w:rsid w:val="00235E41"/>
    <w:rsid w:val="002A6A2A"/>
    <w:rsid w:val="00454F46"/>
    <w:rsid w:val="00502DA8"/>
    <w:rsid w:val="0051029F"/>
    <w:rsid w:val="00673692"/>
    <w:rsid w:val="006E3A29"/>
    <w:rsid w:val="006F1485"/>
    <w:rsid w:val="0087053B"/>
    <w:rsid w:val="00984441"/>
    <w:rsid w:val="00A95F1B"/>
    <w:rsid w:val="00BE7671"/>
    <w:rsid w:val="00D30F56"/>
    <w:rsid w:val="00DA50EA"/>
    <w:rsid w:val="00DB64A5"/>
    <w:rsid w:val="00E77F16"/>
    <w:rsid w:val="00E879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367"/>
    <w:pPr>
      <w:widowControl w:val="0"/>
      <w:jc w:val="both"/>
    </w:pPr>
    <w:rPr>
      <w:rFonts w:ascii="仿宋_GB2312" w:eastAsia="仿宋_GB2312" w:hAnsi="仿宋_GB2312" w:cs="仿宋_GB2312"/>
      <w:kern w:val="2"/>
      <w:sz w:val="32"/>
      <w:szCs w:val="32"/>
    </w:rPr>
  </w:style>
  <w:style w:type="paragraph" w:styleId="1">
    <w:name w:val="heading 1"/>
    <w:basedOn w:val="a"/>
    <w:next w:val="a"/>
    <w:link w:val="1Char"/>
    <w:uiPriority w:val="9"/>
    <w:qFormat/>
    <w:rsid w:val="00096A07"/>
    <w:pPr>
      <w:keepNext/>
      <w:keepLines/>
      <w:adjustRightInd w:val="0"/>
      <w:spacing w:before="340" w:after="330" w:line="578" w:lineRule="atLeast"/>
      <w:jc w:val="left"/>
      <w:textAlignment w:val="baseline"/>
      <w:outlineLvl w:val="0"/>
    </w:pPr>
    <w:rPr>
      <w:rFonts w:ascii="Times New Roman" w:eastAsia="宋体" w:hAnsi="Times New Roman" w:cs="Times New Roman"/>
      <w:b/>
      <w:bCs/>
      <w:kern w:val="44"/>
      <w:sz w:val="44"/>
      <w:szCs w:val="44"/>
    </w:rPr>
  </w:style>
  <w:style w:type="paragraph" w:styleId="2">
    <w:name w:val="heading 2"/>
    <w:basedOn w:val="a"/>
    <w:next w:val="a"/>
    <w:link w:val="2Char"/>
    <w:uiPriority w:val="9"/>
    <w:qFormat/>
    <w:rsid w:val="00096A07"/>
    <w:pPr>
      <w:keepNext/>
      <w:keepLines/>
      <w:adjustRightInd w:val="0"/>
      <w:spacing w:before="260" w:after="260" w:line="416" w:lineRule="atLeast"/>
      <w:jc w:val="left"/>
      <w:textAlignment w:val="baseline"/>
      <w:outlineLvl w:val="1"/>
    </w:pPr>
    <w:rPr>
      <w:rFonts w:ascii="Cambria" w:eastAsia="宋体" w:hAnsi="Cambria" w:cs="Times New Roman"/>
      <w:b/>
      <w:bCs/>
      <w:kern w:val="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96A07"/>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096A07"/>
    <w:rPr>
      <w:rFonts w:ascii="Cambria" w:eastAsia="宋体" w:hAnsi="Cambria" w:cs="Times New Roman"/>
      <w:b/>
      <w:bCs/>
      <w:kern w:val="0"/>
      <w:sz w:val="32"/>
      <w:szCs w:val="32"/>
    </w:rPr>
  </w:style>
  <w:style w:type="paragraph" w:styleId="a3">
    <w:name w:val="footer"/>
    <w:basedOn w:val="a"/>
    <w:link w:val="Char"/>
    <w:uiPriority w:val="99"/>
    <w:rsid w:val="00096A07"/>
    <w:pPr>
      <w:tabs>
        <w:tab w:val="center" w:pos="4153"/>
        <w:tab w:val="right" w:pos="8306"/>
      </w:tabs>
      <w:adjustRightInd w:val="0"/>
      <w:snapToGrid w:val="0"/>
      <w:spacing w:line="240" w:lineRule="atLeast"/>
      <w:jc w:val="left"/>
      <w:textAlignment w:val="baseline"/>
    </w:pPr>
    <w:rPr>
      <w:rFonts w:ascii="MS Serif" w:eastAsia="宋体" w:hAnsi="MS Serif" w:cs="Times New Roman"/>
      <w:kern w:val="0"/>
      <w:sz w:val="18"/>
      <w:szCs w:val="18"/>
    </w:rPr>
  </w:style>
  <w:style w:type="character" w:customStyle="1" w:styleId="Char">
    <w:name w:val="页脚 Char"/>
    <w:basedOn w:val="a0"/>
    <w:link w:val="a3"/>
    <w:uiPriority w:val="99"/>
    <w:rsid w:val="00096A07"/>
    <w:rPr>
      <w:rFonts w:ascii="MS Serif" w:eastAsia="宋体" w:hAnsi="MS Serif" w:cs="Times New Roman"/>
      <w:kern w:val="0"/>
      <w:sz w:val="18"/>
      <w:szCs w:val="18"/>
    </w:rPr>
  </w:style>
  <w:style w:type="paragraph" w:styleId="a4">
    <w:name w:val="header"/>
    <w:basedOn w:val="a"/>
    <w:link w:val="Char0"/>
    <w:uiPriority w:val="99"/>
    <w:rsid w:val="00096A07"/>
    <w:pPr>
      <w:pBdr>
        <w:bottom w:val="single" w:sz="6" w:space="1" w:color="auto"/>
      </w:pBdr>
      <w:tabs>
        <w:tab w:val="center" w:pos="4153"/>
        <w:tab w:val="right" w:pos="8306"/>
      </w:tabs>
      <w:adjustRightInd w:val="0"/>
      <w:snapToGrid w:val="0"/>
      <w:spacing w:line="240" w:lineRule="atLeast"/>
      <w:jc w:val="center"/>
      <w:textAlignment w:val="baseline"/>
    </w:pPr>
    <w:rPr>
      <w:rFonts w:ascii="MS Serif" w:eastAsia="宋体" w:hAnsi="MS Serif" w:cs="Times New Roman"/>
      <w:kern w:val="0"/>
      <w:sz w:val="18"/>
      <w:szCs w:val="18"/>
    </w:rPr>
  </w:style>
  <w:style w:type="character" w:customStyle="1" w:styleId="Char0">
    <w:name w:val="页眉 Char"/>
    <w:basedOn w:val="a0"/>
    <w:link w:val="a4"/>
    <w:uiPriority w:val="99"/>
    <w:rsid w:val="00096A07"/>
    <w:rPr>
      <w:rFonts w:ascii="MS Serif" w:eastAsia="宋体" w:hAnsi="MS Serif" w:cs="Times New Roman"/>
      <w:kern w:val="0"/>
      <w:sz w:val="18"/>
      <w:szCs w:val="18"/>
    </w:rPr>
  </w:style>
  <w:style w:type="paragraph" w:customStyle="1" w:styleId="a5">
    <w:name w:val="样式"/>
    <w:basedOn w:val="a"/>
    <w:next w:val="a"/>
    <w:uiPriority w:val="39"/>
    <w:unhideWhenUsed/>
    <w:qFormat/>
    <w:rsid w:val="00096A07"/>
    <w:pPr>
      <w:widowControl/>
      <w:spacing w:after="100" w:line="276" w:lineRule="auto"/>
      <w:ind w:left="220"/>
      <w:jc w:val="left"/>
    </w:pPr>
    <w:rPr>
      <w:rFonts w:ascii="Calibri" w:eastAsia="宋体" w:hAnsi="Calibri" w:cs="Times New Roman"/>
      <w:kern w:val="0"/>
      <w:sz w:val="22"/>
    </w:rPr>
  </w:style>
  <w:style w:type="character" w:styleId="a6">
    <w:name w:val="page number"/>
    <w:basedOn w:val="a0"/>
    <w:uiPriority w:val="99"/>
    <w:rsid w:val="00096A07"/>
  </w:style>
  <w:style w:type="paragraph" w:styleId="a7">
    <w:name w:val="List Paragraph"/>
    <w:basedOn w:val="a"/>
    <w:uiPriority w:val="34"/>
    <w:qFormat/>
    <w:rsid w:val="00DB64A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12</Pages>
  <Words>3522</Words>
  <Characters>803</Characters>
  <Application>Microsoft Office Word</Application>
  <DocSecurity>0</DocSecurity>
  <Lines>6</Lines>
  <Paragraphs>8</Paragraphs>
  <ScaleCrop>false</ScaleCrop>
  <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dc:creator>
  <cp:lastModifiedBy>财务科3</cp:lastModifiedBy>
  <cp:revision>10</cp:revision>
  <cp:lastPrinted>2025-02-27T01:21:00Z</cp:lastPrinted>
  <dcterms:created xsi:type="dcterms:W3CDTF">2025-02-26T01:50:00Z</dcterms:created>
  <dcterms:modified xsi:type="dcterms:W3CDTF">2025-02-27T01:21:00Z</dcterms:modified>
</cp:coreProperties>
</file>