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天津市和平区人民政府南营门街道办事处2023年度部门决算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贯彻执行法律、法规、规章和市、区政府的决定、命令，依法管理基层公共事务。2、统筹辖区内行政单位参与基层治理。3、承担辖区市容环境卫生、绿化美化的管理工作，推进城市精细化管理。4、协助依法履行安全生产、消防安全、食品安全、生态环境保护、劳动保障、流动人口及出租房屋监督管理工作，承担辖区应急、防汛抗旱和防灾减灾工作。5、参与制定并组织实施社区建设规划和公共服务设施规划，组织辖区单位、居民和志愿者队伍为社区发展服务。6、负责社区居民委员会建设，指导社区居民委员会工作。7、推进居民自治，及时处理并向上级政府反映居民的意见和要求。8、组织开展群众性文化、体育、科普活动，开展法治宣传和社会公德教育。9、组织开展公共服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天津市和平区人民政府南营门街道办事处内设12个职能科室；下辖0个预算单位。纳入天津市和平区人民政府南营门街道办事处2023年度部门决算编制范围的单位包括：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天津市和平区人民政府南营门街道办事处本级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1.天津市和平区人民政府南营门街道办事处2023年度政府性基金预算财政拨款收入支出决算表为空表。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 xml:space="preserve">2.天津市和平区人民政府南营门街道办事处2023年度国有资本经营预算财政拨款收入支出决算表为空表。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3.天津市和平区人民政府南营门街道办事处2023年度财政拨款“三公”经费支出决算表为空表。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天津市和平区人民政府南营门街道办事处2023年度收入、支出决算总计</w:t>
      </w:r>
      <w:r>
        <w:rPr>
          <w:rFonts w:hint="eastAsia" w:ascii="Times New Roman" w:hAnsi="Times New Roman" w:eastAsia="仿宋_GB2312" w:cs="仿宋_GB2312"/>
          <w:sz w:val="30"/>
          <w:szCs w:val="30"/>
          <w:highlight w:val="none"/>
          <w:lang w:eastAsia="zh-CN"/>
        </w:rPr>
        <w:t>36,885,352.12元，与2022年度相比，收、支总计各减少1,893,466.91元，下降4.88%，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：2023年厉行节约、过紧日子，减少预算开支。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天津市和平区人民政府南营门街道办事处</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36,177,910.80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减少1,877,818.34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2023年厉行节约、过紧日子，减少预算开支。</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36,175,478.18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2,432.62元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天津市和平区人民政府南营门街道办事处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36,120,242.65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1,956,386.03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2023年厉行节约、过紧日子，减少预算开支。</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32,585,724.92元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90.21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3,534,517.73元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占9.79%；</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天津市和平区人民政府南营门街道办事处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36,743,890.58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1,871,463.69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2023年厉行节约、过紧日子，减少预算开支。</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天津市和平区人民政府南营门街道办事处2023年度部门决算一般公共预算财政拨款支出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计36,117,810.03元，占本年支出合计的99.99%，与2022年度相比，一般公共预算财政拨款支出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1,934,382.81元，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5.08%，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：2023年厉行节约、过紧日子，减少预算开支。</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36,117,810.03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支出16326648.37元，占45.3%，文化旅游体育与传媒支出（类）支出65959元，占0.18%，社会保障和就业支出（类）支出4445965.16元，占12.31%，卫生健康支出（类）支出1593246.59元，占4.41%，城乡社区支出（类）支出13660790.91元，占37.82%，灾害防治及应急管理支出（类）支出25200元，占0.07%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34,165,723.64</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36,117,810.03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105.71%</w:t>
      </w:r>
      <w:r>
        <w:rPr>
          <w:rFonts w:hint="eastAsia" w:ascii="Times New Roman" w:hAnsi="Times New Roman" w:eastAsia="仿宋_GB2312" w:cs="仿宋_GB2312"/>
          <w:kern w:val="0"/>
          <w:sz w:val="30"/>
          <w:szCs w:val="30"/>
          <w:highlight w:val="none"/>
        </w:rPr>
        <w:t>。其中：</w:t>
      </w:r>
    </w:p>
    <w:p>
      <w:pPr>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一般公共服务支出（类）政府办公厅（室）及相关机构事务（款）行政运行（项）年初预算为11139103.98元，支出决算为12724062.73元，完成年初预算的114.23%，决算数大于年初预算数的主要原因是行政编人数有变动，增加人员经费。</w:t>
      </w:r>
    </w:p>
    <w:p>
      <w:pPr>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一般公共服务支出（类）政府办公厅（室）及相关机构事务（款）一般行政管理事务（项）年初预算为1157800元，支出决算为400000元，完成年初预算的34.55%，决算数小于年初预算数的主要原因是严重精神障碍看护奖励发放对象减少、物业费支付数减少。</w:t>
      </w:r>
    </w:p>
    <w:p>
      <w:pPr>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一般公共服务支出（类）组织事务（款）事业运行（项）年初预算为2951612.02元，支出决算为3202585.64，完成年初预算的108.5%，决算数大于年初预算数的主要原因是党群服务中心人员变动工资调整，增加人员经费。</w:t>
      </w:r>
    </w:p>
    <w:p>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文化旅游体育与传媒支出（类）文化和旅游（款）群众文化（项）年初预算为457083.1元，支出决算为65959元，完成年初预算的14.43%，决算数小于年初预算数的主要原因是受经费拨付情况影响，部分文化活动未开展。</w:t>
      </w:r>
    </w:p>
    <w:p>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社会保障和就业支出（类）行政事业单位养老支出（款）机关事业单位基本养老保险缴费支出（项）年初预算2207765.76元，支出决算为2170538.4元，完成年初预算的98.31%，决算数小于年初预算数的主要原因是在职人员数有减少，基本养老保险缴费总数随之减少。</w:t>
      </w:r>
    </w:p>
    <w:p>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年初预算为1103882.88元，支出决算为1085269.2元，完成年初预算的98.31%，决算数小于年初预算数的主要原因是在职人员数有减少，职业年金缴费总数随之减少。</w:t>
      </w:r>
    </w:p>
    <w:p>
      <w:pPr>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7.社会保障和就业支出（类）抚恤（款）  其他优抚支出（项）年初预算为0元，支出决算为26000元，决算数大于年初预算数的主要原因是追加退役军人临时救助项目经费。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8.社会保障和就业支出（类）残疾人事业（款） 残疾人就业（项）年初预算为0元，支出决算为26108元，决算数大于年初预算数的主要原因是追加残疾人临时救助项目经费。</w:t>
      </w:r>
    </w:p>
    <w:p>
      <w:pPr>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社会保障和就业支出（类）退役军人管理事务（款）事业运行（项）年初预算为1240259.15元，支出决算为1138049.56元，完成年初预算的91.76 %，决算数小于年初预算数的主要原因是2023年厉行节约、过紧日子，减少预算开支。</w:t>
      </w:r>
    </w:p>
    <w:p>
      <w:pPr>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left="298" w:leftChars="142" w:firstLine="300" w:firstLineChars="100"/>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10.卫生健康支出（类）公共卫生（款）基本公共卫生服务（项）年初预算为20000元，支出决算为18485元，完成年初预算的92.43 %，决算数小于年初预算数的主要原因是独子费发放人数小于预期。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卫生健康支出（类）行政事业单位医疗（款）行政单位医疗（项）年初预算为1128078.84元，支出决算为1048646.66元，完成年初预算的92.96%，决算数小于年初预算数的主要原因是在职人员有变动，行政单位医疗缴费总数随之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12.卫生健康支出（类）行政事业单位医疗（款）事业单位医疗（项）年初预算为198570.32元，支出决算为198570.32元，完成年初预算的100%，决算数与年初预算数持平。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卫生健康支出（类）行政事业单位医疗（款）公务员医疗补助（项）年初预算为214872.16元，支出决算为211511.38元，完成年初预算的98.44%，决算数小于年初预算数的主要原因是在职人员有变动，公务员医疗补助缴费总数随之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卫生健康支出（类）行政事业单位医疗（款）其他行政事业单位医疗支出（项）年初预算为162946.4元，支出决算为116033.23元，完成年初预算的71.21%，决算数小于年初预算数的主要原因是在职人员有变动，事业单位医疗缴费总数随之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15.城乡社区支出（类）城乡社区管理事务（款）行政运行（项）年初预算为9458849.03元，支出决算为8857060.77元，完成年初预算的93.64 %，决算数小于年初预算数的主要原因是人员变动调整薪资，人员经费支出减少。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16.城乡社区支出（类）城乡社区管理事务（款）城管执法（项）年初预算为118800元，支出决算为117600元，完成年初预算的98.99%，决算数小于年初预算数的主要原因是缩减预算开支。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17.城乡社区支出（类）城乡社区管理事务（款）其他城乡社区管理事务支出（项）年初预算为2606100元，支出决算为3972044.14元，完成年初预算的152.41%，决算数大于年初预算数的主要原因是因为开展工作需要追加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18.城乡社区支出（类）城乡社区环境卫生（款）城乡社区环境卫生（项）年初预算为0元，支出决算为714086元，决算数大于年初预算数的主要原因是保洁队经费为追加预算项目。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19.灾害防治及应急管理支出（类）应急管理事务（款）安全监管（项）年初预算为0元，支出决算为25200元，决算数大于年初预算数的主要原因是车棚火灾公众责任险为追加预算项目。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天津市和平区人民政府南营门街道办事处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32,583,292.30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2,114,157.42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2023年厉行节约、过紧日子，减少预算开支。</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31,080,059.53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人员经费31080059.53元，主要包括基本工资、津贴补贴、奖金、绩效工资、机关事业单位基本养老保险缴费、职业年金缴费、职工基本医疗保险缴费、公务员医疗补助缴费、其他社会保障缴费、住房公积金、退休费、退职（役）费、抚恤金、生活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1,503,232.77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公用经费1503232.77元，主要包括办公费、手续费、水费、电费、邮电费、取暖费、差旅费、维修（护）费、工会经费、其他交通费用。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天津市和平区人民政府南营门街道办事处2023年度无政府性基金预算财政拨款收入、支出和结转结余。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天津市和平区人民政府南营门街道办事处2023年度无国有资本经营预算财政拨款收入、支出和结转结余。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天津市和平区人民政府南营门街道办事处</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1,503,232.77</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287,001.83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16.03</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2023年厉行节约、过紧日子，减少预算开支。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天津市和平区人民政府南营门街道办事处</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3,564,198.00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31,300.00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3,532,898.00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3,564,198.00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3,564,198.00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天津市和平区人民政府南营门街道办事处2023年度无国有资产占有使用情况。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0" w:name="_GoBack"/>
      <w:bookmarkEnd w:id="0"/>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根据预算绩效管理要求，天津市和平区人民政府南营门街道办事处2023年度已对17个项目开展绩效自评，涉及金额3534517.73元，自评结果已随部门决算一并公开。</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本部门2023年度已对</w:t>
      </w:r>
      <w:r>
        <w:rPr>
          <w:rFonts w:hint="eastAsia" w:ascii="Times New Roman" w:hAnsi="Times New Roman" w:eastAsia="仿宋_GB2312" w:cs="仿宋_GB2312"/>
          <w:sz w:val="30"/>
          <w:szCs w:val="30"/>
          <w:highlight w:val="none"/>
          <w:lang w:val="en-US" w:eastAsia="zh-CN"/>
        </w:rPr>
        <w:t>17</w:t>
      </w:r>
      <w:r>
        <w:rPr>
          <w:rFonts w:hint="eastAsia" w:ascii="Times New Roman" w:hAnsi="Times New Roman" w:eastAsia="仿宋_GB2312" w:cs="仿宋_GB2312"/>
          <w:sz w:val="30"/>
          <w:szCs w:val="30"/>
          <w:highlight w:val="none"/>
          <w:lang w:eastAsia="zh-CN"/>
        </w:rPr>
        <w:t>个项目开展部门评价，涉及金额3534517.73元。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2023年度，天津市和平区人民政府南营门街道办事处教育、医疗卫生、社会保障和就业、住房保障、涉农补贴等民生支出情况：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（一）基本公共卫生服务支出18485元，具体包括：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 2023年独生子女父母奖励费项目支出18485元，主要用于辖区独生子女费发放，专项资金专款专用，规范管理，保障了受益人权益。</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（二）社会保障和就业支出52108，具体包括：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2023年残疾人临时救助项目支出26108元，为辖区内1名残疾人发放临时救助资金，缓解残疾人生活压力和精神压力。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2.2023年退役军人医疗救助26000元，为辖区内2名退役军人发放临时救助资金，保障退役军人合法权益。</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E41298"/>
    <w:rsid w:val="07267E44"/>
    <w:rsid w:val="07425D24"/>
    <w:rsid w:val="074378E0"/>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9F7998"/>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2FC4754"/>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59F2BC9"/>
    <w:rsid w:val="47727F60"/>
    <w:rsid w:val="485D29BF"/>
    <w:rsid w:val="49374433"/>
    <w:rsid w:val="49DA103E"/>
    <w:rsid w:val="4A2319E6"/>
    <w:rsid w:val="4A8E57CD"/>
    <w:rsid w:val="4CA13CE1"/>
    <w:rsid w:val="4CD450D8"/>
    <w:rsid w:val="4D131B32"/>
    <w:rsid w:val="4D14664A"/>
    <w:rsid w:val="4D210FC7"/>
    <w:rsid w:val="4D720D77"/>
    <w:rsid w:val="4DB9688D"/>
    <w:rsid w:val="4E4E3945"/>
    <w:rsid w:val="4E8C7B5A"/>
    <w:rsid w:val="4F167E2F"/>
    <w:rsid w:val="4F391364"/>
    <w:rsid w:val="4FA424E7"/>
    <w:rsid w:val="4FBD62FD"/>
    <w:rsid w:val="4FD337AC"/>
    <w:rsid w:val="4FE523CE"/>
    <w:rsid w:val="50A144F5"/>
    <w:rsid w:val="5141350E"/>
    <w:rsid w:val="5236167C"/>
    <w:rsid w:val="52A02D03"/>
    <w:rsid w:val="52A37398"/>
    <w:rsid w:val="53C102A5"/>
    <w:rsid w:val="54380029"/>
    <w:rsid w:val="54A61249"/>
    <w:rsid w:val="54F16968"/>
    <w:rsid w:val="55AC416B"/>
    <w:rsid w:val="564C0516"/>
    <w:rsid w:val="5713248B"/>
    <w:rsid w:val="57371228"/>
    <w:rsid w:val="57833AC4"/>
    <w:rsid w:val="578735B4"/>
    <w:rsid w:val="58C3061C"/>
    <w:rsid w:val="58E93DFA"/>
    <w:rsid w:val="599E4BE5"/>
    <w:rsid w:val="5A1C0F73"/>
    <w:rsid w:val="5A964C59"/>
    <w:rsid w:val="5B1321D1"/>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353BC1"/>
    <w:rsid w:val="665D659A"/>
    <w:rsid w:val="667274BD"/>
    <w:rsid w:val="66BC2A82"/>
    <w:rsid w:val="672E57FA"/>
    <w:rsid w:val="68200AB4"/>
    <w:rsid w:val="68397F2E"/>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374110"/>
    <w:rsid w:val="73724CC1"/>
    <w:rsid w:val="7455465F"/>
    <w:rsid w:val="75AB44BA"/>
    <w:rsid w:val="79B7155B"/>
    <w:rsid w:val="79DC07A5"/>
    <w:rsid w:val="7ACA53E2"/>
    <w:rsid w:val="7B143565"/>
    <w:rsid w:val="7E2E7A36"/>
    <w:rsid w:val="7E3F1912"/>
    <w:rsid w:val="7E703A39"/>
    <w:rsid w:val="7F3217A8"/>
    <w:rsid w:val="7FA650A1"/>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TotalTime>
  <ScaleCrop>false</ScaleCrop>
  <LinksUpToDate>false</LinksUpToDate>
  <CharactersWithSpaces>5662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2024-08-19T07:08:42Z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A44E0A178634409BBBA50D5636087390_13</vt:lpwstr>
  </property>
</Properties>
</file>