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天津市和平区体育局2023年度部门决算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1、贯彻执行国家和市关于体育工作方面的法律、法规、规章和方针、政策，拟订体育事业发展规划、计划和政策措施，并组织实施。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2、统筹区内体育发展，协助推动多元化体育服务体系建设，推进体育公共服务和体育体制改革。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3、开展群众体育，推行全民健身计划，实施国家体育锻炼标准，推动国民体质监测和社会体育指导工作队伍制度建设，指导公共体育设施的建设，负责对公共体育设施的监督管理。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4、规划竞技体育发展，组织、承办体育训练和竞赛工作，组织参加各级各类比赛及体育交流活动。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5、统筹规划青少年体育发展，指导和推进青少年体育工作。指导各类业余体校和各项目青少年训练基地的建设和发展。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6、拟订体育产业发展规划和政策，培育、引导和扶持体育产业，规范体育服务管理，推动体育标准化建设。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7、负责体育类社会团体的综合管理。指导运动队建设。负责运动员、裁判员等级管理、教育培训工作。组织协调反兴奋剂工作。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8、组织开展体育科研和成果推广。</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9、承担本系统安全生产监督管理职责。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10、负责本系统人才队伍建设。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11、承办区委、区政府交办的其他事项。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有关职责分工。与区政府政务服务办公室有关职责分工。区体育局及时将涉及本部门行政审批的法律、法规和规定更新情况告知区政府政务服务办公室，对上级部门下发的涉及行政审批相关事项的文件及时转送区政府政务服务办公室，积极协调涉及上级主管部门行政审批事项的办理。区政府政务服务办公室及时向区体育局通报行政审批事项办理情况，便于职能部门对办结的审批事项后续监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天津市和平区体育局内设2个职能科室；下辖2个预算单位。纳入天津市和平区体育局2023年度部门决算编制范围的单位包括：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1.天津市和平区体育局本级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2.天津市和平区青少年业余体育训练学校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3.天津市和平区全民健身活动中心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1.天津市和平区体育局2023年度国有资本经营预算财政拨款收入支出决算表为空表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2.天津市和平区体育局2023年度财政拨款“三公”经费支出决算表为空表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天津市和平区体育局2023年度收入、支出决算总计</w:t>
      </w:r>
      <w:r>
        <w:rPr>
          <w:rFonts w:hint="eastAsia" w:ascii="Times New Roman" w:hAnsi="Times New Roman" w:eastAsia="仿宋_GB2312" w:cs="仿宋_GB2312"/>
          <w:sz w:val="30"/>
          <w:szCs w:val="30"/>
          <w:highlight w:val="none"/>
          <w:lang w:eastAsia="zh-CN"/>
        </w:rPr>
        <w:t>69,501,154.95元，与2022年度相比，收、支总计各增加53,589,166.13元，增长336.78%，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：全民健身中心改造项目为2023年度新增项目，收入支出增加。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天津市和平区体育局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68,942,123.11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增加54,570,314.88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全民健身中心改造项目为2023年度新增项目，收入增加。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11,323,476.06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16.42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53,526,674.92元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77.64%；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3,629,419.18元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5.26%；</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462,552.95元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0.67%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天津市和平区体育局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68,577,329.30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53,304,759.32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全民健身中心改造项目为2023年度新增项目，支出增加。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13,553,335.34元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19.76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55,023,993.96元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占80.24%；</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天津市和平区体育局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64,850,150.98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53,190,088.40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456.17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全民健身中心改造项目为2023年度新增项目，财政拨款收入支出增加。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天津市和平区体育局2023年度部门决算一般公共预算财政拨款支出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计11,323,476.06元，占本年支出合计的16.51%，与2022年度相比，一般公共预算财政拨款支出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721,564.08元，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：一般公共预算财政拨款退休人员去世，抚恤金增加。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11,323,476.06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一般公共服务支出491200.00元，占4.34%；文化旅游体育与传媒支出9398578.81元，占83.00%；社会保障和就业支出979032.24元，占8.65%；卫生健康支出454665.01元，占4.01%。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10,216,604.05</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11,323,476.06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110.83%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1.一般公共服务支出（类）其他共产党事务支出（款）其他共产党事务支出（项）年初预算为 33600.00元，支出决算为11200.00 元，完成年初预算的33.33 %，决算数小于年初预算数的主要原因是两新组织指导员只聘用了4个月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文化旅游体育与传媒支出（类）体育（款）行政运行（项）年初预算为3398085.62 元，支出决算为 3455082.73元，完成年初预算的 101.68%，决算数大于年初预算数的主要原因是退休人员去世，抚恤金支出增加。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3.文化旅游体育与传媒支出（类）体育（款）体育竞赛（项）年初预算为151405.00元，支出决算为20573.00元，完成年初预算的13.59 %，决算数小于年初预算数的主要原因是厉行节约，减少项目，压缩支出。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4.文化旅游体育与传媒支出（类）体育（款）体育场馆（项）年初预算为213506.80 元，支出决算为708922.20元，完成年初预算的332.04 %，决算数大于年初预算数的主要原因是临时性追加专项支出，年初未列入预算。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5.文化旅游体育与传媒支出（类）体育（款）群众体育（项）年初预算为4872392.43元，支出决算为 5214000.88元，完成年初预算的107.01 %，决算数大于年初预算数的主要原因是临时性追加1项专项支出，年初未列入预算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6.社会保障和就业支出（类）行政事业单位养老支出（款）机关事业单位基本养老保险经费支出（项）年初预算为738349.82元，支出决算为683572.00 元，完成年初预算的92.58 %，决算数小于年初预算数的主要原因是全民健身活动中心在职人员去世，支出减少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7.社会保障和就业支出（类）行政事业单位养老支出（款）机关事业单位职业年金缴费支出（项）年初预算为296674.91元，支出决算为295460.24元，完成年初预算的 99.59%，决算数小于年初预算数的主要原因是人员调动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8.卫生健康支出（类）行政事业单位医疗（款）行政单位医疗（项）年初预算为126202.44元，支出决算为128955.89元，完成年初预算的102.18 %，决算数大于年初预算数的主要原因是人员调动。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9.卫生健康支出（类）行政事业单位医疗（款）公务员医疗补助（项）年初预算为 24038.56元，支出决算为 24766.06元，完成年初预算的103.03%，决算数大于年初预算数的主要原因是人员调动。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事业单位医疗（项）年初预算为199123.05元，支出决算为300943.06元，完成年初预算的151.13%，决算数大于年初预算数的主要原因是：年初预算拨付不足，年中进行科目调剂，弥补事业单位医疗支出不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 卫生健康支出（类）行政事业单位医疗（款）其他行政事业单位医疗支出（项）年初预算为163225.42元，支出决算为0元，完成年初预算的0.00%，决算数小于年初预算数的主要原因是：2023年未列支其他行政事业单位医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 一般公共服务支出（类）发展与改革事务（款）其他发展与改革事务支出（项）年初预算为0元，支出决算为480,000.00 元，决算数大于年初预算数的主要原因是该项目为2023年新增项目，年初未做该类预算。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天津市和平区体育局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9,907,004.74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298,841.60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全民健身活动中心在职人员减少1人，和平区青少年业余体育训练退休1人，支出减少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9,671,237.43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其他工资福利支出、住房公积金、抚恤金、退休费、奖励金、其他对个人和家庭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235,767.31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办公费、手续费、水费、邮电费、差旅费、维修（护）费、专用燃料费、工会经费、其他交通费用、其他商品和服务支出。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天津市和平区体育局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53,526,674.92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53,526,674.92</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52,468,524.32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4958.51%</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全民健身中心改造项目启动，专项债资金增加</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天津市和平区体育局2023年度无国有资本经营预算财政拨款收入、支出和结转结余。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天津市和平区体育局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188,769.24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47,471.71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33.6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报刊、差旅费支出增加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天津市和平区体育局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1,054,437.00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3,693.00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1,050,744.00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1,054,437.00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天津市和平区体育局2023年度无国有资产占有使用情况。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根据预算绩效管理要求，天津市和平区体育局2023年度已对8个市级项目开展绩效自评，涉及金额226674.92 元，自评结果已随部门决算一并公开。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bookmarkStart w:id="0" w:name="_GoBack"/>
      <w:bookmarkEnd w:id="0"/>
      <w:r>
        <w:rPr>
          <w:rFonts w:hint="eastAsia" w:ascii="Times New Roman" w:hAnsi="Times New Roman" w:eastAsia="仿宋_GB2312" w:cs="仿宋_GB2312"/>
          <w:sz w:val="30"/>
          <w:szCs w:val="30"/>
          <w:highlight w:val="none"/>
          <w:lang w:eastAsia="zh-CN"/>
        </w:rPr>
        <w:t>本部门2023年度已对 17个项目开展部门评价，涉及金额54943146.24 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天津市和平区体育局不属于乡、镇、街级单位，不涉及公开2023年度教育、医疗卫生、社会保障和就业、住房保障、涉农补贴等民生支出情况。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yOTc5ZjRlODc4MWRkYmNkZDJlMTYyMmFjYjZiOD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86456EF"/>
    <w:rsid w:val="3AF76503"/>
    <w:rsid w:val="3B0209DD"/>
    <w:rsid w:val="3B0C198B"/>
    <w:rsid w:val="3B483C6E"/>
    <w:rsid w:val="3B776F10"/>
    <w:rsid w:val="3B7C7A57"/>
    <w:rsid w:val="3B7E7F05"/>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2734F"/>
    <w:rsid w:val="70180DF5"/>
    <w:rsid w:val="704716DB"/>
    <w:rsid w:val="708C6A78"/>
    <w:rsid w:val="70E84C6C"/>
    <w:rsid w:val="70FE35D3"/>
    <w:rsid w:val="71600CA6"/>
    <w:rsid w:val="7260119C"/>
    <w:rsid w:val="72701CEB"/>
    <w:rsid w:val="72B3615B"/>
    <w:rsid w:val="73724CC1"/>
    <w:rsid w:val="7455465F"/>
    <w:rsid w:val="75AB44BA"/>
    <w:rsid w:val="76AC0BC7"/>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3220</Words>
  <Characters>5638</Characters>
  <Lines>82</Lines>
  <Paragraphs>23</Paragraphs>
  <TotalTime>0</TotalTime>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2024-08-22T11:35:42Z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6BFBAC283B77412C970B91E2F88EABA6_13</vt:lpwstr>
  </property>
</Properties>
</file>