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天津市和平区生态环境监测中心2023年度部门决算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环境监测中心的主要职责是贯彻执行《环境监测工作条例》、《环境监测规范》和环境保护相关法律法规，负责辖区内环境常规监测任务，编制环境监测各类报告、环境质量季度报告、年度报告;开展全区环境质量监测工作,对环境各要素（空气、水、声等）进行监测，及时准确、科学系统地掌握和评价环境质量状况及发展趋势;开展全区污染源监督性监测工作,对全区污染排放状况实施监测，及时准确地掌握污染源排放状况及变化趋势，为排污企业管理及排污费征收提供及时、准确的监测数据;承担应急监测任务，负责污染事件的调查监测;参与本辖区污染事故的调查，为仲裁环境污染纠纷提供监测数据;根据企业委托组织开展有关的环境监测。</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天津市和平区生态环境监测中心内设3个职能科室；下辖0个预算单位。纳入天津市和平区生态环境监测中心2023年度部门决算编制范围的单位包括：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 1. 天津市和平区生态环境监测中心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1.天津市和平区环境监测中心2023年度政府性基金预算财政拨款收入支出决算表为空表。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2.天津市和平区环境监测中心2023年度国有资本经营预算财政拨款支出决算表为空表。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天津市和平区生态环境监测中心2023年度收入、支出决算总计</w:t>
      </w:r>
      <w:r>
        <w:rPr>
          <w:rFonts w:hint="eastAsia" w:ascii="Times New Roman" w:hAnsi="Times New Roman" w:eastAsia="仿宋_GB2312" w:cs="仿宋_GB2312"/>
          <w:sz w:val="30"/>
          <w:szCs w:val="30"/>
          <w:highlight w:val="none"/>
          <w:lang w:eastAsia="zh-CN"/>
        </w:rPr>
        <w:t>4,136,631.39元，与2022年度相比，收、支总计各减少125,296.21元，下降2.94%，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：2023年退休1人。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天津市和平区生态环境监测中心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4,052,458.57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减少125,226.52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2023年退休1人。</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4,051,870.57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99.99</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588.00元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天津市和平区生态环境监测中心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4,052,458.49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125,296.29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2023年退休1人。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3,932,621.49元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97.04</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119,837.00元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占2.96%；</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天津市和平区生态环境监测中心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4,136,043.39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125,437.90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2023年退休1人。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天津市和平区生态环境监测中心2023年度部门决算一般公共预算财政拨款支出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计4,051,870.49元，占本年支出合计的99.99%，与2022年度相比，一般公共预算财政拨款支出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125,437.98元，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3.0%，</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：2023年退休1人。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4,051,870.49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社会保障和就业（类）支出391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542.24元，占9.66%；卫生健康（类）支出161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802.32元，占3.99%；节能环保（类）支出3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498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525.93元，占86.34%。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4,328,324.42</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4,051,870.49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93.61%</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社会保障和就业支出（类）行政事业单位养老支出（款）机关事业单位基本养老保险缴费支出（项）年初预算为279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491.20元，支出决算为261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028.16元，完成年初预算的93.39%，决算数小于年初预算数的主要原因是本年退休1人。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社会保障和就业支出（类）行政事业单位养老支出（款）机关事业单位职业年金缴费支出（项）年初预算为139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745.60元，支出决算为130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514.08元，完成年初预算的93.39%，决算数小于年初预算数的主要原因是本年退休1人。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卫生健康支出（类）行政事业单位医疗（款）事业单位医疗（项）年初预算为113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543.30元，支出决算为113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543.22元，完成年初预算的99.99%，决算数小于年初预算数的主要原因是缴存基数乘以缴存比例后四舍五入差额。</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卫生健康支出（类）行政事业单位医疗（款）其他行政事业单位医疗支出（项）年初预算为873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41.00元，支出决算为48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259.10元，完成年初预算的55.25%，决算数小于年初预算数的主要原因是2023年厉行节约、过紧日子，减少预算开支。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 节能环保支出（类）污染减排（款）生态环境监测与信息（项）年初预算为3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708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203.32元，支出决算为3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499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113.93元，完成年初预算的94.34%，决算数小于年初预算数的主要原因是本年退休1人。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天津市和平区生态环境监测中心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3,932,033.49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242,222.10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本年退休1人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3,814,754.46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基本工资、津贴补贴、奖金、绩效工资、机关事业单位基本养老保险缴费、职业年金缴费、职工基本医疗保险缴费、其他社会保障缴费、住房公积金、退休费、奖励金。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117,279.03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办公费、手续费、水费、电费、邮电费、取暖费、差旅费、维修(护)费、劳务费、工会经费、公务用车运行维护费</w:t>
      </w:r>
      <w:r>
        <w:rPr>
          <w:rFonts w:hint="eastAsia" w:ascii="Times New Roman" w:hAnsi="Times New Roman" w:eastAsia="黑体" w:cs="黑体"/>
          <w:b/>
          <w:bCs/>
          <w:kern w:val="0"/>
          <w:sz w:val="30"/>
          <w:szCs w:val="30"/>
          <w:highlight w:val="none"/>
          <w:lang w:eastAsia="zh-CN"/>
        </w:rPr>
        <w:t>。</w:t>
      </w:r>
    </w:p>
    <w:p>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天津市和平区生态环境监测中心2023年度无政府性基金预算财政拨款收入、支出和结转结余。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天津市和平区生态环境监测中心2023年度无国有资本经营预算财政拨款收入、支出和结转结余。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14,015.03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1,015.03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107.81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8,777.75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本年车辆维修费增加</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2022年受疫情影响，车辆运行维护费偏低。</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14,015.03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1,015.03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107.81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8,777.75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本年车辆维修费增加</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2022年受疫情影响，车辆运行维护费偏低。</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14,015.03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1,015.03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107.81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8,777.75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本年车辆维修费增加</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2022年受疫情影响，车辆运行维护费偏低。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bookmarkStart w:id="0" w:name="_GoBack"/>
      <w:bookmarkEnd w:id="0"/>
      <w:r>
        <w:rPr>
          <w:rFonts w:hint="eastAsia" w:ascii="Times New Roman" w:hAnsi="Times New Roman" w:eastAsia="仿宋_GB2312" w:cs="仿宋_GB2312"/>
          <w:sz w:val="30"/>
          <w:szCs w:val="30"/>
          <w:highlight w:val="none"/>
          <w:lang w:eastAsia="zh-CN"/>
        </w:rPr>
        <w:t>天津市和平区生态环境监测中心2023年度无机关运行经费。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天津市和平区生态环境监测中心2023年无政府采购支出。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天津市和平区生态环境监测中心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根据预算绩效管理要求，天津市和平区生态环境监测中心2023年度已对2个项目开展绩效自评，涉及金额119,837.00元，自评结果已随部门决算一并公开。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天津市和平区生态环境监测中心不属于乡、镇、街级单位，不涉及公开2023年度教育、医疗卫生、社会保障和就业、住房保障、涉农补贴等民生支出情况。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91B074A"/>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234E5"/>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ScaleCrop>false</ScaleCrop>
  <LinksUpToDate>false</LinksUpToDate>
  <CharactersWithSpaces>5662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2024-08-19T01:20:58Z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ICV">
    <vt:lpwstr>A44E0A178634409BBBA50D5636087390_13</vt:lpwstr>
  </property>
</Properties>
</file>