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en-US" w:eastAsia="zh-CN"/>
        </w:rPr>
      </w:pPr>
      <w:r>
        <w:rPr>
          <w:rFonts w:hint="eastAsia" w:ascii="Times New Roman" w:hAnsi="Times New Roman" w:eastAsia="方正小标宋简体" w:cs="方正小标宋简体"/>
          <w:kern w:val="0"/>
          <w:sz w:val="48"/>
          <w:szCs w:val="48"/>
          <w:highlight w:val="none"/>
          <w:lang w:val="zh-CN"/>
        </w:rPr>
        <w:t>天津市和平区司法局(本级)2023年度部门决算</w:t>
      </w:r>
      <w:r>
        <w:rPr>
          <w:rFonts w:hint="eastAsia" w:ascii="Times New Roman" w:hAnsi="Times New Roman" w:eastAsia="方正小标宋简体" w:cs="方正小标宋简体"/>
          <w:kern w:val="0"/>
          <w:sz w:val="48"/>
          <w:szCs w:val="48"/>
          <w:highlight w:val="none"/>
          <w:lang w:val="zh-CN" w:eastAsia="zh-CN"/>
        </w:rPr>
        <w:t>和“三公”经费决算编制说明</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和平区司法局是政府工作部门，负责区政府行政规范性文件制定，统筹推进法治政府建设，承办区政府受理的行政复议案件，负责区政府重大决策合法性审查和区法律顾问管理。制定落实全区法治宣传教育计划，统筹公共法律服务资源，推动人民参与和促进法治建设，指导管理基层司法所建设、人民调解、安置帮教和社区矫正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天津市和平区司法局(本级)内设11个职能科室。；下辖0个预算单位。纳入天津市和平区司法局(本级)2023年度部门决算编制范围的单位包括：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1.天津市和平区司法局（本级）2023年度政府性基金预算财政拨款收入支出决算表为空表。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2.天津市和平区司法局（本级）2023年度国有资本经营预算财政拨款收入支出决算表为空表。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3.天津市和平区司法局（本级）2023年度财政拨款“三公”经费支出决算表为空表。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天津市和平区司法局(本级)2023年度收入、支出决算总计</w:t>
      </w:r>
      <w:r>
        <w:rPr>
          <w:rFonts w:hint="eastAsia" w:ascii="Times New Roman" w:hAnsi="Times New Roman" w:eastAsia="仿宋_GB2312" w:cs="仿宋_GB2312"/>
          <w:sz w:val="30"/>
          <w:szCs w:val="30"/>
          <w:highlight w:val="none"/>
          <w:lang w:eastAsia="zh-CN"/>
        </w:rPr>
        <w:t>23,492,153.64元，与2022年度相比，收、支总计各减少1,294,623.05元，下降5.22%，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23,471,488.64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减少1,302,088.05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23,471,342.11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146.53元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23,492,153.64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1,273,958.05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20,955,788.72元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2,536,364.92元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占10.8%；</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天津市和平区司法局(本级)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23,471,342.11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1,293,256.89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计23,471,342.11元，占本年支出合计的99.91%，与2022年度相比，一般公共预算财政拨款支出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1,293,256.89元，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5.22%，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23,471,342.11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800元，占0.21%，公共安全（类）支出20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227.58元，占87.51%；社会保障和就业（类）支出1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474.49元，占8.09%；卫生健康（类）支出983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840.04元，占4.19%。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22,255,988.87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23,471,342.11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105.46%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一般公共服务支出（类）其他共产党事务支出（款）其他共产党事务支出（项）年初预算为67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200.00元，支出决算为48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800.00元，完成年初预算的72.62%，决算数小于年初预算数的主要原因是人员减少。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公共安全支出（类）司法（款）行政运行（项）年初预算为16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312.89元，支出决算为18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327.66元，完成年初预算的149.90%，决算数大于年初预算数的主要原因是工资补发。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3.</w:t>
      </w:r>
      <w:r>
        <w:rPr>
          <w:rFonts w:hint="eastAsia" w:ascii="Times New Roman" w:hAnsi="Times New Roman" w:eastAsia="仿宋_GB2312" w:cs="仿宋_GB2312"/>
          <w:sz w:val="30"/>
          <w:szCs w:val="30"/>
          <w:highlight w:val="none"/>
          <w:lang w:eastAsia="zh-CN"/>
        </w:rPr>
        <w:t>公共安全支出（类）司法（款）一般行政管理事务（项）年初预算为794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851.44元，完成年初预算的48.34%，决算数小于年初预算数的主要原因是压缩经费支出.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4.公共安全支出（类）司法（款）基层司法业务（项）年初预算为1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610.31元，完成年初预算的122.46%,决算数大于年初预算数的主要原因是追加项目支出。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5.公共安全支出（类）司法（款）社区矫正（项）年初预算为150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元，完成年初预算的163.33%，决算数大于年初预算数的主要原因是追加项目支出.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6.公共安全支出（类）司法（款）法治建设（项）年初预算为333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438.17元，完成年初预算的85.81%，决算数小于年初预算数的主要原因是压缩经费支出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7.社会保障和就业支出（类）行政事业单位养老支出（款）机关事业单位基本养老保险缴费支出（项）年初预算数为1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096.32元，支出决算为1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711.29元,完成年初预算的94.53%，决算数小于年初预算数的主要原因是人员变动.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8.社会保障和就业支出（类）行政事业单位养老支出（款）机关事业单位职业年金缴费支出（项）年初预算数为670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548.16元，支出决算为633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763.2</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元，完成年初预算的94.51%，决算数小于年初预算数的主要原因是人员变动。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9.卫生健康支出（类）行政事业单位医疗（款）行政单位医疗（项）年初预算数880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094.46元，支出决算为825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399.24元,完成年初预算的93.79%，决算数小于年初预算数的主要原因是人员变动。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10.卫生健康支出（类）行政事业单位医疗（款）公务员医疗补助（项）年初预算数为167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637.04元，支出决算数为158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440.8</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元,完成年初预算的94.51%，决算数小于年初预算数的主要原因是人员变动。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天津市和平区司法局(本级)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20,955,642.19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1,715,349.94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19,731,847.18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1,223,795.01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办公费、水费、电费、邮电费、差旅费、维修(护)费、培训费、工会经费、其他交通费用、办公设备购置。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天津市和平区司法局（本级）2023年度无政府性基金预算财政拨款收入、支出和结转结余。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天津市和平区司法局(本级)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1,223,795.01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332,584.04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37.32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支付部分以前年度欠款。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天津市和平区司法局(本级)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770,229.00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70,271.00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699,958.00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770,229.00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770,229.00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天津市和平区司法局(本级)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天津市和平区司法局（本级）2023年度已对19个项目开展绩效自评，涉及金额2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699.92元，自评结果已随部门决算一并公开（其中5个项目不公开）。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天津市和平区司法局（本级）不属于乡、镇、街级单位，不涉及公开2023年度教育、医疗卫生、社会保障和就业、住房保障、涉农补贴等民生支出情况。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293E40"/>
    <w:rsid w:val="05CA273A"/>
    <w:rsid w:val="05E55C53"/>
    <w:rsid w:val="069A035E"/>
    <w:rsid w:val="07267E44"/>
    <w:rsid w:val="07425D24"/>
    <w:rsid w:val="07A23238"/>
    <w:rsid w:val="085D1644"/>
    <w:rsid w:val="0A7D5D1A"/>
    <w:rsid w:val="0AF018E5"/>
    <w:rsid w:val="0B1428B6"/>
    <w:rsid w:val="0B2716A6"/>
    <w:rsid w:val="0B2E72C7"/>
    <w:rsid w:val="0C411F0C"/>
    <w:rsid w:val="0CDD71F7"/>
    <w:rsid w:val="0D392AE3"/>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750EB3"/>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9F6A9E"/>
    <w:rsid w:val="2FA13000"/>
    <w:rsid w:val="2FC74096"/>
    <w:rsid w:val="2FE750AE"/>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5311E4"/>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304E2D"/>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1D36FC"/>
    <w:rsid w:val="7455465F"/>
    <w:rsid w:val="75AB44BA"/>
    <w:rsid w:val="79B7155B"/>
    <w:rsid w:val="79DC07A5"/>
    <w:rsid w:val="7ACA53E2"/>
    <w:rsid w:val="7B143565"/>
    <w:rsid w:val="7BAF3355"/>
    <w:rsid w:val="7C6F4A31"/>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19</TotalTime>
  <ScaleCrop>false</ScaleCrop>
  <LinksUpToDate>false</LinksUpToDate>
  <CharactersWithSpaces>5662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2024-08-15T08:25:44Z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A44E0A178634409BBBA50D5636087390_13</vt:lpwstr>
  </property>
</Properties>
</file>