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天津市和平公证处2023年度部门决算和“三公”经费决算编制说明</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依照法定程序对民事法律行为、有法律意义的事实和文书的真实性、合法性予以证明。为法人、公民办理国内、涉外及涉台、港、澳经济类、民事类公证事项，依法出具公证书；承办法律援助公证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天津市和平公证处内设1个职能科室。下辖0个预算单位。纳入天津市和平公证处2023年度部门决算编制范围的单位包括：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1.天津市和平公证处2023年度财政拨款收入支出决算总表为空表。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2.天津市和平公证处2023年度一般公共预算财政拨款支出决算表为空表。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3.天津市和平公证处2023年度一般公共预算财政拨款基本支出决算表为空表。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天津市和平公证处2023年度政府性基金预算财政拨款收入支出决算表为空表。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5.天津市和平公证处2023年度国有资本经营预算财政拨款收入支出决算表为空表。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6.天津市和平公证处2023年度财政拨款“三公”经费支出决算表为空表。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7.天津市和平公证处2023年度项目支出决算表为空表。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天津市和平公证处2023年度收入、支出决算总计</w:t>
      </w:r>
      <w:r>
        <w:rPr>
          <w:rFonts w:hint="eastAsia" w:ascii="Times New Roman" w:hAnsi="Times New Roman" w:eastAsia="仿宋_GB2312" w:cs="仿宋_GB2312"/>
          <w:sz w:val="30"/>
          <w:szCs w:val="30"/>
          <w:highlight w:val="none"/>
          <w:lang w:eastAsia="zh-CN"/>
        </w:rPr>
        <w:t>6,547,435.76元，与2022年度相比，收、支总计各增加2,082,187.64元，增长46.63%，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：公证业务收入增加。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9,545,915.76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增加4,277,244.94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公证业务收入增加。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9,545,915.76元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100.0%；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8,840,093.41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1,406,462.58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工资福利增加。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8,840,093.41元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占100.0%；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天津市和平公证处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eastAsia="仿宋_GB2312"/>
          <w:sz w:val="30"/>
          <w:szCs w:val="30"/>
        </w:rPr>
        <w:t>财政拨款收、支总计各</w:t>
      </w:r>
      <w:r>
        <w:rPr>
          <w:rFonts w:eastAsia="仿宋_GB2312"/>
          <w:sz w:val="30"/>
          <w:szCs w:val="30"/>
        </w:rPr>
        <w:t>增加</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.00</w:t>
      </w:r>
      <w:r>
        <w:rPr>
          <w:rFonts w:eastAsia="仿宋_GB2312"/>
          <w:sz w:val="30"/>
          <w:szCs w:val="30"/>
        </w:rPr>
        <w:t>元</w:t>
      </w:r>
      <w:r>
        <w:rPr>
          <w:rFonts w:hint="eastAsia" w:eastAsia="仿宋_GB2312"/>
          <w:sz w:val="30"/>
          <w:szCs w:val="30"/>
        </w:rPr>
        <w:t>，增长</w:t>
      </w:r>
      <w:r>
        <w:rPr>
          <w:rFonts w:hint="eastAsia" w:ascii="Times New Roman" w:hAnsi="Times New Roman" w:eastAsia="仿宋_GB2312" w:cs="仿宋_GB2312"/>
          <w:sz w:val="30"/>
          <w:szCs w:val="30"/>
          <w:highlight w:val="none"/>
          <w:lang w:eastAsia="zh-CN"/>
        </w:rPr>
        <w:t xml:space="preserve">0 </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w:t>
      </w:r>
      <w:r>
        <w:rPr>
          <w:rFonts w:hint="eastAsia" w:eastAsia="仿宋_GB2312"/>
          <w:sz w:val="30"/>
          <w:szCs w:val="30"/>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天津市和平公证处2023年度无财政拨款收入与支出。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计0.00元，占本年支出合计的0.0%，与2022年度相比，一般公共预算财政拨款支出</w:t>
      </w:r>
      <w:r>
        <w:rPr>
          <w:rFonts w:eastAsia="仿宋_GB2312"/>
          <w:sz w:val="30"/>
          <w:szCs w:val="30"/>
        </w:rPr>
        <w:t>增加</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.00</w:t>
      </w:r>
      <w:r>
        <w:rPr>
          <w:rFonts w:eastAsia="仿宋_GB2312"/>
          <w:sz w:val="30"/>
          <w:szCs w:val="30"/>
        </w:rPr>
        <w:t>元，</w:t>
      </w:r>
      <w:r>
        <w:rPr>
          <w:rFonts w:hint="eastAsia" w:eastAsia="仿宋_GB2312"/>
          <w:sz w:val="30"/>
          <w:szCs w:val="30"/>
        </w:rPr>
        <w:t>增长</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 xml:space="preserve"> %，</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：天津市和平公证处2023年度无一般公共预算财政拨款支出。</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w:t>
      </w:r>
      <w:r>
        <w:rPr>
          <w:rFonts w:hint="eastAsia" w:ascii="Times New Roman" w:hAnsi="Times New Roman" w:eastAsia="仿宋_GB2312" w:cs="仿宋_GB2312"/>
          <w:sz w:val="30"/>
          <w:szCs w:val="30"/>
          <w:highlight w:val="none"/>
          <w:lang w:val="en-US" w:eastAsia="zh-CN"/>
        </w:rPr>
        <w:t>3</w:t>
      </w:r>
      <w:r>
        <w:rPr>
          <w:rFonts w:hint="eastAsia" w:eastAsia="仿宋_GB2312"/>
          <w:sz w:val="30"/>
          <w:szCs w:val="30"/>
        </w:rPr>
        <w:t>年度一般公共预算财政拨款支出</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.00</w:t>
      </w:r>
      <w:r>
        <w:rPr>
          <w:rFonts w:eastAsia="仿宋_GB2312"/>
          <w:sz w:val="30"/>
          <w:szCs w:val="30"/>
        </w:rPr>
        <w:t>元，</w:t>
      </w:r>
      <w:r>
        <w:rPr>
          <w:rFonts w:hint="eastAsia" w:ascii="Times New Roman" w:hAnsi="Times New Roman" w:eastAsia="仿宋_GB2312" w:cs="仿宋_GB2312"/>
          <w:sz w:val="30"/>
          <w:szCs w:val="30"/>
          <w:highlight w:val="none"/>
          <w:lang w:eastAsia="zh-CN"/>
        </w:rPr>
        <w:t>天津市和平公证处2023年度无一般公共预算财政拨款支出。</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202</w:t>
      </w:r>
      <w:r>
        <w:rPr>
          <w:rFonts w:hint="eastAsia" w:ascii="Times New Roman" w:hAnsi="Times New Roman" w:eastAsia="仿宋_GB2312" w:cs="仿宋_GB2312"/>
          <w:sz w:val="30"/>
          <w:szCs w:val="30"/>
          <w:highlight w:val="none"/>
          <w:lang w:val="en-US" w:eastAsia="zh-CN"/>
        </w:rPr>
        <w:t>3</w:t>
      </w:r>
      <w:r>
        <w:rPr>
          <w:rFonts w:hint="eastAsia" w:eastAsia="仿宋_GB2312"/>
          <w:sz w:val="30"/>
          <w:szCs w:val="30"/>
        </w:rPr>
        <w:t>年度一般公共预算财政拨款支出年初预算为</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.00</w:t>
      </w:r>
      <w:r>
        <w:rPr>
          <w:rFonts w:eastAsia="仿宋_GB2312"/>
          <w:sz w:val="30"/>
          <w:szCs w:val="30"/>
        </w:rPr>
        <w:t>元，</w:t>
      </w:r>
      <w:r>
        <w:rPr>
          <w:rFonts w:hint="eastAsia" w:ascii="Times New Roman" w:hAnsi="Times New Roman" w:eastAsia="仿宋_GB2312" w:cs="仿宋_GB2312"/>
          <w:sz w:val="30"/>
          <w:szCs w:val="30"/>
          <w:highlight w:val="none"/>
          <w:lang w:eastAsia="zh-CN"/>
        </w:rPr>
        <w:t>天津市和平公证处2023年度无一般公共预算财政拨款支出。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天津市和平公证处2023年度无一般公共预算财政拨款基本支出。</w:t>
      </w:r>
    </w:p>
    <w:p>
      <w:pPr>
        <w:autoSpaceDE w:val="0"/>
        <w:autoSpaceDN w:val="0"/>
        <w:adjustRightInd w:val="0"/>
        <w:spacing w:line="600" w:lineRule="exact"/>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天津市和平公证处2023年度无一般公共预算财政拨款基本支出 。</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eastAsia="zh-CN"/>
        </w:rPr>
        <w:t>天津市和平公证处2023年度无一般公共预算财政拨款基本支出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天津市和平公证处2023年度无政府性基金预算财政拨款收入、支出和结转结余。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天津市和平公证处2023年度无机关运行经费。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天津市和平公证处</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11,880.00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11,880.00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11,880.00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11,880.00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天津市和平公证处2023年度无国有资产占有使用情况。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本部门2023年度无项目支出，无需开展绩效自评。 </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天津市和平公证处不属于乡、镇、街级单位，不涉及公开2023年度教育、医疗卫生、社会保障和就业、住房保障、涉农补贴等民生支出情况。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6BA2E73"/>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922BAC"/>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730BCC"/>
    <w:rsid w:val="2BC20F83"/>
    <w:rsid w:val="2C800474"/>
    <w:rsid w:val="2C8F0671"/>
    <w:rsid w:val="2C9A248B"/>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6B034F5"/>
    <w:rsid w:val="381E22EE"/>
    <w:rsid w:val="3AF76503"/>
    <w:rsid w:val="3B0209DD"/>
    <w:rsid w:val="3B0C198B"/>
    <w:rsid w:val="3B483C6E"/>
    <w:rsid w:val="3B776F10"/>
    <w:rsid w:val="3B7C7A57"/>
    <w:rsid w:val="3B8E1539"/>
    <w:rsid w:val="3C4313D0"/>
    <w:rsid w:val="3D600CB3"/>
    <w:rsid w:val="3E426F14"/>
    <w:rsid w:val="3EB42189"/>
    <w:rsid w:val="3EC62D97"/>
    <w:rsid w:val="3EEF0B4C"/>
    <w:rsid w:val="3EF16375"/>
    <w:rsid w:val="3F2006FA"/>
    <w:rsid w:val="3F394638"/>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5172A9"/>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7E1124"/>
    <w:rsid w:val="66BC2A82"/>
    <w:rsid w:val="672E57FA"/>
    <w:rsid w:val="68200AB4"/>
    <w:rsid w:val="68C169D0"/>
    <w:rsid w:val="691818B7"/>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1B190E"/>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白家健</cp:lastModifiedBy>
  <dcterms:modified xsi:type="dcterms:W3CDTF">2024-08-22T10:49:57Z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