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en-US" w:eastAsia="zh-CN"/>
        </w:rPr>
      </w:pPr>
      <w:r>
        <w:rPr>
          <w:rFonts w:hint="eastAsia" w:ascii="Times New Roman" w:hAnsi="Times New Roman" w:eastAsia="方正小标宋简体" w:cs="方正小标宋简体"/>
          <w:kern w:val="0"/>
          <w:sz w:val="48"/>
          <w:szCs w:val="48"/>
          <w:highlight w:val="none"/>
          <w:lang w:val="zh-CN"/>
        </w:rPr>
        <w:t>天津市和平区万全第二小学2023年度部门决算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学校主要职能是宣传贯彻执行党和国家的教育方针、政策、法律法规等,坚持依法治教、依法治学，贯彻执行上级部门的行政规章制度。贯彻党的教育方针和国家教育法律法规以实施教育发展规划， 组织开展本校的教育教学科研和教育教学改革，科研兴教，科研兴校。负责对本校教育教学业务的具体管理，负责教育教学管理及教研教改工作，全力推进素质教育实施。</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天津市和平区万全第二小学内设5个职能科室；下辖0个预算单位。纳入天津市和平区万全第二小学2023年度部门决算编制范围的单位包括：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天津市和平区万全第二小学本级。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1.天津市和平区万全第二小学2023年度政府性基金预算财政拨款收入支出决算表为空表。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2.天津市和平区万全第二小学2023年度国有资本经营预算财政拨款收入支出决算表为空表。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3.天津市和平区万全第二小学2023年度财政拨款“三公”经费支出决算表为空表。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天津市和平区万全第二小学2023年度收入、支出决算总计</w:t>
      </w:r>
      <w:r>
        <w:rPr>
          <w:rFonts w:hint="eastAsia" w:ascii="Times New Roman" w:hAnsi="Times New Roman" w:eastAsia="仿宋_GB2312" w:cs="仿宋_GB2312"/>
          <w:sz w:val="30"/>
          <w:szCs w:val="30"/>
          <w:highlight w:val="none"/>
          <w:lang w:eastAsia="zh-CN"/>
        </w:rPr>
        <w:t>28,576,335.81元，与2022年度相比，收、支总计各增加578,504.48元，增长2.07%，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：本年度项目增加，公用经费收入、支出增加。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天津市和平区万全第二小学</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28,576,335.81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增加578,504.48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本年度项目增加，公用经费收入增加。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28,180,977.01</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98.62</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395,358.80元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1.38%</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天津市和平区万全第二小学</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28,576,335.81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578,504.48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本年度项目增加，公用经费支出增加。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26,170,804.81元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91.58</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2,405,531.00元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占8.42%；</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天津市和平区万全第二小学</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28,180,977.01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496,810.28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1.79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本年度项目增加，公用经费收入、支出增加。</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天津市和平区万全第二小学2023年度部门决算一般公共预算财政拨款支出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计28,180,977.01元，占本年支出合计的98.62%，与2022年度相比，一般公共预算财政拨款支出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496,810.28元，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1.79%，</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：本年度项目增加，公用经费支出增加。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28,180,977.01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教育（类）支出24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325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209.10 元，占86.32 %，社会保障和就业（类）支出2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727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257.53 元，占9.68 %，卫生健康（类）支出1</w:t>
      </w:r>
      <w:r>
        <w:rPr>
          <w:rFonts w:hint="eastAsia" w:ascii="Times New Roman" w:hAnsi="Times New Roman" w:eastAsia="仿宋_GB2312" w:cs="仿宋_GB2312"/>
          <w:sz w:val="30"/>
          <w:szCs w:val="30"/>
          <w:highlight w:val="none"/>
          <w:lang w:val="en-US" w:eastAsia="zh-CN"/>
        </w:rPr>
        <w:t>,</w:t>
      </w:r>
      <w:bookmarkStart w:id="0" w:name="_GoBack"/>
      <w:bookmarkEnd w:id="0"/>
      <w:r>
        <w:rPr>
          <w:rFonts w:hint="eastAsia" w:ascii="Times New Roman" w:hAnsi="Times New Roman" w:eastAsia="仿宋_GB2312" w:cs="仿宋_GB2312"/>
          <w:sz w:val="30"/>
          <w:szCs w:val="30"/>
          <w:highlight w:val="none"/>
          <w:lang w:eastAsia="zh-CN"/>
        </w:rPr>
        <w:t>128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510.38元，占4.00 % 。</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27,303,780.69</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28,180,977.01</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103.21%</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 教育支出（类）普通教育（款）小学教育（项）年初预算为22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612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211.45元，支出决算为23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658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965.10元，完成年初预算的104.63%，决算数大于年初预算数的主要原因是本年公用经费支出增加。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 教育支出（类）普通教育（款） 其他普通教育支出（项）年初预算为0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元，支出决算为238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504.00元，决算数大于年初预算数的主要原因是本年增加其他普通教育支出项目支出。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3.教育支出（类）普通教育（款）城市中小学教学设施（项）年初预算为0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元，支出决算为427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740.00元，决算数大于年初预算数的主要原因是本年增加城市中小学教学设施项目支出。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 社会保障和就业支出（类）行政事业单位养老支出（款）机关事业单位基本养老保险缴费（项）年初预算为2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114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510.08  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818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206.89元，完成年初预算的85.99 %，决算数小于年初预算数的主要原因是本年度内有教师退休，机关事业单位基本养老保险缴费减少。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 社会保障和就业支出（类）行政事业单位养老支出（款）机关事业单位职业年金缴费支出（项）年初预算为1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057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255.04  元，支出决算为909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050.64元，完成年初预算的85.98 %。决算数小于年初预算数的主要原因是本年度内有教师退休，机关事业单位职业年金缴费支出减少 。</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 卫生健康支出（类）行政事业单位医疗（款）事业单位医疗（项）年初预算为859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019.72 元，支出决算为859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019.72元。完成年初预算的100.00 %。</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 卫生健康支出（类）行政事业单位医疗（款）其他行政事业单位医疗支出（ 项）年初预算为660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784.40元，支出决算为269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490.66元，完成年初预算的40.78 %。决算数小于年初预算数的主要原因是本年度内有教师退休，其他行政事业单位医疗支出减少 。</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天津市和平区万全第二小学</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26,169,961.01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575,711.72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本年度有人员退休、调出本单位，基本支出中工资福利支出减少。</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24,757,510.87</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主要包括基本工资、津贴补贴、奖金、绩效工资、基本养老保险、职业年金、职工基本医疗保险缴费、其他社会保障缴费、住房公积金、其他工资福利支出、退休费、抚恤金、生活补助、奖励金等。</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1,412,450.14</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办公费、咨询费、手续费、水费、电费、邮电费、物业管理费、维修(护)费、培训费、专用材料费、劳务费、工会经费等。</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天津市和平区万全第二小学2023年度无政府性基金预算财政拨款收入、支出和结转结余。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天津市和平区万全第二小学2023年度无国有资本经营预算财政拨款收入、支出和结转结余。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本年度未用财政拨款经费列支公务用车购置费及公务用车运行维护费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本年度未用财政拨款经费列支公务用车购置费及公务用车运行维护费。</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天津市和平区万全第二小学2023年度无机关运行经费。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天津市和平区万全第二小学</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68,000.00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68,000.00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68,000.00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68,000.00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天津市和平区万全第二小学2023年度无国有资产占有使用情况。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根据预算绩效管理要求，天津市和平区万全第二小学2023年度已对10个项目开展绩效自评，涉及金额 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011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016.00元，自评结果已随部门决算一并公开。</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天津市和平区万全第二小学不属于乡、镇、街级单位，不涉及公开2023年度教育、医疗卫生、社会保障和就业、住房保障、涉农补贴等民生支出情况。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方正小标宋简体">
    <w:altName w:val="仿宋_GB2312"/>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DA0E81"/>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6D4312"/>
    <w:rsid w:val="1DFB572F"/>
    <w:rsid w:val="1EC5396A"/>
    <w:rsid w:val="1EFB0588"/>
    <w:rsid w:val="20DB5BFD"/>
    <w:rsid w:val="21365D81"/>
    <w:rsid w:val="21556D90"/>
    <w:rsid w:val="21C24E94"/>
    <w:rsid w:val="21D73FEC"/>
    <w:rsid w:val="23736675"/>
    <w:rsid w:val="24B227A0"/>
    <w:rsid w:val="25BA7C7E"/>
    <w:rsid w:val="2666570F"/>
    <w:rsid w:val="26DB4B05"/>
    <w:rsid w:val="271B299E"/>
    <w:rsid w:val="277A1A5C"/>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010F5"/>
    <w:rsid w:val="665D659A"/>
    <w:rsid w:val="666C6EBE"/>
    <w:rsid w:val="667274BD"/>
    <w:rsid w:val="66BC2A82"/>
    <w:rsid w:val="672E57FA"/>
    <w:rsid w:val="68200AB4"/>
    <w:rsid w:val="68C169D0"/>
    <w:rsid w:val="6B4F5D3F"/>
    <w:rsid w:val="6B963EB9"/>
    <w:rsid w:val="6BBB51FE"/>
    <w:rsid w:val="6BF54B38"/>
    <w:rsid w:val="6C054650"/>
    <w:rsid w:val="6C1D5E3D"/>
    <w:rsid w:val="6CA721D7"/>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6</TotalTime>
  <ScaleCrop>false</ScaleCrop>
  <LinksUpToDate>false</LinksUpToDate>
  <CharactersWithSpaces>5662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 bling</cp:lastModifiedBy>
  <cp:lastPrinted>2024-08-16T01:57:00Z</cp:lastPrinted>
  <dcterms:modified xsi:type="dcterms:W3CDTF">2024-08-16T02:24:23Z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A44E0A178634409BBBA50D5636087390_13</vt:lpwstr>
  </property>
</Properties>
</file>