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711" w:rsidRDefault="00B030E7">
      <w:pPr>
        <w:spacing w:after="0" w:line="540" w:lineRule="exact"/>
        <w:jc w:val="left"/>
        <w:outlineLvl w:val="0"/>
        <w:rPr>
          <w:rFonts w:ascii="黑体" w:eastAsia="黑体" w:hAnsi="黑体" w:cs="仿宋_GB2312"/>
          <w:sz w:val="28"/>
          <w:szCs w:val="28"/>
        </w:rPr>
      </w:pPr>
      <w:bookmarkStart w:id="0" w:name="_Toc456965826"/>
      <w:r>
        <w:rPr>
          <w:rFonts w:ascii="黑体" w:eastAsia="黑体" w:hAnsi="黑体" w:cs="仿宋_GB2312" w:hint="eastAsia"/>
          <w:sz w:val="28"/>
          <w:szCs w:val="28"/>
        </w:rPr>
        <w:t>附件</w:t>
      </w:r>
      <w:r>
        <w:rPr>
          <w:rFonts w:ascii="黑体" w:eastAsia="黑体" w:hAnsi="黑体" w:cs="仿宋_GB2312"/>
          <w:sz w:val="28"/>
          <w:szCs w:val="28"/>
        </w:rPr>
        <w:t>4</w:t>
      </w:r>
    </w:p>
    <w:p w:rsidR="00342711" w:rsidRDefault="00342711" w:rsidP="002C0326">
      <w:pPr>
        <w:spacing w:after="0" w:line="540" w:lineRule="exact"/>
        <w:ind w:firstLine="640"/>
        <w:rPr>
          <w:rFonts w:ascii="宋体" w:hAnsi="宋体" w:cs="仿宋_GB2312"/>
          <w:b/>
          <w:bCs/>
          <w:sz w:val="44"/>
          <w:szCs w:val="44"/>
        </w:rPr>
      </w:pPr>
    </w:p>
    <w:p w:rsidR="00342711" w:rsidRDefault="00B030E7">
      <w:pPr>
        <w:spacing w:after="0" w:line="540" w:lineRule="exact"/>
        <w:ind w:firstLine="640"/>
        <w:jc w:val="center"/>
        <w:outlineLvl w:val="0"/>
        <w:rPr>
          <w:rFonts w:ascii="宋体" w:hAnsi="宋体" w:cs="仿宋_GB2312"/>
          <w:b/>
          <w:bCs/>
          <w:sz w:val="44"/>
          <w:szCs w:val="44"/>
        </w:rPr>
      </w:pPr>
      <w:r>
        <w:rPr>
          <w:rFonts w:ascii="宋体" w:hAnsi="宋体" w:cs="仿宋_GB2312" w:hint="eastAsia"/>
          <w:b/>
          <w:bCs/>
          <w:sz w:val="44"/>
          <w:szCs w:val="44"/>
        </w:rPr>
        <w:t>和平区</w:t>
      </w:r>
      <w:r w:rsidR="00FE54B0">
        <w:rPr>
          <w:rFonts w:ascii="宋体" w:hAnsi="宋体" w:cs="仿宋_GB2312" w:hint="eastAsia"/>
          <w:b/>
          <w:bCs/>
          <w:sz w:val="44"/>
          <w:szCs w:val="44"/>
        </w:rPr>
        <w:t>国资委</w:t>
      </w:r>
      <w:r>
        <w:rPr>
          <w:rFonts w:ascii="宋体" w:hAnsi="宋体" w:cs="仿宋_GB2312" w:hint="eastAsia"/>
          <w:b/>
          <w:bCs/>
          <w:sz w:val="44"/>
          <w:szCs w:val="44"/>
        </w:rPr>
        <w:t>2022年整体支出</w:t>
      </w:r>
    </w:p>
    <w:p w:rsidR="00342711" w:rsidRDefault="00B030E7">
      <w:pPr>
        <w:spacing w:after="0" w:line="540" w:lineRule="exact"/>
        <w:ind w:firstLine="640"/>
        <w:jc w:val="center"/>
        <w:outlineLvl w:val="0"/>
        <w:rPr>
          <w:rFonts w:ascii="宋体" w:hAnsi="宋体" w:cs="仿宋_GB2312"/>
          <w:b/>
          <w:bCs/>
          <w:sz w:val="44"/>
          <w:szCs w:val="44"/>
        </w:rPr>
      </w:pPr>
      <w:r>
        <w:rPr>
          <w:rFonts w:ascii="宋体" w:hAnsi="宋体" w:cs="仿宋_GB2312" w:hint="eastAsia"/>
          <w:b/>
          <w:bCs/>
          <w:sz w:val="44"/>
          <w:szCs w:val="44"/>
        </w:rPr>
        <w:t>绩效自评报告</w:t>
      </w:r>
    </w:p>
    <w:p w:rsidR="00342711" w:rsidRDefault="00342711" w:rsidP="002C0326">
      <w:pPr>
        <w:spacing w:after="0" w:line="540" w:lineRule="exact"/>
        <w:ind w:firstLine="640"/>
        <w:rPr>
          <w:rFonts w:ascii="楷体_GB2312" w:eastAsia="楷体_GB2312" w:hAnsi="楷体_GB2312" w:cs="楷体_GB2312"/>
          <w:b/>
          <w:bCs/>
          <w:sz w:val="32"/>
          <w:szCs w:val="32"/>
        </w:rPr>
      </w:pPr>
    </w:p>
    <w:p w:rsidR="00342711" w:rsidRDefault="00B030E7">
      <w:pPr>
        <w:spacing w:after="0" w:line="540" w:lineRule="exact"/>
        <w:ind w:firstLine="640"/>
        <w:outlineLvl w:val="0"/>
        <w:rPr>
          <w:rFonts w:ascii="黑体" w:eastAsia="黑体" w:hAnsi="黑体" w:cs="仿宋_GB2312"/>
          <w:b/>
          <w:bCs/>
          <w:sz w:val="32"/>
          <w:szCs w:val="32"/>
        </w:rPr>
      </w:pPr>
      <w:r>
        <w:rPr>
          <w:rFonts w:ascii="黑体" w:eastAsia="黑体" w:hAnsi="黑体" w:cs="仿宋_GB2312" w:hint="eastAsia"/>
          <w:b/>
          <w:bCs/>
          <w:sz w:val="32"/>
          <w:szCs w:val="32"/>
        </w:rPr>
        <w:t>一、部门概述</w:t>
      </w:r>
      <w:bookmarkEnd w:id="0"/>
    </w:p>
    <w:p w:rsidR="00342711" w:rsidRDefault="00B030E7">
      <w:pPr>
        <w:spacing w:after="0" w:line="540" w:lineRule="exact"/>
        <w:ind w:firstLineChars="200" w:firstLine="643"/>
        <w:outlineLvl w:val="1"/>
        <w:rPr>
          <w:rFonts w:ascii="楷体_GB2312" w:eastAsia="楷体_GB2312" w:hAnsi="仿宋" w:cs="仿宋_GB2312"/>
          <w:b/>
          <w:sz w:val="32"/>
          <w:szCs w:val="32"/>
        </w:rPr>
      </w:pPr>
      <w:bookmarkStart w:id="1" w:name="_Toc456965827"/>
      <w:r>
        <w:rPr>
          <w:rFonts w:ascii="楷体_GB2312" w:eastAsia="楷体_GB2312" w:hAnsi="仿宋" w:cs="仿宋_GB2312" w:hint="eastAsia"/>
          <w:b/>
          <w:sz w:val="32"/>
          <w:szCs w:val="32"/>
        </w:rPr>
        <w:t>（一）部门职能</w:t>
      </w:r>
      <w:bookmarkEnd w:id="1"/>
    </w:p>
    <w:p w:rsidR="00FE54B0" w:rsidRDefault="00FE54B0" w:rsidP="00FE54B0">
      <w:pPr>
        <w:spacing w:after="0" w:line="540" w:lineRule="exact"/>
        <w:ind w:firstLine="640"/>
        <w:rPr>
          <w:rFonts w:ascii="仿宋" w:eastAsia="仿宋" w:hAnsi="仿宋"/>
          <w:sz w:val="32"/>
          <w:szCs w:val="32"/>
        </w:rPr>
      </w:pPr>
      <w:bookmarkStart w:id="2" w:name="_Toc456965828"/>
      <w:r>
        <w:rPr>
          <w:rFonts w:ascii="仿宋" w:eastAsia="仿宋" w:hAnsi="仿宋" w:hint="eastAsia"/>
          <w:sz w:val="32"/>
          <w:szCs w:val="32"/>
        </w:rPr>
        <w:t>1、贯彻执行国家和市有关国有资产监督管理的法律、法规、规章和方针、政策，拟订国有资产监督管理工作发展规划、年度计划，并组织实施。</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2、负责推进、指导履行出资人职责的国有企业的改革和重组，深化所出资企业内部改革，推进现代企业制度建设，推动国有经济布局和结构的战略性调整。</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3、负责指导国资系统党的建设，推动国资系统落实全面从严治党主体责任、意识形态和党风廉政建设等工作。</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4、负责推进所出资企业主要负责人薪酬制度改革。</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5、承担所出资企业国有资产保值增值的监督责任。建立和完善国有资产保值增值指标体系，制定考核标准，通过统计和稽核等方式对所出资企业国有资产保值增值情况进行监管。</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6、按照干部管理权限，加强干部队伍建设，做好相关人员的任免和国有企业人才引进工作。</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7、监督所出资企业国有资本经营预决算的执行，提出所出资企业国有资本经营预算建议草案。负责组织所出资企业上交国有资本收益。</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lastRenderedPageBreak/>
        <w:t>8、依法规范所出资企业的国有产权管理。</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9、按照有关规定，代表区政府向所出资企业委派国有股东代表、董事、监事，指导国有企业董事会、监事会建设工作。</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10、承担区国有企业改革领导小组办公室日常工作。</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11、负责相关安全生产管理督促检查工作。</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12、负责本系统招商引资工作。</w:t>
      </w:r>
    </w:p>
    <w:p w:rsidR="00FE54B0" w:rsidRDefault="00FE54B0" w:rsidP="00FE54B0">
      <w:pPr>
        <w:spacing w:after="0" w:line="540" w:lineRule="exact"/>
        <w:ind w:firstLine="640"/>
        <w:rPr>
          <w:rFonts w:ascii="仿宋" w:eastAsia="仿宋" w:hAnsi="仿宋"/>
          <w:sz w:val="32"/>
          <w:szCs w:val="32"/>
        </w:rPr>
      </w:pPr>
      <w:r>
        <w:rPr>
          <w:rFonts w:ascii="仿宋" w:eastAsia="仿宋" w:hAnsi="仿宋" w:hint="eastAsia"/>
          <w:sz w:val="32"/>
          <w:szCs w:val="32"/>
        </w:rPr>
        <w:t>13、承办区委、区政府交办的其他事项。</w:t>
      </w:r>
    </w:p>
    <w:p w:rsidR="00342711" w:rsidRDefault="00B030E7">
      <w:pPr>
        <w:spacing w:after="0" w:line="540" w:lineRule="exact"/>
        <w:ind w:firstLineChars="200" w:firstLine="643"/>
        <w:outlineLvl w:val="1"/>
        <w:rPr>
          <w:rFonts w:ascii="楷体_GB2312" w:eastAsia="楷体_GB2312" w:hAnsi="仿宋" w:cs="仿宋_GB2312"/>
          <w:b/>
          <w:sz w:val="32"/>
          <w:szCs w:val="32"/>
        </w:rPr>
      </w:pPr>
      <w:r>
        <w:rPr>
          <w:rFonts w:ascii="楷体_GB2312" w:eastAsia="楷体_GB2312" w:hAnsi="仿宋" w:cs="仿宋_GB2312" w:hint="eastAsia"/>
          <w:b/>
          <w:sz w:val="32"/>
          <w:szCs w:val="32"/>
        </w:rPr>
        <w:t>（二）机构</w:t>
      </w:r>
      <w:bookmarkEnd w:id="2"/>
      <w:r>
        <w:rPr>
          <w:rFonts w:ascii="楷体_GB2312" w:eastAsia="楷体_GB2312" w:hAnsi="仿宋" w:cs="仿宋_GB2312" w:hint="eastAsia"/>
          <w:b/>
          <w:sz w:val="32"/>
          <w:szCs w:val="32"/>
        </w:rPr>
        <w:t>及人员情况</w:t>
      </w:r>
    </w:p>
    <w:p w:rsidR="00FE54B0" w:rsidRDefault="00FE54B0" w:rsidP="00FE54B0">
      <w:pPr>
        <w:spacing w:after="0" w:line="540" w:lineRule="exact"/>
        <w:ind w:firstLine="640"/>
        <w:rPr>
          <w:rFonts w:ascii="仿宋" w:eastAsia="仿宋" w:hAnsi="仿宋"/>
          <w:sz w:val="32"/>
          <w:szCs w:val="32"/>
        </w:rPr>
      </w:pPr>
      <w:bookmarkStart w:id="3" w:name="_Toc456965831"/>
      <w:r>
        <w:rPr>
          <w:rFonts w:ascii="仿宋" w:eastAsia="仿宋" w:hAnsi="仿宋" w:hint="eastAsia"/>
          <w:sz w:val="32"/>
          <w:szCs w:val="32"/>
        </w:rPr>
        <w:t>1、天津市和平区人民政府国有资产监督管理委员会部门内设4个职能科室；下辖0个预算单位。</w:t>
      </w:r>
    </w:p>
    <w:p w:rsidR="00FE54B0" w:rsidRPr="00215D4B" w:rsidRDefault="00FE54B0" w:rsidP="00FE54B0">
      <w:pPr>
        <w:spacing w:after="0" w:line="540" w:lineRule="exact"/>
        <w:ind w:firstLine="640"/>
        <w:rPr>
          <w:rFonts w:ascii="仿宋" w:eastAsia="仿宋" w:hAnsi="仿宋"/>
          <w:sz w:val="32"/>
          <w:szCs w:val="32"/>
        </w:rPr>
      </w:pPr>
      <w:r w:rsidRPr="00215D4B">
        <w:rPr>
          <w:rFonts w:ascii="仿宋" w:eastAsia="仿宋" w:hAnsi="仿宋" w:hint="eastAsia"/>
          <w:sz w:val="32"/>
          <w:szCs w:val="32"/>
        </w:rPr>
        <w:t>2、应有行政编制18人，实有行政编制1</w:t>
      </w:r>
      <w:r>
        <w:rPr>
          <w:rFonts w:ascii="仿宋" w:eastAsia="仿宋" w:hAnsi="仿宋" w:hint="eastAsia"/>
          <w:sz w:val="32"/>
          <w:szCs w:val="32"/>
        </w:rPr>
        <w:t>6</w:t>
      </w:r>
      <w:r w:rsidRPr="00215D4B">
        <w:rPr>
          <w:rFonts w:ascii="仿宋" w:eastAsia="仿宋" w:hAnsi="仿宋" w:hint="eastAsia"/>
          <w:sz w:val="32"/>
          <w:szCs w:val="32"/>
        </w:rPr>
        <w:t>人。</w:t>
      </w:r>
    </w:p>
    <w:p w:rsidR="00342711" w:rsidRDefault="00B030E7">
      <w:pPr>
        <w:spacing w:after="0" w:line="540" w:lineRule="exact"/>
        <w:ind w:firstLine="640"/>
        <w:rPr>
          <w:rFonts w:ascii="黑体" w:eastAsia="黑体" w:hAnsi="黑体"/>
          <w:sz w:val="32"/>
          <w:szCs w:val="32"/>
        </w:rPr>
      </w:pPr>
      <w:r>
        <w:rPr>
          <w:rFonts w:ascii="黑体" w:eastAsia="黑体" w:hAnsi="黑体" w:hint="eastAsia"/>
          <w:sz w:val="32"/>
          <w:szCs w:val="32"/>
        </w:rPr>
        <w:t>二、部门预算、预算执行及管理情况</w:t>
      </w:r>
    </w:p>
    <w:p w:rsidR="00342711" w:rsidRDefault="00B030E7">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（一）</w:t>
      </w:r>
      <w:r>
        <w:rPr>
          <w:rFonts w:ascii="楷体_GB2312" w:eastAsia="楷体_GB2312" w:hAnsi="仿宋" w:cs="仿宋_GB2312" w:hint="eastAsia"/>
          <w:b/>
          <w:sz w:val="32"/>
          <w:szCs w:val="32"/>
        </w:rPr>
        <w:t>年度预决算情况</w:t>
      </w:r>
    </w:p>
    <w:p w:rsidR="00342711" w:rsidRDefault="00B030E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2022年年初预算财政拨款</w:t>
      </w:r>
      <w:r w:rsidR="00FE54B0">
        <w:rPr>
          <w:rFonts w:ascii="仿宋_GB2312" w:eastAsia="仿宋_GB2312" w:hAnsi="仿宋" w:hint="eastAsia"/>
          <w:sz w:val="32"/>
          <w:szCs w:val="32"/>
        </w:rPr>
        <w:t>14,063.04</w:t>
      </w:r>
      <w:r>
        <w:rPr>
          <w:rFonts w:ascii="仿宋_GB2312" w:eastAsia="仿宋_GB2312" w:hAnsi="仿宋" w:hint="eastAsia"/>
          <w:sz w:val="32"/>
          <w:szCs w:val="32"/>
        </w:rPr>
        <w:t>万元，其中：基本支出</w:t>
      </w:r>
      <w:r w:rsidR="00FE54B0">
        <w:rPr>
          <w:rFonts w:ascii="仿宋_GB2312" w:eastAsia="仿宋_GB2312" w:hAnsi="仿宋" w:hint="eastAsia"/>
          <w:sz w:val="32"/>
          <w:szCs w:val="32"/>
        </w:rPr>
        <w:t>444.41</w:t>
      </w:r>
      <w:r>
        <w:rPr>
          <w:rFonts w:ascii="仿宋_GB2312" w:eastAsia="仿宋_GB2312" w:hAnsi="仿宋" w:hint="eastAsia"/>
          <w:sz w:val="32"/>
          <w:szCs w:val="32"/>
        </w:rPr>
        <w:t>万元，项目支出</w:t>
      </w:r>
      <w:r w:rsidR="00FE54B0">
        <w:rPr>
          <w:rFonts w:ascii="仿宋_GB2312" w:eastAsia="仿宋_GB2312" w:hAnsi="仿宋" w:hint="eastAsia"/>
          <w:sz w:val="32"/>
          <w:szCs w:val="32"/>
        </w:rPr>
        <w:t>13</w:t>
      </w:r>
      <w:r w:rsidR="00233AD5">
        <w:rPr>
          <w:rFonts w:ascii="仿宋_GB2312" w:eastAsia="仿宋_GB2312" w:hAnsi="仿宋" w:hint="eastAsia"/>
          <w:sz w:val="32"/>
          <w:szCs w:val="32"/>
        </w:rPr>
        <w:t>,</w:t>
      </w:r>
      <w:r w:rsidR="00FE54B0">
        <w:rPr>
          <w:rFonts w:ascii="仿宋_GB2312" w:eastAsia="仿宋_GB2312" w:hAnsi="仿宋" w:hint="eastAsia"/>
          <w:sz w:val="32"/>
          <w:szCs w:val="32"/>
        </w:rPr>
        <w:t>618.63</w:t>
      </w:r>
      <w:r>
        <w:rPr>
          <w:rFonts w:ascii="仿宋_GB2312" w:eastAsia="仿宋_GB2312" w:hAnsi="仿宋" w:hint="eastAsia"/>
          <w:sz w:val="32"/>
          <w:szCs w:val="32"/>
        </w:rPr>
        <w:t>万元。上年财政拨款结转结余</w:t>
      </w:r>
      <w:r w:rsidR="00FE54B0">
        <w:rPr>
          <w:rFonts w:ascii="仿宋_GB2312" w:eastAsia="仿宋_GB2312" w:hAnsi="仿宋" w:hint="eastAsia"/>
          <w:sz w:val="32"/>
          <w:szCs w:val="32"/>
        </w:rPr>
        <w:t>96.25</w:t>
      </w:r>
      <w:r>
        <w:rPr>
          <w:rFonts w:ascii="仿宋_GB2312" w:eastAsia="仿宋_GB2312" w:hAnsi="仿宋" w:hint="eastAsia"/>
          <w:sz w:val="32"/>
          <w:szCs w:val="32"/>
        </w:rPr>
        <w:t>元，其中：基本支出</w:t>
      </w:r>
      <w:r w:rsidR="00FE54B0">
        <w:rPr>
          <w:rFonts w:ascii="仿宋_GB2312" w:eastAsia="仿宋_GB2312" w:hAnsi="仿宋" w:hint="eastAsia"/>
          <w:sz w:val="32"/>
          <w:szCs w:val="32"/>
        </w:rPr>
        <w:t>2.74</w:t>
      </w:r>
      <w:r>
        <w:rPr>
          <w:rFonts w:ascii="仿宋_GB2312" w:eastAsia="仿宋_GB2312" w:hAnsi="仿宋" w:hint="eastAsia"/>
          <w:sz w:val="32"/>
          <w:szCs w:val="32"/>
        </w:rPr>
        <w:t>万元，项目支出</w:t>
      </w:r>
      <w:r w:rsidR="00FE54B0">
        <w:rPr>
          <w:rFonts w:ascii="仿宋_GB2312" w:eastAsia="仿宋_GB2312" w:hAnsi="仿宋" w:hint="eastAsia"/>
          <w:sz w:val="32"/>
          <w:szCs w:val="32"/>
        </w:rPr>
        <w:t>93.51</w:t>
      </w:r>
      <w:r>
        <w:rPr>
          <w:rFonts w:ascii="仿宋_GB2312" w:eastAsia="仿宋_GB2312" w:hAnsi="仿宋" w:hint="eastAsia"/>
          <w:sz w:val="32"/>
          <w:szCs w:val="32"/>
        </w:rPr>
        <w:t>万元；</w:t>
      </w:r>
    </w:p>
    <w:p w:rsidR="00342711" w:rsidRDefault="00B030E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2022年决算财政拨款支出</w:t>
      </w:r>
      <w:r w:rsidR="00FE54B0">
        <w:rPr>
          <w:rFonts w:ascii="仿宋_GB2312" w:eastAsia="仿宋_GB2312" w:hAnsi="仿宋" w:hint="eastAsia"/>
          <w:sz w:val="32"/>
          <w:szCs w:val="32"/>
        </w:rPr>
        <w:t>36,221.15</w:t>
      </w:r>
      <w:r>
        <w:rPr>
          <w:rFonts w:ascii="仿宋_GB2312" w:eastAsia="仿宋_GB2312" w:hAnsi="仿宋" w:hint="eastAsia"/>
          <w:sz w:val="32"/>
          <w:szCs w:val="32"/>
        </w:rPr>
        <w:t>万元，其中基本支出</w:t>
      </w:r>
      <w:r w:rsidR="00FE54B0">
        <w:rPr>
          <w:rFonts w:ascii="仿宋_GB2312" w:eastAsia="仿宋_GB2312" w:hAnsi="仿宋" w:hint="eastAsia"/>
          <w:sz w:val="32"/>
          <w:szCs w:val="32"/>
        </w:rPr>
        <w:t>545.71</w:t>
      </w:r>
      <w:r>
        <w:rPr>
          <w:rFonts w:ascii="仿宋_GB2312" w:eastAsia="仿宋_GB2312" w:hAnsi="仿宋" w:hint="eastAsia"/>
          <w:sz w:val="32"/>
          <w:szCs w:val="32"/>
        </w:rPr>
        <w:t>万元，项目支出</w:t>
      </w:r>
      <w:r w:rsidR="00FE54B0">
        <w:rPr>
          <w:rFonts w:ascii="仿宋_GB2312" w:eastAsia="仿宋_GB2312" w:hAnsi="仿宋" w:hint="eastAsia"/>
          <w:sz w:val="32"/>
          <w:szCs w:val="32"/>
        </w:rPr>
        <w:t>35,675.44</w:t>
      </w:r>
      <w:r>
        <w:rPr>
          <w:rFonts w:ascii="仿宋_GB2312" w:eastAsia="仿宋_GB2312" w:hAnsi="仿宋" w:hint="eastAsia"/>
          <w:sz w:val="32"/>
          <w:szCs w:val="32"/>
        </w:rPr>
        <w:t>万元。年末结转结余</w:t>
      </w:r>
      <w:r w:rsidR="00FE54B0">
        <w:rPr>
          <w:rFonts w:ascii="仿宋_GB2312" w:eastAsia="仿宋_GB2312" w:hAnsi="仿宋" w:hint="eastAsia"/>
          <w:sz w:val="32"/>
          <w:szCs w:val="32"/>
        </w:rPr>
        <w:t>76.95</w:t>
      </w:r>
      <w:r>
        <w:rPr>
          <w:rFonts w:ascii="仿宋_GB2312" w:eastAsia="仿宋_GB2312" w:hAnsi="仿宋" w:hint="eastAsia"/>
          <w:sz w:val="32"/>
          <w:szCs w:val="32"/>
        </w:rPr>
        <w:t>万元，其中基本支出</w:t>
      </w:r>
      <w:r w:rsidR="00FE54B0">
        <w:rPr>
          <w:rFonts w:ascii="仿宋_GB2312" w:eastAsia="仿宋_GB2312" w:hAnsi="仿宋" w:hint="eastAsia"/>
          <w:sz w:val="32"/>
          <w:szCs w:val="32"/>
        </w:rPr>
        <w:t>2.15</w:t>
      </w:r>
      <w:r>
        <w:rPr>
          <w:rFonts w:ascii="仿宋_GB2312" w:eastAsia="仿宋_GB2312" w:hAnsi="仿宋" w:hint="eastAsia"/>
          <w:sz w:val="32"/>
          <w:szCs w:val="32"/>
        </w:rPr>
        <w:t>万元，项目支出</w:t>
      </w:r>
      <w:r w:rsidR="00FE54B0">
        <w:rPr>
          <w:rFonts w:ascii="仿宋_GB2312" w:eastAsia="仿宋_GB2312" w:hAnsi="仿宋" w:hint="eastAsia"/>
          <w:sz w:val="32"/>
          <w:szCs w:val="32"/>
        </w:rPr>
        <w:t>74.80</w:t>
      </w:r>
      <w:r>
        <w:rPr>
          <w:rFonts w:ascii="仿宋_GB2312" w:eastAsia="仿宋_GB2312" w:hAnsi="仿宋" w:hint="eastAsia"/>
          <w:sz w:val="32"/>
          <w:szCs w:val="32"/>
        </w:rPr>
        <w:t>万元。</w:t>
      </w:r>
    </w:p>
    <w:p w:rsidR="00342711" w:rsidRDefault="00B030E7">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（二）年度主要任务完成情况</w:t>
      </w:r>
    </w:p>
    <w:p w:rsidR="00342711" w:rsidRDefault="00B030E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任务1：</w:t>
      </w:r>
      <w:proofErr w:type="gramStart"/>
      <w:r w:rsidR="009176CB" w:rsidRPr="009176CB">
        <w:rPr>
          <w:rFonts w:ascii="仿宋_GB2312" w:eastAsia="仿宋_GB2312" w:hAnsi="仿宋" w:hint="eastAsia"/>
          <w:sz w:val="32"/>
          <w:szCs w:val="32"/>
        </w:rPr>
        <w:t>国企化债资金</w:t>
      </w:r>
      <w:proofErr w:type="gramEnd"/>
      <w:r w:rsidR="009176CB" w:rsidRPr="009176CB">
        <w:rPr>
          <w:rFonts w:ascii="仿宋_GB2312" w:eastAsia="仿宋_GB2312" w:hAnsi="仿宋" w:hint="eastAsia"/>
          <w:sz w:val="32"/>
          <w:szCs w:val="32"/>
        </w:rPr>
        <w:t>项目</w:t>
      </w:r>
      <w:r>
        <w:rPr>
          <w:rFonts w:ascii="仿宋_GB2312" w:eastAsia="仿宋_GB2312" w:hAnsi="仿宋" w:hint="eastAsia"/>
          <w:sz w:val="32"/>
          <w:szCs w:val="32"/>
        </w:rPr>
        <w:t>,年初预算金额</w:t>
      </w:r>
      <w:r w:rsidR="009176CB">
        <w:rPr>
          <w:rFonts w:ascii="仿宋_GB2312" w:eastAsia="仿宋_GB2312" w:hAnsi="仿宋" w:hint="eastAsia"/>
          <w:sz w:val="32"/>
          <w:szCs w:val="32"/>
        </w:rPr>
        <w:t>0</w:t>
      </w:r>
      <w:r>
        <w:rPr>
          <w:rFonts w:ascii="仿宋_GB2312" w:eastAsia="仿宋_GB2312" w:hAnsi="仿宋" w:hint="eastAsia"/>
          <w:sz w:val="32"/>
          <w:szCs w:val="32"/>
        </w:rPr>
        <w:t>万元，全年预算金额</w:t>
      </w:r>
      <w:r w:rsidR="009176CB" w:rsidRPr="009176CB">
        <w:rPr>
          <w:rFonts w:ascii="仿宋_GB2312" w:eastAsia="仿宋_GB2312" w:hAnsi="仿宋"/>
          <w:sz w:val="32"/>
          <w:szCs w:val="32"/>
        </w:rPr>
        <w:t>24,300.00</w:t>
      </w:r>
      <w:r>
        <w:rPr>
          <w:rFonts w:ascii="仿宋_GB2312" w:eastAsia="仿宋_GB2312" w:hAnsi="仿宋" w:hint="eastAsia"/>
          <w:sz w:val="32"/>
          <w:szCs w:val="32"/>
        </w:rPr>
        <w:t>万元，执行数</w:t>
      </w:r>
      <w:r w:rsidR="009176CB" w:rsidRPr="009176CB">
        <w:rPr>
          <w:rFonts w:ascii="仿宋_GB2312" w:eastAsia="仿宋_GB2312" w:hAnsi="仿宋"/>
          <w:sz w:val="32"/>
          <w:szCs w:val="32"/>
        </w:rPr>
        <w:t>24,300.00</w:t>
      </w:r>
      <w:r>
        <w:rPr>
          <w:rFonts w:ascii="仿宋_GB2312" w:eastAsia="仿宋_GB2312" w:hAnsi="仿宋" w:hint="eastAsia"/>
          <w:sz w:val="32"/>
          <w:szCs w:val="32"/>
        </w:rPr>
        <w:t>万元，执行率</w:t>
      </w:r>
      <w:r w:rsidR="009176CB">
        <w:rPr>
          <w:rFonts w:ascii="仿宋_GB2312" w:eastAsia="仿宋_GB2312" w:hAnsi="仿宋" w:hint="eastAsia"/>
          <w:sz w:val="32"/>
          <w:szCs w:val="32"/>
        </w:rPr>
        <w:t>100%</w:t>
      </w:r>
      <w:r>
        <w:rPr>
          <w:rFonts w:ascii="仿宋_GB2312" w:eastAsia="仿宋_GB2312" w:hAnsi="仿宋" w:hint="eastAsia"/>
          <w:sz w:val="32"/>
          <w:szCs w:val="32"/>
        </w:rPr>
        <w:t>,</w:t>
      </w:r>
      <w:r w:rsidR="009176CB" w:rsidRPr="005A658F">
        <w:rPr>
          <w:rFonts w:ascii="Times New Roman" w:eastAsia="仿宋_GB2312" w:hAnsi="Times New Roman" w:hint="eastAsia"/>
          <w:sz w:val="32"/>
          <w:szCs w:val="32"/>
        </w:rPr>
        <w:t>支付区属</w:t>
      </w:r>
      <w:proofErr w:type="gramStart"/>
      <w:r w:rsidR="009176CB" w:rsidRPr="005A658F">
        <w:rPr>
          <w:rFonts w:ascii="Times New Roman" w:eastAsia="仿宋_GB2312" w:hAnsi="Times New Roman" w:hint="eastAsia"/>
          <w:sz w:val="32"/>
          <w:szCs w:val="32"/>
        </w:rPr>
        <w:t>国企化</w:t>
      </w:r>
      <w:proofErr w:type="gramEnd"/>
      <w:r w:rsidR="009176CB" w:rsidRPr="005A658F">
        <w:rPr>
          <w:rFonts w:ascii="Times New Roman" w:eastAsia="仿宋_GB2312" w:hAnsi="Times New Roman" w:hint="eastAsia"/>
          <w:sz w:val="32"/>
          <w:szCs w:val="32"/>
        </w:rPr>
        <w:t>债经费，保障集团化解债务危机</w:t>
      </w:r>
      <w:r w:rsidR="009176CB">
        <w:rPr>
          <w:rFonts w:ascii="Times New Roman" w:eastAsia="仿宋_GB2312" w:hAnsi="Times New Roman" w:hint="eastAsia"/>
          <w:sz w:val="32"/>
          <w:szCs w:val="32"/>
        </w:rPr>
        <w:t>，通</w:t>
      </w:r>
      <w:r w:rsidR="009176CB">
        <w:rPr>
          <w:rFonts w:ascii="Times New Roman" w:eastAsia="仿宋_GB2312" w:hAnsi="Times New Roman" w:hint="eastAsia"/>
          <w:sz w:val="32"/>
          <w:szCs w:val="32"/>
        </w:rPr>
        <w:lastRenderedPageBreak/>
        <w:t>过拨付集团化</w:t>
      </w:r>
      <w:proofErr w:type="gramStart"/>
      <w:r w:rsidR="009176CB">
        <w:rPr>
          <w:rFonts w:ascii="Times New Roman" w:eastAsia="仿宋_GB2312" w:hAnsi="Times New Roman" w:hint="eastAsia"/>
          <w:sz w:val="32"/>
          <w:szCs w:val="32"/>
        </w:rPr>
        <w:t>债资金</w:t>
      </w:r>
      <w:proofErr w:type="gramEnd"/>
      <w:r w:rsidR="009176CB">
        <w:rPr>
          <w:rFonts w:ascii="Times New Roman" w:eastAsia="仿宋_GB2312" w:hAnsi="Times New Roman" w:hint="eastAsia"/>
          <w:sz w:val="32"/>
          <w:szCs w:val="32"/>
        </w:rPr>
        <w:t>2.43</w:t>
      </w:r>
      <w:r w:rsidR="009176CB">
        <w:rPr>
          <w:rFonts w:ascii="Times New Roman" w:eastAsia="仿宋_GB2312" w:hAnsi="Times New Roman" w:hint="eastAsia"/>
          <w:sz w:val="32"/>
          <w:szCs w:val="32"/>
        </w:rPr>
        <w:t>亿元，</w:t>
      </w:r>
      <w:r w:rsidR="009176CB" w:rsidRPr="00A92947">
        <w:rPr>
          <w:rFonts w:ascii="仿宋" w:eastAsia="仿宋" w:hAnsi="仿宋"/>
          <w:sz w:val="32"/>
          <w:szCs w:val="32"/>
        </w:rPr>
        <w:t>实现化解政府债</w:t>
      </w:r>
      <w:r w:rsidR="009176CB">
        <w:rPr>
          <w:rFonts w:ascii="仿宋" w:eastAsia="仿宋" w:hAnsi="仿宋" w:hint="eastAsia"/>
          <w:sz w:val="32"/>
          <w:szCs w:val="32"/>
        </w:rPr>
        <w:t>2.43</w:t>
      </w:r>
      <w:r w:rsidR="009176CB" w:rsidRPr="00A92947">
        <w:rPr>
          <w:rFonts w:ascii="仿宋" w:eastAsia="仿宋" w:hAnsi="仿宋"/>
          <w:sz w:val="32"/>
          <w:szCs w:val="32"/>
        </w:rPr>
        <w:t>亿元的效果</w:t>
      </w:r>
      <w:r>
        <w:rPr>
          <w:rFonts w:ascii="仿宋_GB2312" w:eastAsia="仿宋_GB2312" w:hAnsi="仿宋" w:hint="eastAsia"/>
          <w:sz w:val="32"/>
          <w:szCs w:val="32"/>
        </w:rPr>
        <w:t>。</w:t>
      </w:r>
    </w:p>
    <w:p w:rsidR="009334F7" w:rsidRDefault="009334F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任务2：</w:t>
      </w:r>
      <w:r w:rsidR="00813BB6" w:rsidRPr="00813BB6">
        <w:rPr>
          <w:rFonts w:ascii="仿宋_GB2312" w:eastAsia="仿宋_GB2312" w:hAnsi="仿宋" w:hint="eastAsia"/>
          <w:sz w:val="32"/>
          <w:szCs w:val="32"/>
        </w:rPr>
        <w:t>五大道公司化</w:t>
      </w:r>
      <w:proofErr w:type="gramStart"/>
      <w:r w:rsidR="00813BB6" w:rsidRPr="00813BB6">
        <w:rPr>
          <w:rFonts w:ascii="仿宋_GB2312" w:eastAsia="仿宋_GB2312" w:hAnsi="仿宋" w:hint="eastAsia"/>
          <w:sz w:val="32"/>
          <w:szCs w:val="32"/>
        </w:rPr>
        <w:t>债</w:t>
      </w:r>
      <w:r w:rsidRPr="009176CB">
        <w:rPr>
          <w:rFonts w:ascii="仿宋_GB2312" w:eastAsia="仿宋_GB2312" w:hAnsi="仿宋" w:hint="eastAsia"/>
          <w:sz w:val="32"/>
          <w:szCs w:val="32"/>
        </w:rPr>
        <w:t>项目</w:t>
      </w:r>
      <w:proofErr w:type="gramEnd"/>
      <w:r>
        <w:rPr>
          <w:rFonts w:ascii="仿宋_GB2312" w:eastAsia="仿宋_GB2312" w:hAnsi="仿宋" w:hint="eastAsia"/>
          <w:sz w:val="32"/>
          <w:szCs w:val="32"/>
        </w:rPr>
        <w:t>,年初预算金额</w:t>
      </w:r>
      <w:r w:rsidR="00813BB6" w:rsidRPr="00813BB6">
        <w:rPr>
          <w:rFonts w:ascii="仿宋_GB2312" w:eastAsia="仿宋_GB2312" w:hAnsi="仿宋"/>
          <w:sz w:val="32"/>
          <w:szCs w:val="32"/>
        </w:rPr>
        <w:t>10,000.00</w:t>
      </w:r>
      <w:r>
        <w:rPr>
          <w:rFonts w:ascii="仿宋_GB2312" w:eastAsia="仿宋_GB2312" w:hAnsi="仿宋" w:hint="eastAsia"/>
          <w:sz w:val="32"/>
          <w:szCs w:val="32"/>
        </w:rPr>
        <w:t>万元，全年预算金额</w:t>
      </w:r>
      <w:r w:rsidR="00813BB6" w:rsidRPr="00813BB6">
        <w:rPr>
          <w:rFonts w:ascii="仿宋_GB2312" w:eastAsia="仿宋_GB2312" w:hAnsi="仿宋"/>
          <w:sz w:val="32"/>
          <w:szCs w:val="32"/>
        </w:rPr>
        <w:t>10,000.00</w:t>
      </w:r>
      <w:r>
        <w:rPr>
          <w:rFonts w:ascii="仿宋_GB2312" w:eastAsia="仿宋_GB2312" w:hAnsi="仿宋" w:hint="eastAsia"/>
          <w:sz w:val="32"/>
          <w:szCs w:val="32"/>
        </w:rPr>
        <w:t>万元，执行数</w:t>
      </w:r>
      <w:r w:rsidR="00813BB6" w:rsidRPr="00813BB6">
        <w:rPr>
          <w:rFonts w:ascii="仿宋_GB2312" w:eastAsia="仿宋_GB2312" w:hAnsi="仿宋"/>
          <w:sz w:val="32"/>
          <w:szCs w:val="32"/>
        </w:rPr>
        <w:t>10,000.00</w:t>
      </w:r>
      <w:r>
        <w:rPr>
          <w:rFonts w:ascii="仿宋_GB2312" w:eastAsia="仿宋_GB2312" w:hAnsi="仿宋" w:hint="eastAsia"/>
          <w:sz w:val="32"/>
          <w:szCs w:val="32"/>
        </w:rPr>
        <w:t>万元，执行率100%,</w:t>
      </w:r>
      <w:r w:rsidR="00813BB6" w:rsidRPr="00106776">
        <w:rPr>
          <w:rFonts w:ascii="Times New Roman" w:eastAsia="仿宋_GB2312" w:hAnsi="Times New Roman" w:hint="eastAsia"/>
          <w:sz w:val="32"/>
          <w:szCs w:val="32"/>
        </w:rPr>
        <w:t>五大道公司收款后，全额支付给光大银行，用于偿还民园广场提升改造工程时所欠光大银行《固定资产暨项目融资借款合同》（</w:t>
      </w:r>
      <w:r w:rsidR="00813BB6" w:rsidRPr="00106776">
        <w:rPr>
          <w:rFonts w:ascii="Times New Roman" w:eastAsia="仿宋_GB2312" w:hAnsi="Times New Roman" w:hint="eastAsia"/>
          <w:sz w:val="32"/>
          <w:szCs w:val="32"/>
        </w:rPr>
        <w:t>TJJRJ</w:t>
      </w:r>
      <w:r w:rsidR="00813BB6" w:rsidRPr="00106776">
        <w:rPr>
          <w:rFonts w:ascii="Times New Roman" w:eastAsia="仿宋_GB2312" w:hAnsi="Times New Roman" w:hint="eastAsia"/>
          <w:sz w:val="32"/>
          <w:szCs w:val="32"/>
        </w:rPr>
        <w:t>固</w:t>
      </w:r>
      <w:r w:rsidR="00813BB6" w:rsidRPr="00106776">
        <w:rPr>
          <w:rFonts w:ascii="Times New Roman" w:eastAsia="仿宋_GB2312" w:hAnsi="Times New Roman" w:hint="eastAsia"/>
          <w:sz w:val="32"/>
          <w:szCs w:val="32"/>
        </w:rPr>
        <w:t>2013003</w:t>
      </w:r>
      <w:r w:rsidR="00813BB6" w:rsidRPr="00106776">
        <w:rPr>
          <w:rFonts w:ascii="Times New Roman" w:eastAsia="仿宋_GB2312" w:hAnsi="Times New Roman" w:hint="eastAsia"/>
          <w:sz w:val="32"/>
          <w:szCs w:val="32"/>
        </w:rPr>
        <w:t>）的借款本金</w:t>
      </w:r>
      <w:r w:rsidR="00813BB6">
        <w:rPr>
          <w:rFonts w:ascii="Times New Roman" w:eastAsia="仿宋_GB2312" w:hAnsi="Times New Roman" w:hint="eastAsia"/>
          <w:sz w:val="32"/>
          <w:szCs w:val="32"/>
        </w:rPr>
        <w:t>1</w:t>
      </w:r>
      <w:r w:rsidR="00813BB6" w:rsidRPr="00106776">
        <w:rPr>
          <w:rFonts w:ascii="Times New Roman" w:eastAsia="仿宋_GB2312" w:hAnsi="Times New Roman" w:hint="eastAsia"/>
          <w:sz w:val="32"/>
          <w:szCs w:val="32"/>
        </w:rPr>
        <w:t>亿元</w:t>
      </w:r>
      <w:r w:rsidR="00813BB6">
        <w:rPr>
          <w:rFonts w:ascii="Times New Roman" w:eastAsia="仿宋_GB2312" w:hAnsi="Times New Roman" w:hint="eastAsia"/>
          <w:sz w:val="32"/>
          <w:szCs w:val="32"/>
        </w:rPr>
        <w:t>,</w:t>
      </w:r>
      <w:r w:rsidRPr="00A92947">
        <w:rPr>
          <w:rFonts w:ascii="仿宋" w:eastAsia="仿宋" w:hAnsi="仿宋"/>
          <w:sz w:val="32"/>
          <w:szCs w:val="32"/>
        </w:rPr>
        <w:t>实现化解政府债</w:t>
      </w:r>
      <w:r w:rsidR="00813BB6">
        <w:rPr>
          <w:rFonts w:ascii="仿宋" w:eastAsia="仿宋" w:hAnsi="仿宋" w:hint="eastAsia"/>
          <w:sz w:val="32"/>
          <w:szCs w:val="32"/>
        </w:rPr>
        <w:t>1</w:t>
      </w:r>
      <w:r w:rsidRPr="00A92947">
        <w:rPr>
          <w:rFonts w:ascii="仿宋" w:eastAsia="仿宋" w:hAnsi="仿宋"/>
          <w:sz w:val="32"/>
          <w:szCs w:val="32"/>
        </w:rPr>
        <w:t>亿元的效果</w:t>
      </w:r>
      <w:r>
        <w:rPr>
          <w:rFonts w:ascii="仿宋_GB2312" w:eastAsia="仿宋_GB2312" w:hAnsi="仿宋" w:hint="eastAsia"/>
          <w:sz w:val="32"/>
          <w:szCs w:val="32"/>
        </w:rPr>
        <w:t>。</w:t>
      </w:r>
    </w:p>
    <w:p w:rsidR="009334F7" w:rsidRDefault="009334F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任务3：</w:t>
      </w:r>
      <w:r w:rsidR="006F7052" w:rsidRPr="006F7052">
        <w:rPr>
          <w:rFonts w:ascii="仿宋_GB2312" w:eastAsia="仿宋_GB2312" w:hAnsi="仿宋" w:hint="eastAsia"/>
          <w:sz w:val="32"/>
          <w:szCs w:val="32"/>
        </w:rPr>
        <w:t>天津市</w:t>
      </w:r>
      <w:proofErr w:type="gramStart"/>
      <w:r w:rsidR="006F7052" w:rsidRPr="006F7052">
        <w:rPr>
          <w:rFonts w:ascii="仿宋_GB2312" w:eastAsia="仿宋_GB2312" w:hAnsi="仿宋" w:hint="eastAsia"/>
          <w:sz w:val="32"/>
          <w:szCs w:val="32"/>
        </w:rPr>
        <w:t>融美文化</w:t>
      </w:r>
      <w:proofErr w:type="gramEnd"/>
      <w:r w:rsidR="006F7052" w:rsidRPr="006F7052">
        <w:rPr>
          <w:rFonts w:ascii="仿宋_GB2312" w:eastAsia="仿宋_GB2312" w:hAnsi="仿宋" w:hint="eastAsia"/>
          <w:sz w:val="32"/>
          <w:szCs w:val="32"/>
        </w:rPr>
        <w:t>传媒有限公司扶持资金</w:t>
      </w:r>
      <w:r w:rsidRPr="009176CB">
        <w:rPr>
          <w:rFonts w:ascii="仿宋_GB2312" w:eastAsia="仿宋_GB2312" w:hAnsi="仿宋" w:hint="eastAsia"/>
          <w:sz w:val="32"/>
          <w:szCs w:val="32"/>
        </w:rPr>
        <w:t>项目</w:t>
      </w:r>
      <w:r>
        <w:rPr>
          <w:rFonts w:ascii="仿宋_GB2312" w:eastAsia="仿宋_GB2312" w:hAnsi="仿宋" w:hint="eastAsia"/>
          <w:sz w:val="32"/>
          <w:szCs w:val="32"/>
        </w:rPr>
        <w:t>,年初预算金额</w:t>
      </w:r>
      <w:r w:rsidR="006F7052">
        <w:rPr>
          <w:rFonts w:ascii="仿宋_GB2312" w:eastAsia="仿宋_GB2312" w:hAnsi="仿宋" w:hint="eastAsia"/>
          <w:sz w:val="32"/>
          <w:szCs w:val="32"/>
        </w:rPr>
        <w:t>637</w:t>
      </w:r>
      <w:r>
        <w:rPr>
          <w:rFonts w:ascii="仿宋_GB2312" w:eastAsia="仿宋_GB2312" w:hAnsi="仿宋" w:hint="eastAsia"/>
          <w:sz w:val="32"/>
          <w:szCs w:val="32"/>
        </w:rPr>
        <w:t>万元，全年预算金额</w:t>
      </w:r>
      <w:r w:rsidR="006F7052">
        <w:rPr>
          <w:rFonts w:ascii="仿宋_GB2312" w:eastAsia="仿宋_GB2312" w:hAnsi="仿宋" w:hint="eastAsia"/>
          <w:sz w:val="32"/>
          <w:szCs w:val="32"/>
        </w:rPr>
        <w:t>637</w:t>
      </w:r>
      <w:r>
        <w:rPr>
          <w:rFonts w:ascii="仿宋_GB2312" w:eastAsia="仿宋_GB2312" w:hAnsi="仿宋" w:hint="eastAsia"/>
          <w:sz w:val="32"/>
          <w:szCs w:val="32"/>
        </w:rPr>
        <w:t>万元，执行数</w:t>
      </w:r>
      <w:r w:rsidR="006F7052">
        <w:rPr>
          <w:rFonts w:ascii="仿宋_GB2312" w:eastAsia="仿宋_GB2312" w:hAnsi="仿宋" w:hint="eastAsia"/>
          <w:sz w:val="32"/>
          <w:szCs w:val="32"/>
        </w:rPr>
        <w:t>637</w:t>
      </w:r>
      <w:r>
        <w:rPr>
          <w:rFonts w:ascii="仿宋_GB2312" w:eastAsia="仿宋_GB2312" w:hAnsi="仿宋" w:hint="eastAsia"/>
          <w:sz w:val="32"/>
          <w:szCs w:val="32"/>
        </w:rPr>
        <w:t>万元，执行率100%,</w:t>
      </w:r>
      <w:r w:rsidR="006F7052" w:rsidRPr="00D42F4D">
        <w:rPr>
          <w:rFonts w:ascii="Times New Roman" w:eastAsia="仿宋_GB2312" w:hAnsi="Times New Roman" w:hint="eastAsia"/>
          <w:sz w:val="32"/>
          <w:szCs w:val="32"/>
        </w:rPr>
        <w:t>对天津市</w:t>
      </w:r>
      <w:proofErr w:type="gramStart"/>
      <w:r w:rsidR="006F7052" w:rsidRPr="00D42F4D">
        <w:rPr>
          <w:rFonts w:ascii="Times New Roman" w:eastAsia="仿宋_GB2312" w:hAnsi="Times New Roman" w:hint="eastAsia"/>
          <w:sz w:val="32"/>
          <w:szCs w:val="32"/>
        </w:rPr>
        <w:t>融美文化</w:t>
      </w:r>
      <w:proofErr w:type="gramEnd"/>
      <w:r w:rsidR="006F7052" w:rsidRPr="00D42F4D">
        <w:rPr>
          <w:rFonts w:ascii="Times New Roman" w:eastAsia="仿宋_GB2312" w:hAnsi="Times New Roman" w:hint="eastAsia"/>
          <w:sz w:val="32"/>
          <w:szCs w:val="32"/>
        </w:rPr>
        <w:t>传媒有限公司人员和办公经费予以资金支持，保障该公司培育期内正常运营、完成宣传报道工作</w:t>
      </w:r>
      <w:r>
        <w:rPr>
          <w:rFonts w:ascii="仿宋_GB2312" w:eastAsia="仿宋_GB2312" w:hAnsi="仿宋" w:hint="eastAsia"/>
          <w:sz w:val="32"/>
          <w:szCs w:val="32"/>
        </w:rPr>
        <w:t>。</w:t>
      </w:r>
    </w:p>
    <w:p w:rsidR="009334F7" w:rsidRPr="009334F7" w:rsidRDefault="009334F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任务4：</w:t>
      </w:r>
      <w:r w:rsidR="008D60CB" w:rsidRPr="008D60CB">
        <w:rPr>
          <w:rFonts w:ascii="仿宋_GB2312" w:eastAsia="仿宋_GB2312" w:hAnsi="仿宋" w:hint="eastAsia"/>
          <w:sz w:val="32"/>
          <w:szCs w:val="32"/>
        </w:rPr>
        <w:t>解决历史遗留问题支出</w:t>
      </w:r>
      <w:r w:rsidRPr="009176CB">
        <w:rPr>
          <w:rFonts w:ascii="仿宋_GB2312" w:eastAsia="仿宋_GB2312" w:hAnsi="仿宋" w:hint="eastAsia"/>
          <w:sz w:val="32"/>
          <w:szCs w:val="32"/>
        </w:rPr>
        <w:t>项目</w:t>
      </w:r>
      <w:r>
        <w:rPr>
          <w:rFonts w:ascii="仿宋_GB2312" w:eastAsia="仿宋_GB2312" w:hAnsi="仿宋" w:hint="eastAsia"/>
          <w:sz w:val="32"/>
          <w:szCs w:val="32"/>
        </w:rPr>
        <w:t>,年初预算金额</w:t>
      </w:r>
      <w:r w:rsidR="008D60CB">
        <w:rPr>
          <w:rFonts w:ascii="仿宋_GB2312" w:eastAsia="仿宋_GB2312" w:hAnsi="仿宋" w:hint="eastAsia"/>
          <w:sz w:val="32"/>
          <w:szCs w:val="32"/>
        </w:rPr>
        <w:t>1000</w:t>
      </w:r>
      <w:r>
        <w:rPr>
          <w:rFonts w:ascii="仿宋_GB2312" w:eastAsia="仿宋_GB2312" w:hAnsi="仿宋" w:hint="eastAsia"/>
          <w:sz w:val="32"/>
          <w:szCs w:val="32"/>
        </w:rPr>
        <w:t>万元，全年预算金额</w:t>
      </w:r>
      <w:r w:rsidR="008D60CB">
        <w:rPr>
          <w:rFonts w:ascii="仿宋_GB2312" w:eastAsia="仿宋_GB2312" w:hAnsi="仿宋" w:hint="eastAsia"/>
          <w:sz w:val="32"/>
          <w:szCs w:val="32"/>
        </w:rPr>
        <w:t>200</w:t>
      </w:r>
      <w:r>
        <w:rPr>
          <w:rFonts w:ascii="仿宋_GB2312" w:eastAsia="仿宋_GB2312" w:hAnsi="仿宋" w:hint="eastAsia"/>
          <w:sz w:val="32"/>
          <w:szCs w:val="32"/>
        </w:rPr>
        <w:t>万元，执行数</w:t>
      </w:r>
      <w:r w:rsidR="008D60CB">
        <w:rPr>
          <w:rFonts w:ascii="仿宋_GB2312" w:eastAsia="仿宋_GB2312" w:hAnsi="仿宋" w:hint="eastAsia"/>
          <w:sz w:val="32"/>
          <w:szCs w:val="32"/>
        </w:rPr>
        <w:t>200</w:t>
      </w:r>
      <w:r>
        <w:rPr>
          <w:rFonts w:ascii="仿宋_GB2312" w:eastAsia="仿宋_GB2312" w:hAnsi="仿宋" w:hint="eastAsia"/>
          <w:sz w:val="32"/>
          <w:szCs w:val="32"/>
        </w:rPr>
        <w:t>万元，执行率100%,</w:t>
      </w:r>
      <w:r w:rsidR="008D60CB">
        <w:rPr>
          <w:rFonts w:ascii="Times New Roman" w:eastAsia="仿宋_GB2312" w:hAnsi="Times New Roman" w:hint="eastAsia"/>
          <w:sz w:val="32"/>
          <w:szCs w:val="32"/>
        </w:rPr>
        <w:t>通过解决区管国企历史遗留问题，改善国企经营，提升企业市场竞争力，通过拨付华旭集团国有资本经营预算资金，使华旭集团历史遗留涉税问题得到了一定的解决</w:t>
      </w:r>
      <w:r>
        <w:rPr>
          <w:rFonts w:ascii="仿宋_GB2312" w:eastAsia="仿宋_GB2312" w:hAnsi="仿宋" w:hint="eastAsia"/>
          <w:sz w:val="32"/>
          <w:szCs w:val="32"/>
        </w:rPr>
        <w:t>。</w:t>
      </w:r>
    </w:p>
    <w:p w:rsidR="009334F7" w:rsidRPr="009334F7" w:rsidRDefault="009334F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任务5：</w:t>
      </w:r>
      <w:r w:rsidR="00CA3643" w:rsidRPr="00CA3643">
        <w:rPr>
          <w:rFonts w:ascii="仿宋_GB2312" w:eastAsia="仿宋_GB2312" w:hAnsi="仿宋" w:hint="eastAsia"/>
          <w:sz w:val="32"/>
          <w:szCs w:val="32"/>
        </w:rPr>
        <w:t>智慧和平运营维护费</w:t>
      </w:r>
      <w:r w:rsidRPr="009176CB">
        <w:rPr>
          <w:rFonts w:ascii="仿宋_GB2312" w:eastAsia="仿宋_GB2312" w:hAnsi="仿宋" w:hint="eastAsia"/>
          <w:sz w:val="32"/>
          <w:szCs w:val="32"/>
        </w:rPr>
        <w:t>项目</w:t>
      </w:r>
      <w:r>
        <w:rPr>
          <w:rFonts w:ascii="仿宋_GB2312" w:eastAsia="仿宋_GB2312" w:hAnsi="仿宋" w:hint="eastAsia"/>
          <w:sz w:val="32"/>
          <w:szCs w:val="32"/>
        </w:rPr>
        <w:t>,年初预算金额</w:t>
      </w:r>
      <w:r w:rsidR="00CA3643">
        <w:rPr>
          <w:rFonts w:ascii="仿宋_GB2312" w:eastAsia="仿宋_GB2312" w:hAnsi="仿宋" w:hint="eastAsia"/>
          <w:sz w:val="32"/>
          <w:szCs w:val="32"/>
        </w:rPr>
        <w:t>570</w:t>
      </w:r>
      <w:r>
        <w:rPr>
          <w:rFonts w:ascii="仿宋_GB2312" w:eastAsia="仿宋_GB2312" w:hAnsi="仿宋" w:hint="eastAsia"/>
          <w:sz w:val="32"/>
          <w:szCs w:val="32"/>
        </w:rPr>
        <w:t>万元，全年预算金额</w:t>
      </w:r>
      <w:r w:rsidR="00CA3643">
        <w:rPr>
          <w:rFonts w:ascii="仿宋_GB2312" w:eastAsia="仿宋_GB2312" w:hAnsi="仿宋" w:hint="eastAsia"/>
          <w:sz w:val="32"/>
          <w:szCs w:val="32"/>
        </w:rPr>
        <w:t>170</w:t>
      </w:r>
      <w:r>
        <w:rPr>
          <w:rFonts w:ascii="仿宋_GB2312" w:eastAsia="仿宋_GB2312" w:hAnsi="仿宋" w:hint="eastAsia"/>
          <w:sz w:val="32"/>
          <w:szCs w:val="32"/>
        </w:rPr>
        <w:t>万元，执行数</w:t>
      </w:r>
      <w:r w:rsidR="00CA3643">
        <w:rPr>
          <w:rFonts w:ascii="仿宋_GB2312" w:eastAsia="仿宋_GB2312" w:hAnsi="仿宋" w:hint="eastAsia"/>
          <w:sz w:val="32"/>
          <w:szCs w:val="32"/>
        </w:rPr>
        <w:t>170</w:t>
      </w:r>
      <w:r>
        <w:rPr>
          <w:rFonts w:ascii="仿宋_GB2312" w:eastAsia="仿宋_GB2312" w:hAnsi="仿宋" w:hint="eastAsia"/>
          <w:sz w:val="32"/>
          <w:szCs w:val="32"/>
        </w:rPr>
        <w:t>万元，执行率100%,</w:t>
      </w:r>
      <w:r w:rsidR="00CA3643" w:rsidRPr="003C2FAB">
        <w:rPr>
          <w:rFonts w:ascii="Times New Roman" w:eastAsia="仿宋_GB2312" w:hAnsi="Times New Roman" w:hint="eastAsia"/>
          <w:sz w:val="32"/>
          <w:szCs w:val="32"/>
        </w:rPr>
        <w:t>支付智慧和平项目运营服务费，以满足和平区社会治安防控体系视频监控网高清视频监控系统的正常运行</w:t>
      </w:r>
      <w:r>
        <w:rPr>
          <w:rFonts w:ascii="仿宋_GB2312" w:eastAsia="仿宋_GB2312" w:hAnsi="仿宋" w:hint="eastAsia"/>
          <w:sz w:val="32"/>
          <w:szCs w:val="32"/>
        </w:rPr>
        <w:t>。</w:t>
      </w:r>
    </w:p>
    <w:p w:rsidR="009334F7" w:rsidRPr="009334F7" w:rsidRDefault="009334F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任务6：</w:t>
      </w:r>
      <w:proofErr w:type="gramStart"/>
      <w:r w:rsidR="00822DEE" w:rsidRPr="00822DEE">
        <w:rPr>
          <w:rFonts w:ascii="仿宋_GB2312" w:eastAsia="仿宋_GB2312" w:hAnsi="仿宋" w:hint="eastAsia"/>
          <w:sz w:val="32"/>
          <w:szCs w:val="32"/>
        </w:rPr>
        <w:t>亿霸大厦</w:t>
      </w:r>
      <w:proofErr w:type="gramEnd"/>
      <w:r w:rsidR="00822DEE" w:rsidRPr="00822DEE">
        <w:rPr>
          <w:rFonts w:ascii="仿宋_GB2312" w:eastAsia="仿宋_GB2312" w:hAnsi="仿宋" w:hint="eastAsia"/>
          <w:sz w:val="32"/>
          <w:szCs w:val="32"/>
        </w:rPr>
        <w:t>房租</w:t>
      </w:r>
      <w:r w:rsidRPr="009176CB">
        <w:rPr>
          <w:rFonts w:ascii="仿宋_GB2312" w:eastAsia="仿宋_GB2312" w:hAnsi="仿宋" w:hint="eastAsia"/>
          <w:sz w:val="32"/>
          <w:szCs w:val="32"/>
        </w:rPr>
        <w:t>项目</w:t>
      </w:r>
      <w:r>
        <w:rPr>
          <w:rFonts w:ascii="仿宋_GB2312" w:eastAsia="仿宋_GB2312" w:hAnsi="仿宋" w:hint="eastAsia"/>
          <w:sz w:val="32"/>
          <w:szCs w:val="32"/>
        </w:rPr>
        <w:t>,年初预算金额</w:t>
      </w:r>
      <w:r w:rsidR="00822DEE">
        <w:rPr>
          <w:rFonts w:ascii="仿宋_GB2312" w:eastAsia="仿宋_GB2312" w:hAnsi="仿宋" w:hint="eastAsia"/>
          <w:sz w:val="32"/>
          <w:szCs w:val="32"/>
        </w:rPr>
        <w:t>120</w:t>
      </w:r>
      <w:r>
        <w:rPr>
          <w:rFonts w:ascii="仿宋_GB2312" w:eastAsia="仿宋_GB2312" w:hAnsi="仿宋" w:hint="eastAsia"/>
          <w:sz w:val="32"/>
          <w:szCs w:val="32"/>
        </w:rPr>
        <w:t>万元，全年预算金额</w:t>
      </w:r>
      <w:r w:rsidR="00822DEE">
        <w:rPr>
          <w:rFonts w:ascii="仿宋_GB2312" w:eastAsia="仿宋_GB2312" w:hAnsi="仿宋" w:hint="eastAsia"/>
          <w:sz w:val="32"/>
          <w:szCs w:val="32"/>
        </w:rPr>
        <w:t>60</w:t>
      </w:r>
      <w:r>
        <w:rPr>
          <w:rFonts w:ascii="仿宋_GB2312" w:eastAsia="仿宋_GB2312" w:hAnsi="仿宋" w:hint="eastAsia"/>
          <w:sz w:val="32"/>
          <w:szCs w:val="32"/>
        </w:rPr>
        <w:t>万元，执行数</w:t>
      </w:r>
      <w:r w:rsidR="00822DEE">
        <w:rPr>
          <w:rFonts w:ascii="仿宋_GB2312" w:eastAsia="仿宋_GB2312" w:hAnsi="仿宋"/>
          <w:sz w:val="32"/>
          <w:szCs w:val="32"/>
        </w:rPr>
        <w:t>60</w:t>
      </w:r>
      <w:r>
        <w:rPr>
          <w:rFonts w:ascii="仿宋_GB2312" w:eastAsia="仿宋_GB2312" w:hAnsi="仿宋" w:hint="eastAsia"/>
          <w:sz w:val="32"/>
          <w:szCs w:val="32"/>
        </w:rPr>
        <w:t>万元，执行率100%,</w:t>
      </w:r>
      <w:r w:rsidR="00822DEE" w:rsidRPr="008140BF">
        <w:rPr>
          <w:rFonts w:ascii="Times New Roman" w:eastAsia="仿宋_GB2312" w:hAnsi="Times New Roman" w:hint="eastAsia"/>
          <w:sz w:val="32"/>
          <w:szCs w:val="32"/>
        </w:rPr>
        <w:t>支付建设路</w:t>
      </w:r>
      <w:r w:rsidR="00822DEE" w:rsidRPr="008140BF">
        <w:rPr>
          <w:rFonts w:ascii="Times New Roman" w:eastAsia="仿宋_GB2312" w:hAnsi="Times New Roman" w:hint="eastAsia"/>
          <w:sz w:val="32"/>
          <w:szCs w:val="32"/>
        </w:rPr>
        <w:t>73-75</w:t>
      </w:r>
      <w:r w:rsidR="00822DEE" w:rsidRPr="008140BF">
        <w:rPr>
          <w:rFonts w:ascii="Times New Roman" w:eastAsia="仿宋_GB2312" w:hAnsi="Times New Roman" w:hint="eastAsia"/>
          <w:sz w:val="32"/>
          <w:szCs w:val="32"/>
        </w:rPr>
        <w:t>号</w:t>
      </w:r>
      <w:proofErr w:type="gramStart"/>
      <w:r w:rsidR="00822DEE" w:rsidRPr="008140BF">
        <w:rPr>
          <w:rFonts w:ascii="Times New Roman" w:eastAsia="仿宋_GB2312" w:hAnsi="Times New Roman" w:hint="eastAsia"/>
          <w:sz w:val="32"/>
          <w:szCs w:val="32"/>
        </w:rPr>
        <w:t>亿霸大厦</w:t>
      </w:r>
      <w:proofErr w:type="gramEnd"/>
      <w:r w:rsidR="00822DEE" w:rsidRPr="008140BF">
        <w:rPr>
          <w:rFonts w:ascii="Times New Roman" w:eastAsia="仿宋_GB2312" w:hAnsi="Times New Roman" w:hint="eastAsia"/>
          <w:sz w:val="32"/>
          <w:szCs w:val="32"/>
        </w:rPr>
        <w:t>一楼底商及二楼办公用房租金，</w:t>
      </w:r>
      <w:proofErr w:type="gramStart"/>
      <w:r w:rsidR="00822DEE" w:rsidRPr="008140BF">
        <w:rPr>
          <w:rFonts w:ascii="Times New Roman" w:eastAsia="仿宋_GB2312" w:hAnsi="Times New Roman" w:hint="eastAsia"/>
          <w:sz w:val="32"/>
          <w:szCs w:val="32"/>
        </w:rPr>
        <w:t>保证</w:t>
      </w:r>
      <w:r w:rsidR="00822DEE" w:rsidRPr="008140BF">
        <w:rPr>
          <w:rFonts w:ascii="Times New Roman" w:eastAsia="仿宋_GB2312" w:hAnsi="Times New Roman" w:hint="eastAsia"/>
          <w:sz w:val="32"/>
          <w:szCs w:val="32"/>
        </w:rPr>
        <w:lastRenderedPageBreak/>
        <w:t>区</w:t>
      </w:r>
      <w:proofErr w:type="gramEnd"/>
      <w:r w:rsidR="00822DEE" w:rsidRPr="008140BF">
        <w:rPr>
          <w:rFonts w:ascii="Times New Roman" w:eastAsia="仿宋_GB2312" w:hAnsi="Times New Roman" w:hint="eastAsia"/>
          <w:sz w:val="32"/>
          <w:szCs w:val="32"/>
        </w:rPr>
        <w:t>信访办办公用房需要</w:t>
      </w:r>
      <w:r>
        <w:rPr>
          <w:rFonts w:ascii="仿宋_GB2312" w:eastAsia="仿宋_GB2312" w:hAnsi="仿宋" w:hint="eastAsia"/>
          <w:sz w:val="32"/>
          <w:szCs w:val="32"/>
        </w:rPr>
        <w:t>。</w:t>
      </w:r>
    </w:p>
    <w:p w:rsidR="009334F7" w:rsidRDefault="009334F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任务7：</w:t>
      </w:r>
      <w:r w:rsidR="006821F2" w:rsidRPr="006821F2">
        <w:rPr>
          <w:rFonts w:ascii="仿宋_GB2312" w:eastAsia="仿宋_GB2312" w:hAnsi="仿宋" w:hint="eastAsia"/>
          <w:sz w:val="32"/>
          <w:szCs w:val="32"/>
        </w:rPr>
        <w:t>金融街大沽北路房租</w:t>
      </w:r>
      <w:r w:rsidRPr="009176CB">
        <w:rPr>
          <w:rFonts w:ascii="仿宋_GB2312" w:eastAsia="仿宋_GB2312" w:hAnsi="仿宋" w:hint="eastAsia"/>
          <w:sz w:val="32"/>
          <w:szCs w:val="32"/>
        </w:rPr>
        <w:t>项目</w:t>
      </w:r>
      <w:r>
        <w:rPr>
          <w:rFonts w:ascii="仿宋_GB2312" w:eastAsia="仿宋_GB2312" w:hAnsi="仿宋" w:hint="eastAsia"/>
          <w:sz w:val="32"/>
          <w:szCs w:val="32"/>
        </w:rPr>
        <w:t>,年初预算金额</w:t>
      </w:r>
      <w:r w:rsidR="006821F2">
        <w:rPr>
          <w:rFonts w:ascii="仿宋_GB2312" w:eastAsia="仿宋_GB2312" w:hAnsi="仿宋" w:hint="eastAsia"/>
          <w:sz w:val="32"/>
          <w:szCs w:val="32"/>
        </w:rPr>
        <w:t>586.6</w:t>
      </w:r>
      <w:r>
        <w:rPr>
          <w:rFonts w:ascii="仿宋_GB2312" w:eastAsia="仿宋_GB2312" w:hAnsi="仿宋" w:hint="eastAsia"/>
          <w:sz w:val="32"/>
          <w:szCs w:val="32"/>
        </w:rPr>
        <w:t>万元，全年预算金额</w:t>
      </w:r>
      <w:r w:rsidR="006821F2">
        <w:rPr>
          <w:rFonts w:ascii="仿宋_GB2312" w:eastAsia="仿宋_GB2312" w:hAnsi="仿宋" w:hint="eastAsia"/>
          <w:sz w:val="32"/>
          <w:szCs w:val="32"/>
        </w:rPr>
        <w:t>60</w:t>
      </w:r>
      <w:r>
        <w:rPr>
          <w:rFonts w:ascii="仿宋_GB2312" w:eastAsia="仿宋_GB2312" w:hAnsi="仿宋" w:hint="eastAsia"/>
          <w:sz w:val="32"/>
          <w:szCs w:val="32"/>
        </w:rPr>
        <w:t>万元，执行数</w:t>
      </w:r>
      <w:r w:rsidR="006821F2">
        <w:rPr>
          <w:rFonts w:ascii="仿宋_GB2312" w:eastAsia="仿宋_GB2312" w:hAnsi="仿宋" w:hint="eastAsia"/>
          <w:sz w:val="32"/>
          <w:szCs w:val="32"/>
        </w:rPr>
        <w:t>60</w:t>
      </w:r>
      <w:r>
        <w:rPr>
          <w:rFonts w:ascii="仿宋_GB2312" w:eastAsia="仿宋_GB2312" w:hAnsi="仿宋" w:hint="eastAsia"/>
          <w:sz w:val="32"/>
          <w:szCs w:val="32"/>
        </w:rPr>
        <w:t>万元，执行率100%,</w:t>
      </w:r>
      <w:r w:rsidR="006821F2" w:rsidRPr="00C670C1">
        <w:rPr>
          <w:rFonts w:ascii="Times New Roman" w:eastAsia="仿宋_GB2312" w:hAnsi="Times New Roman" w:hint="eastAsia"/>
          <w:sz w:val="32"/>
          <w:szCs w:val="32"/>
        </w:rPr>
        <w:t>通过支付大沽北路</w:t>
      </w:r>
      <w:r w:rsidR="006821F2" w:rsidRPr="00C670C1">
        <w:rPr>
          <w:rFonts w:ascii="Times New Roman" w:eastAsia="仿宋_GB2312" w:hAnsi="Times New Roman" w:hint="eastAsia"/>
          <w:sz w:val="32"/>
          <w:szCs w:val="32"/>
        </w:rPr>
        <w:t>65</w:t>
      </w:r>
      <w:r w:rsidR="006821F2" w:rsidRPr="00C670C1">
        <w:rPr>
          <w:rFonts w:ascii="Times New Roman" w:eastAsia="仿宋_GB2312" w:hAnsi="Times New Roman" w:hint="eastAsia"/>
          <w:sz w:val="32"/>
          <w:szCs w:val="32"/>
        </w:rPr>
        <w:t>号办公用房租金，保证市银保监局办公用房需要</w:t>
      </w:r>
      <w:r>
        <w:rPr>
          <w:rFonts w:ascii="仿宋_GB2312" w:eastAsia="仿宋_GB2312" w:hAnsi="仿宋" w:hint="eastAsia"/>
          <w:sz w:val="32"/>
          <w:szCs w:val="32"/>
        </w:rPr>
        <w:t>。</w:t>
      </w:r>
    </w:p>
    <w:p w:rsidR="009334F7" w:rsidRDefault="009334F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任务8：</w:t>
      </w:r>
      <w:proofErr w:type="gramStart"/>
      <w:r w:rsidR="006821F2" w:rsidRPr="006821F2">
        <w:rPr>
          <w:rFonts w:ascii="仿宋_GB2312" w:eastAsia="仿宋_GB2312" w:hAnsi="仿宋" w:hint="eastAsia"/>
          <w:sz w:val="32"/>
          <w:szCs w:val="32"/>
        </w:rPr>
        <w:t>智慧国资尾</w:t>
      </w:r>
      <w:proofErr w:type="gramEnd"/>
      <w:r w:rsidR="006821F2" w:rsidRPr="006821F2">
        <w:rPr>
          <w:rFonts w:ascii="仿宋_GB2312" w:eastAsia="仿宋_GB2312" w:hAnsi="仿宋" w:hint="eastAsia"/>
          <w:sz w:val="32"/>
          <w:szCs w:val="32"/>
        </w:rPr>
        <w:t>款及二期建设费</w:t>
      </w:r>
      <w:r w:rsidRPr="009176CB">
        <w:rPr>
          <w:rFonts w:ascii="仿宋_GB2312" w:eastAsia="仿宋_GB2312" w:hAnsi="仿宋" w:hint="eastAsia"/>
          <w:sz w:val="32"/>
          <w:szCs w:val="32"/>
        </w:rPr>
        <w:t>项目</w:t>
      </w:r>
      <w:r>
        <w:rPr>
          <w:rFonts w:ascii="仿宋_GB2312" w:eastAsia="仿宋_GB2312" w:hAnsi="仿宋" w:hint="eastAsia"/>
          <w:sz w:val="32"/>
          <w:szCs w:val="32"/>
        </w:rPr>
        <w:t>,</w:t>
      </w:r>
      <w:r w:rsidR="006350F5" w:rsidRPr="006350F5">
        <w:rPr>
          <w:rFonts w:hint="eastAsia"/>
        </w:rPr>
        <w:t xml:space="preserve"> </w:t>
      </w:r>
      <w:r w:rsidR="006350F5" w:rsidRPr="006350F5">
        <w:rPr>
          <w:rFonts w:ascii="仿宋_GB2312" w:eastAsia="仿宋_GB2312" w:hAnsi="仿宋" w:hint="eastAsia"/>
          <w:sz w:val="32"/>
          <w:szCs w:val="32"/>
        </w:rPr>
        <w:t>年初预算97.14万元，全年预算数30万元</w:t>
      </w:r>
      <w:r>
        <w:rPr>
          <w:rFonts w:ascii="仿宋_GB2312" w:eastAsia="仿宋_GB2312" w:hAnsi="仿宋" w:hint="eastAsia"/>
          <w:sz w:val="32"/>
          <w:szCs w:val="32"/>
        </w:rPr>
        <w:t>，执行数</w:t>
      </w:r>
      <w:r w:rsidR="006350F5">
        <w:rPr>
          <w:rFonts w:ascii="仿宋_GB2312" w:eastAsia="仿宋_GB2312" w:hAnsi="仿宋" w:hint="eastAsia"/>
          <w:sz w:val="32"/>
          <w:szCs w:val="32"/>
        </w:rPr>
        <w:t>3</w:t>
      </w:r>
      <w:r w:rsidRPr="009176CB">
        <w:rPr>
          <w:rFonts w:ascii="仿宋_GB2312" w:eastAsia="仿宋_GB2312" w:hAnsi="仿宋"/>
          <w:sz w:val="32"/>
          <w:szCs w:val="32"/>
        </w:rPr>
        <w:t>0</w:t>
      </w:r>
      <w:r>
        <w:rPr>
          <w:rFonts w:ascii="仿宋_GB2312" w:eastAsia="仿宋_GB2312" w:hAnsi="仿宋" w:hint="eastAsia"/>
          <w:sz w:val="32"/>
          <w:szCs w:val="32"/>
        </w:rPr>
        <w:t>万元，执行率100%,</w:t>
      </w:r>
      <w:r w:rsidR="006350F5" w:rsidRPr="00FA760B">
        <w:rPr>
          <w:rFonts w:ascii="Times New Roman" w:eastAsia="仿宋_GB2312" w:hAnsi="Times New Roman" w:hint="eastAsia"/>
          <w:sz w:val="32"/>
          <w:szCs w:val="32"/>
        </w:rPr>
        <w:t>落实国务院国资</w:t>
      </w:r>
      <w:proofErr w:type="gramStart"/>
      <w:r w:rsidR="006350F5" w:rsidRPr="00FA760B">
        <w:rPr>
          <w:rFonts w:ascii="Times New Roman" w:eastAsia="仿宋_GB2312" w:hAnsi="Times New Roman" w:hint="eastAsia"/>
          <w:sz w:val="32"/>
          <w:szCs w:val="32"/>
        </w:rPr>
        <w:t>委加快</w:t>
      </w:r>
      <w:proofErr w:type="gramEnd"/>
      <w:r w:rsidR="006350F5" w:rsidRPr="00FA760B">
        <w:rPr>
          <w:rFonts w:ascii="Times New Roman" w:eastAsia="仿宋_GB2312" w:hAnsi="Times New Roman" w:hint="eastAsia"/>
          <w:sz w:val="32"/>
          <w:szCs w:val="32"/>
        </w:rPr>
        <w:t>建设在线监管系统，全面建设涵盖财务、产权、投资、资金、三重一大、审计监督等系统，按照市国资委</w:t>
      </w:r>
      <w:r w:rsidR="006350F5">
        <w:rPr>
          <w:rFonts w:ascii="Times New Roman" w:eastAsia="仿宋_GB2312" w:hAnsi="Times New Roman" w:hint="eastAsia"/>
          <w:sz w:val="32"/>
          <w:szCs w:val="32"/>
        </w:rPr>
        <w:t>下发的数据标准完成与市国资监管平台的数据对接，</w:t>
      </w:r>
      <w:proofErr w:type="gramStart"/>
      <w:r w:rsidR="006350F5">
        <w:rPr>
          <w:rFonts w:ascii="Times New Roman" w:eastAsia="仿宋_GB2312" w:hAnsi="Times New Roman" w:hint="eastAsia"/>
          <w:sz w:val="32"/>
          <w:szCs w:val="32"/>
        </w:rPr>
        <w:t>提升国</w:t>
      </w:r>
      <w:proofErr w:type="gramEnd"/>
      <w:r w:rsidR="006350F5">
        <w:rPr>
          <w:rFonts w:ascii="Times New Roman" w:eastAsia="仿宋_GB2312" w:hAnsi="Times New Roman" w:hint="eastAsia"/>
          <w:sz w:val="32"/>
          <w:szCs w:val="32"/>
        </w:rPr>
        <w:t>资监管效益</w:t>
      </w:r>
      <w:r>
        <w:rPr>
          <w:rFonts w:ascii="仿宋_GB2312" w:eastAsia="仿宋_GB2312" w:hAnsi="仿宋" w:hint="eastAsia"/>
          <w:sz w:val="32"/>
          <w:szCs w:val="32"/>
        </w:rPr>
        <w:t>。</w:t>
      </w:r>
    </w:p>
    <w:p w:rsidR="009334F7" w:rsidRPr="00A6014E" w:rsidRDefault="009334F7" w:rsidP="00A6014E">
      <w:pPr>
        <w:spacing w:after="0" w:line="540" w:lineRule="exact"/>
        <w:ind w:firstLine="640"/>
        <w:rPr>
          <w:rFonts w:ascii="Times New Roman" w:eastAsia="仿宋_GB2312" w:hAnsi="Times New Roman"/>
          <w:sz w:val="32"/>
          <w:szCs w:val="32"/>
        </w:rPr>
      </w:pPr>
      <w:r>
        <w:rPr>
          <w:rFonts w:ascii="仿宋_GB2312" w:eastAsia="仿宋_GB2312" w:hAnsi="仿宋" w:hint="eastAsia"/>
          <w:sz w:val="32"/>
          <w:szCs w:val="32"/>
        </w:rPr>
        <w:t>任务9：</w:t>
      </w:r>
      <w:r w:rsidR="00A6014E">
        <w:rPr>
          <w:rFonts w:ascii="仿宋_GB2312" w:eastAsia="仿宋_GB2312" w:hAnsi="仿宋" w:hint="eastAsia"/>
          <w:sz w:val="32"/>
          <w:szCs w:val="32"/>
        </w:rPr>
        <w:t>业务费</w:t>
      </w:r>
      <w:r w:rsidRPr="009176CB">
        <w:rPr>
          <w:rFonts w:ascii="仿宋_GB2312" w:eastAsia="仿宋_GB2312" w:hAnsi="仿宋" w:hint="eastAsia"/>
          <w:sz w:val="32"/>
          <w:szCs w:val="32"/>
        </w:rPr>
        <w:t>项目</w:t>
      </w:r>
      <w:r>
        <w:rPr>
          <w:rFonts w:ascii="仿宋_GB2312" w:eastAsia="仿宋_GB2312" w:hAnsi="仿宋" w:hint="eastAsia"/>
          <w:sz w:val="32"/>
          <w:szCs w:val="32"/>
        </w:rPr>
        <w:t>,年初预算金额</w:t>
      </w:r>
      <w:r w:rsidR="00A6014E">
        <w:rPr>
          <w:rFonts w:ascii="仿宋_GB2312" w:eastAsia="仿宋_GB2312" w:hAnsi="仿宋" w:hint="eastAsia"/>
          <w:sz w:val="32"/>
          <w:szCs w:val="32"/>
        </w:rPr>
        <w:t>20</w:t>
      </w:r>
      <w:r>
        <w:rPr>
          <w:rFonts w:ascii="仿宋_GB2312" w:eastAsia="仿宋_GB2312" w:hAnsi="仿宋" w:hint="eastAsia"/>
          <w:sz w:val="32"/>
          <w:szCs w:val="32"/>
        </w:rPr>
        <w:t>万元，全年预算金额</w:t>
      </w:r>
      <w:r w:rsidR="00A6014E">
        <w:rPr>
          <w:rFonts w:ascii="仿宋_GB2312" w:eastAsia="仿宋_GB2312" w:hAnsi="仿宋" w:hint="eastAsia"/>
          <w:sz w:val="32"/>
          <w:szCs w:val="32"/>
        </w:rPr>
        <w:t>20</w:t>
      </w:r>
      <w:r>
        <w:rPr>
          <w:rFonts w:ascii="仿宋_GB2312" w:eastAsia="仿宋_GB2312" w:hAnsi="仿宋" w:hint="eastAsia"/>
          <w:sz w:val="32"/>
          <w:szCs w:val="32"/>
        </w:rPr>
        <w:t>万元，执行数</w:t>
      </w:r>
      <w:r w:rsidR="00A6014E">
        <w:rPr>
          <w:rFonts w:ascii="仿宋_GB2312" w:eastAsia="仿宋_GB2312" w:hAnsi="仿宋" w:hint="eastAsia"/>
          <w:sz w:val="32"/>
          <w:szCs w:val="32"/>
        </w:rPr>
        <w:t>20</w:t>
      </w:r>
      <w:r>
        <w:rPr>
          <w:rFonts w:ascii="仿宋_GB2312" w:eastAsia="仿宋_GB2312" w:hAnsi="仿宋" w:hint="eastAsia"/>
          <w:sz w:val="32"/>
          <w:szCs w:val="32"/>
        </w:rPr>
        <w:t>万元，执行率100%,</w:t>
      </w:r>
      <w:r w:rsidR="00A6014E">
        <w:rPr>
          <w:rFonts w:ascii="仿宋_GB2312" w:eastAsia="仿宋_GB2312" w:hAnsi="仿宋" w:hint="eastAsia"/>
          <w:sz w:val="32"/>
          <w:szCs w:val="32"/>
        </w:rPr>
        <w:t>通过</w:t>
      </w:r>
      <w:r w:rsidR="00A6014E" w:rsidRPr="00A6014E">
        <w:rPr>
          <w:rFonts w:ascii="Times New Roman" w:eastAsia="仿宋_GB2312" w:hAnsi="Times New Roman" w:hint="eastAsia"/>
          <w:sz w:val="32"/>
          <w:szCs w:val="32"/>
        </w:rPr>
        <w:t>聘请法律顾问对签订合同等经济行为给予法律意见，代理涉诉事项，提升国有资产监管水平</w:t>
      </w:r>
      <w:r w:rsidR="00A6014E">
        <w:rPr>
          <w:rFonts w:ascii="Times New Roman" w:eastAsia="仿宋_GB2312" w:hAnsi="Times New Roman" w:hint="eastAsia"/>
          <w:sz w:val="32"/>
          <w:szCs w:val="32"/>
        </w:rPr>
        <w:t>，通过</w:t>
      </w:r>
      <w:r w:rsidR="00A6014E" w:rsidRPr="00A6014E">
        <w:rPr>
          <w:rFonts w:ascii="Times New Roman" w:eastAsia="仿宋_GB2312" w:hAnsi="Times New Roman" w:hint="eastAsia"/>
          <w:sz w:val="32"/>
          <w:szCs w:val="32"/>
        </w:rPr>
        <w:t>聘请会计师事务所对监管企业进行审计，发现管理漏洞，规范企业财务管理</w:t>
      </w:r>
      <w:r>
        <w:rPr>
          <w:rFonts w:ascii="仿宋_GB2312" w:eastAsia="仿宋_GB2312" w:hAnsi="仿宋" w:hint="eastAsia"/>
          <w:sz w:val="32"/>
          <w:szCs w:val="32"/>
        </w:rPr>
        <w:t>。</w:t>
      </w:r>
    </w:p>
    <w:p w:rsidR="009334F7" w:rsidRPr="009334F7" w:rsidRDefault="009334F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任务10：</w:t>
      </w:r>
      <w:r w:rsidR="00902DD6" w:rsidRPr="00902DD6">
        <w:rPr>
          <w:rFonts w:ascii="仿宋_GB2312" w:eastAsia="仿宋_GB2312" w:hAnsi="仿宋" w:hint="eastAsia"/>
          <w:sz w:val="32"/>
          <w:szCs w:val="32"/>
        </w:rPr>
        <w:t>改制企业离退休老干部服务管理费</w:t>
      </w:r>
      <w:r w:rsidRPr="009176CB">
        <w:rPr>
          <w:rFonts w:ascii="仿宋_GB2312" w:eastAsia="仿宋_GB2312" w:hAnsi="仿宋" w:hint="eastAsia"/>
          <w:sz w:val="32"/>
          <w:szCs w:val="32"/>
        </w:rPr>
        <w:t>项目</w:t>
      </w:r>
      <w:r>
        <w:rPr>
          <w:rFonts w:ascii="仿宋_GB2312" w:eastAsia="仿宋_GB2312" w:hAnsi="仿宋" w:hint="eastAsia"/>
          <w:sz w:val="32"/>
          <w:szCs w:val="32"/>
        </w:rPr>
        <w:t>,年初预算金额</w:t>
      </w:r>
      <w:r w:rsidR="00902DD6">
        <w:rPr>
          <w:rFonts w:ascii="仿宋_GB2312" w:eastAsia="仿宋_GB2312" w:hAnsi="仿宋" w:hint="eastAsia"/>
          <w:sz w:val="32"/>
          <w:szCs w:val="32"/>
        </w:rPr>
        <w:t>23.65</w:t>
      </w:r>
      <w:r>
        <w:rPr>
          <w:rFonts w:ascii="仿宋_GB2312" w:eastAsia="仿宋_GB2312" w:hAnsi="仿宋" w:hint="eastAsia"/>
          <w:sz w:val="32"/>
          <w:szCs w:val="32"/>
        </w:rPr>
        <w:t>万元，全年预算金额</w:t>
      </w:r>
      <w:r w:rsidR="00902DD6">
        <w:rPr>
          <w:rFonts w:ascii="仿宋_GB2312" w:eastAsia="仿宋_GB2312" w:hAnsi="仿宋" w:hint="eastAsia"/>
          <w:sz w:val="32"/>
          <w:szCs w:val="32"/>
        </w:rPr>
        <w:t>15.53</w:t>
      </w:r>
      <w:r>
        <w:rPr>
          <w:rFonts w:ascii="仿宋_GB2312" w:eastAsia="仿宋_GB2312" w:hAnsi="仿宋" w:hint="eastAsia"/>
          <w:sz w:val="32"/>
          <w:szCs w:val="32"/>
        </w:rPr>
        <w:t>万元，执行数</w:t>
      </w:r>
      <w:r w:rsidR="00902DD6">
        <w:rPr>
          <w:rFonts w:ascii="仿宋_GB2312" w:eastAsia="仿宋_GB2312" w:hAnsi="仿宋" w:hint="eastAsia"/>
          <w:sz w:val="32"/>
          <w:szCs w:val="32"/>
        </w:rPr>
        <w:t>15.53</w:t>
      </w:r>
      <w:r>
        <w:rPr>
          <w:rFonts w:ascii="仿宋_GB2312" w:eastAsia="仿宋_GB2312" w:hAnsi="仿宋" w:hint="eastAsia"/>
          <w:sz w:val="32"/>
          <w:szCs w:val="32"/>
        </w:rPr>
        <w:t>万元，执行率100%,</w:t>
      </w:r>
      <w:r w:rsidR="00902DD6" w:rsidRPr="00902DD6">
        <w:rPr>
          <w:rFonts w:ascii="Times New Roman" w:eastAsia="仿宋_GB2312" w:hAnsi="Times New Roman" w:hint="eastAsia"/>
          <w:sz w:val="32"/>
          <w:szCs w:val="32"/>
        </w:rPr>
        <w:t>及时足额地发放了全年补助资金，退休人员及遗孀人员生活得到了改善</w:t>
      </w:r>
      <w:r>
        <w:rPr>
          <w:rFonts w:ascii="仿宋_GB2312" w:eastAsia="仿宋_GB2312" w:hAnsi="仿宋" w:hint="eastAsia"/>
          <w:sz w:val="32"/>
          <w:szCs w:val="32"/>
        </w:rPr>
        <w:t>。</w:t>
      </w:r>
    </w:p>
    <w:p w:rsidR="009334F7" w:rsidRPr="009334F7" w:rsidRDefault="009334F7" w:rsidP="00902DD6">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任务11：</w:t>
      </w:r>
      <w:r w:rsidR="00902DD6" w:rsidRPr="00902DD6">
        <w:rPr>
          <w:rFonts w:ascii="仿宋_GB2312" w:eastAsia="仿宋_GB2312" w:hAnsi="仿宋" w:hint="eastAsia"/>
          <w:sz w:val="32"/>
          <w:szCs w:val="32"/>
        </w:rPr>
        <w:t>山西路147号工程款[2021年结转一般债]</w:t>
      </w:r>
      <w:r w:rsidRPr="009176CB">
        <w:rPr>
          <w:rFonts w:ascii="仿宋_GB2312" w:eastAsia="仿宋_GB2312" w:hAnsi="仿宋" w:hint="eastAsia"/>
          <w:sz w:val="32"/>
          <w:szCs w:val="32"/>
        </w:rPr>
        <w:t>项目</w:t>
      </w:r>
      <w:r>
        <w:rPr>
          <w:rFonts w:ascii="仿宋_GB2312" w:eastAsia="仿宋_GB2312" w:hAnsi="仿宋" w:hint="eastAsia"/>
          <w:sz w:val="32"/>
          <w:szCs w:val="32"/>
        </w:rPr>
        <w:t>,年初预算金额</w:t>
      </w:r>
      <w:r w:rsidR="00902DD6">
        <w:rPr>
          <w:rFonts w:ascii="仿宋_GB2312" w:eastAsia="仿宋_GB2312" w:hAnsi="仿宋" w:hint="eastAsia"/>
          <w:sz w:val="32"/>
          <w:szCs w:val="32"/>
        </w:rPr>
        <w:t>0</w:t>
      </w:r>
      <w:r>
        <w:rPr>
          <w:rFonts w:ascii="仿宋_GB2312" w:eastAsia="仿宋_GB2312" w:hAnsi="仿宋" w:hint="eastAsia"/>
          <w:sz w:val="32"/>
          <w:szCs w:val="32"/>
        </w:rPr>
        <w:t>万元，全年预算金额</w:t>
      </w:r>
      <w:r w:rsidR="00902DD6">
        <w:rPr>
          <w:rFonts w:ascii="仿宋_GB2312" w:eastAsia="仿宋_GB2312" w:hAnsi="仿宋" w:hint="eastAsia"/>
          <w:sz w:val="32"/>
          <w:szCs w:val="32"/>
        </w:rPr>
        <w:t>150</w:t>
      </w:r>
      <w:r>
        <w:rPr>
          <w:rFonts w:ascii="仿宋_GB2312" w:eastAsia="仿宋_GB2312" w:hAnsi="仿宋" w:hint="eastAsia"/>
          <w:sz w:val="32"/>
          <w:szCs w:val="32"/>
        </w:rPr>
        <w:t>万元，执行数</w:t>
      </w:r>
      <w:r w:rsidR="00902DD6">
        <w:rPr>
          <w:rFonts w:ascii="仿宋_GB2312" w:eastAsia="仿宋_GB2312" w:hAnsi="仿宋" w:hint="eastAsia"/>
          <w:sz w:val="32"/>
          <w:szCs w:val="32"/>
        </w:rPr>
        <w:t>150</w:t>
      </w:r>
      <w:r>
        <w:rPr>
          <w:rFonts w:ascii="仿宋_GB2312" w:eastAsia="仿宋_GB2312" w:hAnsi="仿宋" w:hint="eastAsia"/>
          <w:sz w:val="32"/>
          <w:szCs w:val="32"/>
        </w:rPr>
        <w:t>万元，执行率100%,</w:t>
      </w:r>
      <w:r w:rsidR="00902DD6" w:rsidRPr="00902DD6">
        <w:rPr>
          <w:rFonts w:ascii="Times New Roman" w:eastAsia="仿宋_GB2312" w:hAnsi="Times New Roman" w:hint="eastAsia"/>
          <w:sz w:val="32"/>
          <w:szCs w:val="32"/>
        </w:rPr>
        <w:t>根据项目工程进度支付了和平区山西路</w:t>
      </w:r>
      <w:r w:rsidR="00902DD6" w:rsidRPr="00902DD6">
        <w:rPr>
          <w:rFonts w:ascii="Times New Roman" w:eastAsia="仿宋_GB2312" w:hAnsi="Times New Roman" w:hint="eastAsia"/>
          <w:sz w:val="32"/>
          <w:szCs w:val="32"/>
        </w:rPr>
        <w:t>147</w:t>
      </w:r>
      <w:r w:rsidR="00902DD6" w:rsidRPr="00902DD6">
        <w:rPr>
          <w:rFonts w:ascii="Times New Roman" w:eastAsia="仿宋_GB2312" w:hAnsi="Times New Roman" w:hint="eastAsia"/>
          <w:sz w:val="32"/>
          <w:szCs w:val="32"/>
        </w:rPr>
        <w:t>号改造项目经费，改善了区监察委员会办公办案环境</w:t>
      </w:r>
      <w:r>
        <w:rPr>
          <w:rFonts w:ascii="仿宋_GB2312" w:eastAsia="仿宋_GB2312" w:hAnsi="仿宋" w:hint="eastAsia"/>
          <w:sz w:val="32"/>
          <w:szCs w:val="32"/>
        </w:rPr>
        <w:t>。</w:t>
      </w:r>
    </w:p>
    <w:p w:rsidR="00342711" w:rsidRDefault="00B030E7">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lastRenderedPageBreak/>
        <w:t>总计：年初预算金额</w:t>
      </w:r>
      <w:r w:rsidR="00233AD5">
        <w:rPr>
          <w:rFonts w:ascii="仿宋_GB2312" w:eastAsia="仿宋_GB2312" w:hAnsi="仿宋" w:hint="eastAsia"/>
          <w:sz w:val="32"/>
          <w:szCs w:val="32"/>
        </w:rPr>
        <w:t>14,063.04</w:t>
      </w:r>
      <w:r>
        <w:rPr>
          <w:rFonts w:ascii="仿宋_GB2312" w:eastAsia="仿宋_GB2312" w:hAnsi="仿宋" w:hint="eastAsia"/>
          <w:sz w:val="32"/>
          <w:szCs w:val="32"/>
        </w:rPr>
        <w:t>万元，全年预算金额</w:t>
      </w:r>
      <w:r w:rsidR="00C34299" w:rsidRPr="00C34299">
        <w:rPr>
          <w:rFonts w:ascii="仿宋_GB2312" w:eastAsia="仿宋_GB2312" w:hAnsi="仿宋"/>
          <w:sz w:val="32"/>
          <w:szCs w:val="32"/>
        </w:rPr>
        <w:t>36265.5</w:t>
      </w:r>
      <w:bookmarkStart w:id="4" w:name="_GoBack"/>
      <w:bookmarkEnd w:id="4"/>
      <w:r>
        <w:rPr>
          <w:rFonts w:ascii="仿宋_GB2312" w:eastAsia="仿宋_GB2312" w:hAnsi="仿宋" w:hint="eastAsia"/>
          <w:sz w:val="32"/>
          <w:szCs w:val="32"/>
        </w:rPr>
        <w:t>万元，执行数</w:t>
      </w:r>
      <w:r w:rsidR="00233AD5" w:rsidRPr="00233AD5">
        <w:rPr>
          <w:rFonts w:ascii="仿宋_GB2312" w:eastAsia="仿宋_GB2312" w:hAnsi="仿宋"/>
          <w:sz w:val="32"/>
          <w:szCs w:val="32"/>
        </w:rPr>
        <w:t>36,221.2</w:t>
      </w:r>
      <w:r>
        <w:rPr>
          <w:rFonts w:ascii="仿宋_GB2312" w:eastAsia="仿宋_GB2312" w:hAnsi="仿宋" w:hint="eastAsia"/>
          <w:sz w:val="32"/>
          <w:szCs w:val="32"/>
        </w:rPr>
        <w:t>万元，执行率</w:t>
      </w:r>
      <w:r w:rsidR="00902DD6">
        <w:rPr>
          <w:rFonts w:ascii="仿宋_GB2312" w:eastAsia="仿宋_GB2312" w:hAnsi="仿宋" w:hint="eastAsia"/>
          <w:sz w:val="32"/>
          <w:szCs w:val="32"/>
        </w:rPr>
        <w:t>100%。</w:t>
      </w:r>
    </w:p>
    <w:p w:rsidR="00342711" w:rsidRDefault="00B030E7">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（三）部门财务管理情况</w:t>
      </w:r>
    </w:p>
    <w:p w:rsidR="0035627E" w:rsidRPr="0035627E" w:rsidRDefault="0035627E" w:rsidP="0035627E">
      <w:pPr>
        <w:pStyle w:val="a6"/>
        <w:spacing w:after="0" w:line="540" w:lineRule="exact"/>
        <w:ind w:firstLineChars="200" w:firstLine="640"/>
        <w:rPr>
          <w:rFonts w:ascii="仿宋_GB2312" w:eastAsia="仿宋_GB2312" w:hAnsi="仿宋" w:cstheme="minorBidi"/>
          <w:color w:val="auto"/>
          <w:kern w:val="2"/>
          <w:sz w:val="32"/>
          <w:szCs w:val="32"/>
        </w:rPr>
      </w:pPr>
      <w:bookmarkStart w:id="5" w:name="_Toc268005759"/>
      <w:bookmarkStart w:id="6" w:name="_Toc263686375"/>
      <w:bookmarkStart w:id="7" w:name="_Toc456965846"/>
      <w:bookmarkEnd w:id="3"/>
      <w:r w:rsidRPr="0035627E">
        <w:rPr>
          <w:rFonts w:ascii="仿宋_GB2312" w:eastAsia="仿宋_GB2312" w:hAnsi="仿宋" w:cstheme="minorBidi" w:hint="eastAsia"/>
          <w:color w:val="auto"/>
          <w:kern w:val="2"/>
          <w:sz w:val="32"/>
          <w:szCs w:val="32"/>
        </w:rPr>
        <w:t>1、预算管理情况</w:t>
      </w:r>
    </w:p>
    <w:p w:rsidR="0035627E" w:rsidRPr="0035627E" w:rsidRDefault="0035627E" w:rsidP="0035627E">
      <w:pPr>
        <w:pStyle w:val="a6"/>
        <w:spacing w:after="0" w:line="540" w:lineRule="exact"/>
        <w:ind w:firstLineChars="200" w:firstLine="640"/>
        <w:rPr>
          <w:rFonts w:ascii="仿宋_GB2312" w:eastAsia="仿宋_GB2312" w:hAnsi="仿宋" w:cstheme="minorBidi"/>
          <w:color w:val="auto"/>
          <w:kern w:val="2"/>
          <w:sz w:val="32"/>
          <w:szCs w:val="32"/>
        </w:rPr>
      </w:pPr>
      <w:r w:rsidRPr="0035627E">
        <w:rPr>
          <w:rFonts w:ascii="仿宋_GB2312" w:eastAsia="仿宋_GB2312" w:hAnsi="仿宋" w:cstheme="minorBidi" w:hint="eastAsia"/>
          <w:color w:val="auto"/>
          <w:kern w:val="2"/>
          <w:sz w:val="32"/>
          <w:szCs w:val="32"/>
        </w:rPr>
        <w:t>单位不断强化预算意识，实行部门综合预算管理，形成以单位领导支持、办公室牵头、其他部门密切配合的工作格局，保证预算编制质量。结合单位业务情况，进行科学合理分配细化，部门预算经批复后，跟踪预算执行进度，及时组织收入，科学合理安排支出，降低预算支出的波动幅度。严格执行项目支出预算，积极组织项目实施，对于达到政府采购标准的项目支出，明确规定采购项目的采购期限，督促尽快组织实施采购计划。加强对预算执行过程的控制和结果的反馈，对预算执行差异及时分析成因和影响，并及时向领导和相关科室进行反馈，以采取措施纠正执行偏差，促进预算目标的全面完成。</w:t>
      </w:r>
    </w:p>
    <w:p w:rsidR="0035627E" w:rsidRPr="0035627E" w:rsidRDefault="0035627E" w:rsidP="0035627E">
      <w:pPr>
        <w:pStyle w:val="a6"/>
        <w:spacing w:after="0" w:line="540" w:lineRule="exact"/>
        <w:ind w:firstLineChars="200" w:firstLine="640"/>
        <w:rPr>
          <w:rFonts w:ascii="仿宋_GB2312" w:eastAsia="仿宋_GB2312" w:hAnsi="仿宋" w:cstheme="minorBidi"/>
          <w:color w:val="auto"/>
          <w:kern w:val="2"/>
          <w:sz w:val="32"/>
          <w:szCs w:val="32"/>
        </w:rPr>
      </w:pPr>
      <w:r w:rsidRPr="0035627E">
        <w:rPr>
          <w:rFonts w:ascii="仿宋_GB2312" w:eastAsia="仿宋_GB2312" w:hAnsi="仿宋" w:cstheme="minorBidi" w:hint="eastAsia"/>
          <w:color w:val="auto"/>
          <w:kern w:val="2"/>
          <w:sz w:val="32"/>
          <w:szCs w:val="32"/>
        </w:rPr>
        <w:t>2、内控管理情况</w:t>
      </w:r>
    </w:p>
    <w:p w:rsidR="0035627E" w:rsidRPr="0035627E" w:rsidRDefault="0035627E" w:rsidP="0035627E">
      <w:pPr>
        <w:pStyle w:val="a6"/>
        <w:spacing w:after="0" w:line="540" w:lineRule="exact"/>
        <w:ind w:firstLineChars="200" w:firstLine="640"/>
        <w:rPr>
          <w:rFonts w:ascii="仿宋_GB2312" w:eastAsia="仿宋_GB2312" w:hAnsi="仿宋" w:cstheme="minorBidi"/>
          <w:color w:val="auto"/>
          <w:kern w:val="2"/>
          <w:sz w:val="32"/>
          <w:szCs w:val="32"/>
        </w:rPr>
      </w:pPr>
      <w:r w:rsidRPr="0035627E">
        <w:rPr>
          <w:rFonts w:ascii="仿宋_GB2312" w:eastAsia="仿宋_GB2312" w:hAnsi="仿宋" w:cstheme="minorBidi" w:hint="eastAsia"/>
          <w:color w:val="auto"/>
          <w:kern w:val="2"/>
          <w:sz w:val="32"/>
          <w:szCs w:val="32"/>
        </w:rPr>
        <w:t>我单位2021年度健全</w:t>
      </w:r>
      <w:proofErr w:type="gramStart"/>
      <w:r w:rsidRPr="0035627E">
        <w:rPr>
          <w:rFonts w:ascii="仿宋_GB2312" w:eastAsia="仿宋_GB2312" w:hAnsi="仿宋" w:cstheme="minorBidi" w:hint="eastAsia"/>
          <w:color w:val="auto"/>
          <w:kern w:val="2"/>
          <w:sz w:val="32"/>
          <w:szCs w:val="32"/>
        </w:rPr>
        <w:t>完善部门</w:t>
      </w:r>
      <w:proofErr w:type="gramEnd"/>
      <w:r w:rsidRPr="0035627E">
        <w:rPr>
          <w:rFonts w:ascii="仿宋_GB2312" w:eastAsia="仿宋_GB2312" w:hAnsi="仿宋" w:cstheme="minorBidi" w:hint="eastAsia"/>
          <w:color w:val="auto"/>
          <w:kern w:val="2"/>
          <w:sz w:val="32"/>
          <w:szCs w:val="32"/>
        </w:rPr>
        <w:t>内控制度，全面梳理业务流程，明确业务环节，分析风险隐患，有效运用不相容岗位相互分离、内部授权审批控制、归口管理、预算控制、会计控制、单据控制、信息内部公开等内部控制基本方法，加强对单位层面和业务层面的内部控制，实现内部控制体系全面、有效实施。建立单位内控监督约束机制，接受上级纪检、审计、业务部门检查指导，纪检部门参与到资金使用监督环</w:t>
      </w:r>
      <w:r w:rsidRPr="0035627E">
        <w:rPr>
          <w:rFonts w:ascii="仿宋_GB2312" w:eastAsia="仿宋_GB2312" w:hAnsi="仿宋" w:cstheme="minorBidi" w:hint="eastAsia"/>
          <w:color w:val="auto"/>
          <w:kern w:val="2"/>
          <w:sz w:val="32"/>
          <w:szCs w:val="32"/>
        </w:rPr>
        <w:lastRenderedPageBreak/>
        <w:t>节，确保资金安全、合理、有效使用，最大限度发挥财政资金使用效益。</w:t>
      </w:r>
    </w:p>
    <w:p w:rsidR="0035627E" w:rsidRPr="0035627E" w:rsidRDefault="0035627E" w:rsidP="0035627E">
      <w:pPr>
        <w:pStyle w:val="a6"/>
        <w:spacing w:after="0" w:line="540" w:lineRule="exact"/>
        <w:ind w:firstLineChars="200" w:firstLine="640"/>
        <w:rPr>
          <w:rFonts w:ascii="仿宋_GB2312" w:eastAsia="仿宋_GB2312" w:hAnsi="仿宋" w:cstheme="minorBidi"/>
          <w:color w:val="auto"/>
          <w:kern w:val="2"/>
          <w:sz w:val="32"/>
          <w:szCs w:val="32"/>
        </w:rPr>
      </w:pPr>
      <w:r w:rsidRPr="0035627E">
        <w:rPr>
          <w:rFonts w:ascii="仿宋_GB2312" w:eastAsia="仿宋_GB2312" w:hAnsi="仿宋" w:cstheme="minorBidi" w:hint="eastAsia"/>
          <w:color w:val="auto"/>
          <w:kern w:val="2"/>
          <w:sz w:val="32"/>
          <w:szCs w:val="32"/>
        </w:rPr>
        <w:t>3、资产管理情况</w:t>
      </w:r>
    </w:p>
    <w:p w:rsidR="0035627E" w:rsidRPr="0035627E" w:rsidRDefault="0035627E" w:rsidP="0035627E">
      <w:pPr>
        <w:pStyle w:val="a6"/>
        <w:spacing w:after="0" w:line="540" w:lineRule="exact"/>
        <w:ind w:firstLineChars="200" w:firstLine="640"/>
        <w:rPr>
          <w:rFonts w:ascii="仿宋_GB2312" w:eastAsia="仿宋_GB2312" w:hAnsi="仿宋" w:cstheme="minorBidi"/>
          <w:color w:val="auto"/>
          <w:kern w:val="2"/>
          <w:sz w:val="32"/>
          <w:szCs w:val="32"/>
        </w:rPr>
      </w:pPr>
      <w:r w:rsidRPr="0035627E">
        <w:rPr>
          <w:rFonts w:ascii="仿宋_GB2312" w:eastAsia="仿宋_GB2312" w:hAnsi="仿宋" w:cstheme="minorBidi" w:hint="eastAsia"/>
          <w:color w:val="auto"/>
          <w:kern w:val="2"/>
          <w:sz w:val="32"/>
          <w:szCs w:val="32"/>
        </w:rPr>
        <w:t>1）加强会计核算工作。严格执行现行固定资产管理制度，对购入的固定资产及时入账，并按照数量、金额登记明细账，编制固定资产卡片，确保账面上能真实、完整的反映单位的固定资产情况。</w:t>
      </w:r>
    </w:p>
    <w:p w:rsidR="0035627E" w:rsidRPr="0035627E" w:rsidRDefault="0035627E" w:rsidP="0035627E">
      <w:pPr>
        <w:pStyle w:val="a6"/>
        <w:spacing w:after="0" w:line="540" w:lineRule="exact"/>
        <w:ind w:firstLineChars="200" w:firstLine="640"/>
        <w:rPr>
          <w:rFonts w:ascii="仿宋_GB2312" w:eastAsia="仿宋_GB2312" w:hAnsi="仿宋" w:cstheme="minorBidi"/>
          <w:color w:val="auto"/>
          <w:kern w:val="2"/>
          <w:sz w:val="32"/>
          <w:szCs w:val="32"/>
        </w:rPr>
      </w:pPr>
      <w:r w:rsidRPr="0035627E">
        <w:rPr>
          <w:rFonts w:ascii="仿宋_GB2312" w:eastAsia="仿宋_GB2312" w:hAnsi="仿宋" w:cstheme="minorBidi" w:hint="eastAsia"/>
          <w:color w:val="auto"/>
          <w:kern w:val="2"/>
          <w:sz w:val="32"/>
          <w:szCs w:val="32"/>
        </w:rPr>
        <w:t>2）加强程序管理。对纳入政府采购目录范围内的资产采购，必须报政府采购中心进行政府采购；未纳入政府采购目录范围内的资产采购，采用其他形式采购。未纳入预算的固定资产，不得随意采购，确需急用，必须经相关部门批准。完成资产上划工作。</w:t>
      </w:r>
    </w:p>
    <w:p w:rsidR="0035627E" w:rsidRPr="0035627E" w:rsidRDefault="0035627E" w:rsidP="0035627E">
      <w:pPr>
        <w:pStyle w:val="a6"/>
        <w:spacing w:after="0" w:line="540" w:lineRule="exact"/>
        <w:ind w:firstLineChars="200" w:firstLine="640"/>
        <w:rPr>
          <w:rFonts w:ascii="仿宋_GB2312" w:eastAsia="仿宋_GB2312" w:hAnsi="仿宋" w:cstheme="minorBidi"/>
          <w:color w:val="auto"/>
          <w:kern w:val="2"/>
          <w:sz w:val="32"/>
          <w:szCs w:val="32"/>
        </w:rPr>
      </w:pPr>
      <w:r w:rsidRPr="0035627E">
        <w:rPr>
          <w:rFonts w:ascii="仿宋_GB2312" w:eastAsia="仿宋_GB2312" w:hAnsi="仿宋" w:cstheme="minorBidi" w:hint="eastAsia"/>
          <w:color w:val="auto"/>
          <w:kern w:val="2"/>
          <w:sz w:val="32"/>
          <w:szCs w:val="32"/>
        </w:rPr>
        <w:t>4、绩效管理情况</w:t>
      </w:r>
    </w:p>
    <w:p w:rsidR="0035627E" w:rsidRDefault="0035627E" w:rsidP="0035627E">
      <w:pPr>
        <w:pStyle w:val="a6"/>
        <w:spacing w:before="0" w:beforeAutospacing="0" w:after="0" w:afterAutospacing="0" w:line="540" w:lineRule="exact"/>
        <w:ind w:firstLineChars="200" w:firstLine="640"/>
        <w:jc w:val="both"/>
        <w:rPr>
          <w:rFonts w:ascii="仿宋_GB2312" w:eastAsia="仿宋_GB2312" w:hAnsi="仿宋" w:cstheme="minorBidi"/>
          <w:color w:val="auto"/>
          <w:kern w:val="2"/>
          <w:sz w:val="32"/>
          <w:szCs w:val="32"/>
        </w:rPr>
      </w:pPr>
      <w:r w:rsidRPr="0035627E">
        <w:rPr>
          <w:rFonts w:ascii="仿宋_GB2312" w:eastAsia="仿宋_GB2312" w:hAnsi="仿宋" w:cstheme="minorBidi" w:hint="eastAsia"/>
          <w:color w:val="auto"/>
          <w:kern w:val="2"/>
          <w:sz w:val="32"/>
          <w:szCs w:val="32"/>
        </w:rPr>
        <w:t>深入学习贯彻中央及市区各级部门关于加强预算绩效管理的各项制度文件精神，加强日常基础管理，进一步完善制度体系建设，做好事前评估、绩效目标管理、事中绩效监控、事后绩效评价、绩效结果应用、信息公开等预算绩效管理各环节工作，切实提升工作质量，坚决杜绝工作不积极、落实不到位的情况。将预算绩效管理工作同预算的编制、执行、决算等工作紧密结合，严格做好预算绩效的日常管理工作，切实担负主体责任。特别是申请追加项目支出预算时，严格按照“谁申请资金，谁设定目标”的原则，同步编制政</w:t>
      </w:r>
      <w:r w:rsidRPr="0035627E">
        <w:rPr>
          <w:rFonts w:ascii="仿宋_GB2312" w:eastAsia="仿宋_GB2312" w:hAnsi="仿宋" w:cstheme="minorBidi" w:hint="eastAsia"/>
          <w:color w:val="auto"/>
          <w:kern w:val="2"/>
          <w:sz w:val="32"/>
          <w:szCs w:val="32"/>
        </w:rPr>
        <w:lastRenderedPageBreak/>
        <w:t>策及项目绩效目标表，设定的绩效目标指向明确、细化量化、合理可行、相应匹配，实现可审核、可监控、可评价。</w:t>
      </w:r>
    </w:p>
    <w:p w:rsidR="00342711" w:rsidRDefault="00B030E7" w:rsidP="0035627E">
      <w:pPr>
        <w:pStyle w:val="a6"/>
        <w:spacing w:before="0" w:beforeAutospacing="0" w:after="0" w:afterAutospacing="0" w:line="540" w:lineRule="exact"/>
        <w:ind w:firstLineChars="200" w:firstLine="643"/>
        <w:jc w:val="both"/>
        <w:rPr>
          <w:rFonts w:ascii="黑体" w:eastAsia="黑体" w:hAnsi="黑体" w:cs="Times New Roman"/>
          <w:b/>
          <w:color w:val="auto"/>
          <w:kern w:val="2"/>
          <w:sz w:val="32"/>
          <w:szCs w:val="32"/>
        </w:rPr>
      </w:pPr>
      <w:r>
        <w:rPr>
          <w:rFonts w:ascii="黑体" w:eastAsia="黑体" w:hAnsi="黑体" w:cs="Times New Roman" w:hint="eastAsia"/>
          <w:b/>
          <w:color w:val="auto"/>
          <w:kern w:val="2"/>
          <w:sz w:val="32"/>
          <w:szCs w:val="32"/>
        </w:rPr>
        <w:t>三、</w:t>
      </w:r>
      <w:bookmarkEnd w:id="5"/>
      <w:r>
        <w:rPr>
          <w:rFonts w:ascii="黑体" w:eastAsia="黑体" w:hAnsi="黑体" w:cs="Times New Roman" w:hint="eastAsia"/>
          <w:b/>
          <w:color w:val="auto"/>
          <w:kern w:val="2"/>
          <w:sz w:val="32"/>
          <w:szCs w:val="32"/>
        </w:rPr>
        <w:t>整体支出绩效自评情况</w:t>
      </w:r>
    </w:p>
    <w:p w:rsidR="00342711" w:rsidRDefault="00B030E7">
      <w:pPr>
        <w:spacing w:after="0" w:line="540" w:lineRule="exact"/>
        <w:ind w:firstLineChars="200" w:firstLine="643"/>
        <w:outlineLvl w:val="1"/>
        <w:rPr>
          <w:rFonts w:ascii="楷体_GB2312" w:eastAsia="楷体_GB2312" w:hAnsi="仿宋" w:cs="仿宋_GB2312"/>
          <w:b/>
          <w:sz w:val="32"/>
          <w:szCs w:val="32"/>
        </w:rPr>
      </w:pPr>
      <w:bookmarkStart w:id="8" w:name="_Toc268005760"/>
      <w:r>
        <w:rPr>
          <w:rFonts w:ascii="楷体_GB2312" w:eastAsia="楷体_GB2312" w:hAnsi="仿宋" w:cs="仿宋_GB2312" w:hint="eastAsia"/>
          <w:b/>
          <w:sz w:val="32"/>
          <w:szCs w:val="32"/>
        </w:rPr>
        <w:t>（一）</w:t>
      </w:r>
      <w:bookmarkEnd w:id="8"/>
      <w:r>
        <w:rPr>
          <w:rFonts w:ascii="楷体_GB2312" w:eastAsia="楷体_GB2312" w:hAnsi="仿宋" w:cs="仿宋_GB2312" w:hint="eastAsia"/>
          <w:b/>
          <w:sz w:val="32"/>
          <w:szCs w:val="32"/>
        </w:rPr>
        <w:t>年度整体支出绩效目标完成情况自评</w:t>
      </w:r>
    </w:p>
    <w:p w:rsidR="00342711" w:rsidRDefault="00B030E7">
      <w:pPr>
        <w:spacing w:after="0" w:line="540" w:lineRule="exact"/>
        <w:rPr>
          <w:rFonts w:ascii="仿宋_GB2312" w:eastAsia="仿宋_GB2312" w:hAnsi="仿宋"/>
          <w:sz w:val="32"/>
          <w:szCs w:val="32"/>
        </w:rPr>
      </w:pPr>
      <w:bookmarkStart w:id="9" w:name="_Toc268005761"/>
      <w:r>
        <w:rPr>
          <w:rFonts w:ascii="仿宋_GB2312" w:eastAsia="仿宋_GB2312" w:hAnsi="仿宋" w:hint="eastAsia"/>
          <w:sz w:val="32"/>
          <w:szCs w:val="32"/>
        </w:rPr>
        <w:t xml:space="preserve"> </w:t>
      </w:r>
      <w:r w:rsidR="003D0E0E">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r w:rsidR="003D0E0E" w:rsidRPr="003D0E0E">
        <w:rPr>
          <w:rFonts w:ascii="仿宋_GB2312" w:eastAsia="仿宋_GB2312" w:hAnsi="仿宋" w:hint="eastAsia"/>
          <w:sz w:val="32"/>
          <w:szCs w:val="32"/>
        </w:rPr>
        <w:t>我委202</w:t>
      </w:r>
      <w:r w:rsidR="003D0E0E">
        <w:rPr>
          <w:rFonts w:ascii="仿宋_GB2312" w:eastAsia="仿宋_GB2312" w:hAnsi="仿宋" w:hint="eastAsia"/>
          <w:sz w:val="32"/>
          <w:szCs w:val="32"/>
        </w:rPr>
        <w:t>2</w:t>
      </w:r>
      <w:r w:rsidR="003D0E0E" w:rsidRPr="003D0E0E">
        <w:rPr>
          <w:rFonts w:ascii="仿宋_GB2312" w:eastAsia="仿宋_GB2312" w:hAnsi="仿宋" w:hint="eastAsia"/>
          <w:sz w:val="32"/>
          <w:szCs w:val="32"/>
        </w:rPr>
        <w:t>年整体绩效目标自评分数9</w:t>
      </w:r>
      <w:r w:rsidR="00580102">
        <w:rPr>
          <w:rFonts w:ascii="仿宋_GB2312" w:eastAsia="仿宋_GB2312" w:hAnsi="仿宋" w:hint="eastAsia"/>
          <w:sz w:val="32"/>
          <w:szCs w:val="32"/>
        </w:rPr>
        <w:t>1</w:t>
      </w:r>
      <w:r w:rsidR="003D0E0E" w:rsidRPr="003D0E0E">
        <w:rPr>
          <w:rFonts w:ascii="仿宋_GB2312" w:eastAsia="仿宋_GB2312" w:hAnsi="仿宋" w:hint="eastAsia"/>
          <w:sz w:val="32"/>
          <w:szCs w:val="32"/>
        </w:rPr>
        <w:t>分，等级为优。绩效目标设定、预算配置合理清晰；各预算项目执行过程中，预算执行率高，资金管理制度健全；较好地完成了各项目年初设定的绩效目标，积极开展项目绩效自评工作；全年各预算项目开展后，部门整体履职效益突出，服务对象满意度高。</w:t>
      </w:r>
    </w:p>
    <w:p w:rsidR="00342711" w:rsidRDefault="00B030E7">
      <w:pPr>
        <w:spacing w:after="0" w:line="540" w:lineRule="exact"/>
        <w:ind w:firstLineChars="200" w:firstLine="643"/>
        <w:outlineLvl w:val="1"/>
        <w:rPr>
          <w:rFonts w:ascii="楷体_GB2312" w:eastAsia="楷体_GB2312" w:hAnsi="仿宋" w:cs="仿宋_GB2312"/>
          <w:b/>
          <w:sz w:val="32"/>
          <w:szCs w:val="32"/>
        </w:rPr>
      </w:pPr>
      <w:r>
        <w:rPr>
          <w:rFonts w:ascii="楷体_GB2312" w:eastAsia="楷体_GB2312" w:hAnsi="仿宋" w:cs="仿宋_GB2312" w:hint="eastAsia"/>
          <w:b/>
          <w:sz w:val="32"/>
          <w:szCs w:val="32"/>
        </w:rPr>
        <w:t>（二）</w:t>
      </w:r>
      <w:bookmarkEnd w:id="9"/>
      <w:r>
        <w:rPr>
          <w:rFonts w:ascii="楷体_GB2312" w:eastAsia="楷体_GB2312" w:hAnsi="仿宋" w:cs="仿宋_GB2312" w:hint="eastAsia"/>
          <w:b/>
          <w:sz w:val="32"/>
          <w:szCs w:val="32"/>
        </w:rPr>
        <w:t>绩效目标完成情况</w:t>
      </w:r>
    </w:p>
    <w:p w:rsidR="00B70FAB" w:rsidRDefault="00B70FAB" w:rsidP="00B70FAB">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我委2022年整体绩效目标顺利完成，机关运行顺畅，国企监管水平进一步提高，指导区属企业有效解决历史遗留问题，捋</w:t>
      </w:r>
      <w:proofErr w:type="gramStart"/>
      <w:r>
        <w:rPr>
          <w:rFonts w:ascii="仿宋_GB2312" w:eastAsia="仿宋_GB2312" w:hAnsi="仿宋" w:hint="eastAsia"/>
          <w:sz w:val="32"/>
          <w:szCs w:val="32"/>
        </w:rPr>
        <w:t>顺管理</w:t>
      </w:r>
      <w:proofErr w:type="gramEnd"/>
      <w:r>
        <w:rPr>
          <w:rFonts w:ascii="仿宋_GB2312" w:eastAsia="仿宋_GB2312" w:hAnsi="仿宋" w:hint="eastAsia"/>
          <w:sz w:val="32"/>
          <w:szCs w:val="32"/>
        </w:rPr>
        <w:t>机制增强市场竞争力。</w:t>
      </w:r>
      <w:r w:rsidR="000F4469">
        <w:rPr>
          <w:rFonts w:ascii="仿宋_GB2312" w:eastAsia="仿宋_GB2312" w:hAnsi="仿宋" w:hint="eastAsia"/>
          <w:sz w:val="32"/>
          <w:szCs w:val="32"/>
        </w:rPr>
        <w:t>其中</w:t>
      </w:r>
      <w:r w:rsidR="000F4469" w:rsidRPr="005A658F">
        <w:rPr>
          <w:rFonts w:ascii="Times New Roman" w:eastAsia="仿宋_GB2312" w:hAnsi="Times New Roman" w:hint="eastAsia"/>
          <w:sz w:val="32"/>
          <w:szCs w:val="32"/>
        </w:rPr>
        <w:t>支付区属</w:t>
      </w:r>
      <w:proofErr w:type="gramStart"/>
      <w:r w:rsidR="000F4469" w:rsidRPr="005A658F">
        <w:rPr>
          <w:rFonts w:ascii="Times New Roman" w:eastAsia="仿宋_GB2312" w:hAnsi="Times New Roman" w:hint="eastAsia"/>
          <w:sz w:val="32"/>
          <w:szCs w:val="32"/>
        </w:rPr>
        <w:t>国企化</w:t>
      </w:r>
      <w:proofErr w:type="gramEnd"/>
      <w:r w:rsidR="000F4469" w:rsidRPr="005A658F">
        <w:rPr>
          <w:rFonts w:ascii="Times New Roman" w:eastAsia="仿宋_GB2312" w:hAnsi="Times New Roman" w:hint="eastAsia"/>
          <w:sz w:val="32"/>
          <w:szCs w:val="32"/>
        </w:rPr>
        <w:t>债经费，保障集团化解债务危机</w:t>
      </w:r>
      <w:r w:rsidR="000F4469">
        <w:rPr>
          <w:rFonts w:ascii="Times New Roman" w:eastAsia="仿宋_GB2312" w:hAnsi="Times New Roman" w:hint="eastAsia"/>
          <w:sz w:val="32"/>
          <w:szCs w:val="32"/>
        </w:rPr>
        <w:t>，通过拨付集团化</w:t>
      </w:r>
      <w:proofErr w:type="gramStart"/>
      <w:r w:rsidR="000F4469">
        <w:rPr>
          <w:rFonts w:ascii="Times New Roman" w:eastAsia="仿宋_GB2312" w:hAnsi="Times New Roman" w:hint="eastAsia"/>
          <w:sz w:val="32"/>
          <w:szCs w:val="32"/>
        </w:rPr>
        <w:t>债资金</w:t>
      </w:r>
      <w:proofErr w:type="gramEnd"/>
      <w:r w:rsidR="000F4469">
        <w:rPr>
          <w:rFonts w:ascii="Times New Roman" w:eastAsia="仿宋_GB2312" w:hAnsi="Times New Roman" w:hint="eastAsia"/>
          <w:sz w:val="32"/>
          <w:szCs w:val="32"/>
        </w:rPr>
        <w:t>3.43</w:t>
      </w:r>
      <w:r w:rsidR="000F4469">
        <w:rPr>
          <w:rFonts w:ascii="Times New Roman" w:eastAsia="仿宋_GB2312" w:hAnsi="Times New Roman" w:hint="eastAsia"/>
          <w:sz w:val="32"/>
          <w:szCs w:val="32"/>
        </w:rPr>
        <w:t>亿元，</w:t>
      </w:r>
      <w:r w:rsidR="000F4469" w:rsidRPr="00A92947">
        <w:rPr>
          <w:rFonts w:ascii="仿宋" w:eastAsia="仿宋" w:hAnsi="仿宋"/>
          <w:sz w:val="32"/>
          <w:szCs w:val="32"/>
        </w:rPr>
        <w:t>实现化解政府债</w:t>
      </w:r>
      <w:r w:rsidR="000F4469">
        <w:rPr>
          <w:rFonts w:ascii="仿宋" w:eastAsia="仿宋" w:hAnsi="仿宋" w:hint="eastAsia"/>
          <w:sz w:val="32"/>
          <w:szCs w:val="32"/>
        </w:rPr>
        <w:t>3.43</w:t>
      </w:r>
      <w:r w:rsidR="000F4469" w:rsidRPr="00A92947">
        <w:rPr>
          <w:rFonts w:ascii="仿宋" w:eastAsia="仿宋" w:hAnsi="仿宋"/>
          <w:sz w:val="32"/>
          <w:szCs w:val="32"/>
        </w:rPr>
        <w:t>亿元的效果。</w:t>
      </w:r>
    </w:p>
    <w:p w:rsidR="00342711" w:rsidRDefault="00B030E7">
      <w:pPr>
        <w:spacing w:after="0" w:line="540" w:lineRule="exact"/>
        <w:ind w:firstLine="640"/>
        <w:rPr>
          <w:rFonts w:ascii="楷体" w:eastAsia="楷体" w:hAnsi="楷体"/>
          <w:b/>
          <w:sz w:val="32"/>
          <w:szCs w:val="32"/>
        </w:rPr>
      </w:pPr>
      <w:r>
        <w:rPr>
          <w:rFonts w:ascii="楷体" w:eastAsia="楷体" w:hAnsi="楷体" w:hint="eastAsia"/>
          <w:b/>
          <w:sz w:val="32"/>
          <w:szCs w:val="32"/>
        </w:rPr>
        <w:t>（三）自评得分</w:t>
      </w:r>
    </w:p>
    <w:bookmarkEnd w:id="6"/>
    <w:bookmarkEnd w:id="7"/>
    <w:p w:rsidR="00342711" w:rsidRDefault="00B030E7">
      <w:pPr>
        <w:widowControl/>
        <w:spacing w:after="0" w:line="540" w:lineRule="exact"/>
        <w:jc w:val="center"/>
        <w:rPr>
          <w:rFonts w:ascii="楷体" w:eastAsia="楷体" w:hAnsi="楷体"/>
          <w:sz w:val="28"/>
          <w:szCs w:val="28"/>
        </w:rPr>
      </w:pPr>
      <w:r>
        <w:rPr>
          <w:rFonts w:ascii="楷体" w:eastAsia="楷体" w:hAnsi="楷体" w:hint="eastAsia"/>
          <w:sz w:val="28"/>
          <w:szCs w:val="28"/>
        </w:rPr>
        <w:t>表1：部门整体支出绩效评分表</w:t>
      </w:r>
    </w:p>
    <w:tbl>
      <w:tblPr>
        <w:tblW w:w="8439" w:type="dxa"/>
        <w:tblInd w:w="97" w:type="dxa"/>
        <w:tblLook w:val="04A0" w:firstRow="1" w:lastRow="0" w:firstColumn="1" w:lastColumn="0" w:noHBand="0" w:noVBand="1"/>
      </w:tblPr>
      <w:tblGrid>
        <w:gridCol w:w="1145"/>
        <w:gridCol w:w="1839"/>
        <w:gridCol w:w="2556"/>
        <w:gridCol w:w="850"/>
        <w:gridCol w:w="1134"/>
        <w:gridCol w:w="915"/>
      </w:tblGrid>
      <w:tr w:rsidR="00342711">
        <w:trPr>
          <w:trHeight w:val="582"/>
        </w:trPr>
        <w:tc>
          <w:tcPr>
            <w:tcW w:w="6390"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评价指标</w:t>
            </w:r>
          </w:p>
        </w:tc>
        <w:tc>
          <w:tcPr>
            <w:tcW w:w="1134" w:type="dxa"/>
            <w:vMerge w:val="restart"/>
            <w:tcBorders>
              <w:top w:val="single" w:sz="4" w:space="0" w:color="auto"/>
              <w:left w:val="single" w:sz="4" w:space="0" w:color="auto"/>
              <w:right w:val="single" w:sz="4" w:space="0" w:color="000000"/>
            </w:tcBorders>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指标值</w:t>
            </w:r>
          </w:p>
        </w:tc>
        <w:tc>
          <w:tcPr>
            <w:tcW w:w="915" w:type="dxa"/>
            <w:vMerge w:val="restart"/>
            <w:tcBorders>
              <w:top w:val="single" w:sz="4" w:space="0" w:color="auto"/>
              <w:left w:val="single" w:sz="4" w:space="0" w:color="auto"/>
              <w:right w:val="single" w:sz="4" w:space="0" w:color="000000"/>
            </w:tcBorders>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自评得分</w:t>
            </w:r>
          </w:p>
        </w:tc>
      </w:tr>
      <w:tr w:rsidR="00342711" w:rsidTr="00580102">
        <w:trPr>
          <w:trHeight w:val="695"/>
        </w:trPr>
        <w:tc>
          <w:tcPr>
            <w:tcW w:w="1145" w:type="dxa"/>
            <w:tcBorders>
              <w:top w:val="single" w:sz="4" w:space="0" w:color="auto"/>
              <w:left w:val="single" w:sz="4" w:space="0" w:color="auto"/>
              <w:bottom w:val="single" w:sz="4" w:space="0" w:color="auto"/>
              <w:right w:val="single" w:sz="4" w:space="0" w:color="000000"/>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一级指标</w:t>
            </w:r>
          </w:p>
        </w:tc>
        <w:tc>
          <w:tcPr>
            <w:tcW w:w="1839" w:type="dxa"/>
            <w:tcBorders>
              <w:top w:val="single" w:sz="4" w:space="0" w:color="auto"/>
              <w:left w:val="nil"/>
              <w:bottom w:val="single" w:sz="4" w:space="0" w:color="auto"/>
              <w:right w:val="single" w:sz="4" w:space="0" w:color="000000"/>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二级指标</w:t>
            </w:r>
          </w:p>
        </w:tc>
        <w:tc>
          <w:tcPr>
            <w:tcW w:w="3406" w:type="dxa"/>
            <w:gridSpan w:val="2"/>
            <w:tcBorders>
              <w:top w:val="single" w:sz="4" w:space="0" w:color="auto"/>
              <w:left w:val="nil"/>
              <w:bottom w:val="single" w:sz="4" w:space="0" w:color="auto"/>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三级指标</w:t>
            </w:r>
          </w:p>
        </w:tc>
        <w:tc>
          <w:tcPr>
            <w:tcW w:w="1134" w:type="dxa"/>
            <w:vMerge/>
            <w:tcBorders>
              <w:left w:val="single" w:sz="4" w:space="0" w:color="auto"/>
              <w:right w:val="single" w:sz="4" w:space="0" w:color="auto"/>
            </w:tcBorders>
            <w:vAlign w:val="center"/>
          </w:tcPr>
          <w:p w:rsidR="00342711" w:rsidRDefault="00342711">
            <w:pPr>
              <w:widowControl/>
              <w:spacing w:after="0" w:line="540" w:lineRule="exact"/>
              <w:jc w:val="center"/>
              <w:rPr>
                <w:rFonts w:ascii="宋体" w:hAnsi="宋体" w:cs="宋体"/>
                <w:kern w:val="0"/>
                <w:sz w:val="24"/>
              </w:rPr>
            </w:pPr>
          </w:p>
        </w:tc>
        <w:tc>
          <w:tcPr>
            <w:tcW w:w="915" w:type="dxa"/>
            <w:vMerge/>
            <w:tcBorders>
              <w:left w:val="single" w:sz="4" w:space="0" w:color="auto"/>
              <w:right w:val="single" w:sz="4" w:space="0" w:color="000000"/>
            </w:tcBorders>
            <w:vAlign w:val="center"/>
          </w:tcPr>
          <w:p w:rsidR="00342711" w:rsidRDefault="00342711">
            <w:pPr>
              <w:widowControl/>
              <w:spacing w:after="0" w:line="540" w:lineRule="exact"/>
              <w:jc w:val="center"/>
              <w:rPr>
                <w:rFonts w:ascii="宋体" w:hAnsi="宋体" w:cs="宋体"/>
                <w:kern w:val="0"/>
                <w:sz w:val="24"/>
              </w:rPr>
            </w:pPr>
          </w:p>
        </w:tc>
      </w:tr>
      <w:tr w:rsidR="00342711" w:rsidTr="00580102">
        <w:trPr>
          <w:trHeight w:val="575"/>
        </w:trPr>
        <w:tc>
          <w:tcPr>
            <w:tcW w:w="1145" w:type="dxa"/>
            <w:tcBorders>
              <w:top w:val="single" w:sz="4" w:space="0" w:color="auto"/>
              <w:left w:val="single" w:sz="4" w:space="0" w:color="auto"/>
              <w:bottom w:val="single" w:sz="4" w:space="0" w:color="auto"/>
              <w:right w:val="single" w:sz="4" w:space="0" w:color="000000"/>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1839" w:type="dxa"/>
            <w:tcBorders>
              <w:top w:val="nil"/>
              <w:left w:val="nil"/>
              <w:bottom w:val="nil"/>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2556" w:type="dxa"/>
            <w:tcBorders>
              <w:top w:val="nil"/>
              <w:left w:val="nil"/>
              <w:bottom w:val="nil"/>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850" w:type="dxa"/>
            <w:tcBorders>
              <w:top w:val="nil"/>
              <w:left w:val="nil"/>
              <w:bottom w:val="nil"/>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分值</w:t>
            </w:r>
          </w:p>
        </w:tc>
        <w:tc>
          <w:tcPr>
            <w:tcW w:w="1134" w:type="dxa"/>
            <w:vMerge/>
            <w:tcBorders>
              <w:left w:val="single" w:sz="4" w:space="0" w:color="auto"/>
              <w:bottom w:val="nil"/>
              <w:right w:val="single" w:sz="4" w:space="0" w:color="auto"/>
            </w:tcBorders>
            <w:vAlign w:val="center"/>
          </w:tcPr>
          <w:p w:rsidR="00342711" w:rsidRDefault="00342711">
            <w:pPr>
              <w:widowControl/>
              <w:spacing w:after="0" w:line="540" w:lineRule="exact"/>
              <w:jc w:val="center"/>
              <w:rPr>
                <w:rFonts w:ascii="宋体" w:hAnsi="宋体" w:cs="宋体"/>
                <w:kern w:val="0"/>
                <w:sz w:val="24"/>
              </w:rPr>
            </w:pPr>
          </w:p>
        </w:tc>
        <w:tc>
          <w:tcPr>
            <w:tcW w:w="915" w:type="dxa"/>
            <w:vMerge/>
            <w:tcBorders>
              <w:left w:val="single" w:sz="4" w:space="0" w:color="auto"/>
              <w:bottom w:val="nil"/>
              <w:right w:val="single" w:sz="4" w:space="0" w:color="000000"/>
            </w:tcBorders>
            <w:vAlign w:val="center"/>
          </w:tcPr>
          <w:p w:rsidR="00342711" w:rsidRDefault="00342711">
            <w:pPr>
              <w:widowControl/>
              <w:spacing w:after="0" w:line="540" w:lineRule="exact"/>
              <w:jc w:val="center"/>
              <w:rPr>
                <w:rFonts w:ascii="宋体" w:hAnsi="宋体" w:cs="宋体"/>
                <w:kern w:val="0"/>
                <w:sz w:val="24"/>
              </w:rPr>
            </w:pPr>
          </w:p>
        </w:tc>
      </w:tr>
      <w:tr w:rsidR="00342711" w:rsidTr="00580102">
        <w:trPr>
          <w:trHeight w:val="560"/>
        </w:trPr>
        <w:tc>
          <w:tcPr>
            <w:tcW w:w="1145" w:type="dxa"/>
            <w:vMerge w:val="restart"/>
            <w:tcBorders>
              <w:top w:val="single" w:sz="4" w:space="0" w:color="auto"/>
              <w:left w:val="single" w:sz="4" w:space="0" w:color="auto"/>
              <w:right w:val="single" w:sz="4" w:space="0" w:color="000000"/>
            </w:tcBorders>
            <w:shd w:val="clear" w:color="auto" w:fill="auto"/>
            <w:vAlign w:val="center"/>
          </w:tcPr>
          <w:p w:rsidR="00342711" w:rsidRDefault="00B030E7">
            <w:pPr>
              <w:spacing w:line="540" w:lineRule="exact"/>
              <w:jc w:val="center"/>
              <w:rPr>
                <w:rFonts w:ascii="宋体" w:hAnsi="宋体" w:cs="宋体"/>
                <w:sz w:val="22"/>
                <w:szCs w:val="22"/>
              </w:rPr>
            </w:pPr>
            <w:r>
              <w:rPr>
                <w:rFonts w:hint="eastAsia"/>
                <w:sz w:val="22"/>
                <w:szCs w:val="22"/>
              </w:rPr>
              <w:t>投入（</w:t>
            </w:r>
            <w:r>
              <w:rPr>
                <w:rFonts w:hint="eastAsia"/>
                <w:sz w:val="22"/>
                <w:szCs w:val="22"/>
              </w:rPr>
              <w:t>15</w:t>
            </w:r>
            <w:r>
              <w:rPr>
                <w:rFonts w:hint="eastAsia"/>
                <w:sz w:val="22"/>
                <w:szCs w:val="22"/>
              </w:rPr>
              <w:t>分）</w:t>
            </w:r>
          </w:p>
        </w:tc>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342711" w:rsidRDefault="00B030E7">
            <w:pPr>
              <w:spacing w:line="540" w:lineRule="exact"/>
              <w:jc w:val="center"/>
              <w:rPr>
                <w:rFonts w:ascii="宋体" w:hAnsi="宋体" w:cs="宋体"/>
                <w:sz w:val="22"/>
                <w:szCs w:val="22"/>
              </w:rPr>
            </w:pPr>
            <w:r>
              <w:rPr>
                <w:rFonts w:hint="eastAsia"/>
                <w:sz w:val="22"/>
                <w:szCs w:val="22"/>
              </w:rPr>
              <w:t>目标设定（</w:t>
            </w:r>
            <w:r>
              <w:rPr>
                <w:rFonts w:hint="eastAsia"/>
                <w:sz w:val="22"/>
                <w:szCs w:val="22"/>
              </w:rPr>
              <w:t>5</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342711" w:rsidRDefault="00B030E7">
            <w:pPr>
              <w:spacing w:line="540" w:lineRule="exact"/>
              <w:jc w:val="center"/>
              <w:rPr>
                <w:rFonts w:ascii="宋体" w:hAnsi="宋体" w:cs="宋体"/>
                <w:sz w:val="22"/>
                <w:szCs w:val="22"/>
              </w:rPr>
            </w:pPr>
            <w:r>
              <w:rPr>
                <w:rFonts w:hint="eastAsia"/>
                <w:sz w:val="22"/>
                <w:szCs w:val="22"/>
              </w:rPr>
              <w:t>绩效目标合理性</w:t>
            </w:r>
          </w:p>
        </w:tc>
        <w:tc>
          <w:tcPr>
            <w:tcW w:w="850" w:type="dxa"/>
            <w:tcBorders>
              <w:top w:val="single" w:sz="4" w:space="0" w:color="auto"/>
              <w:left w:val="nil"/>
              <w:bottom w:val="nil"/>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3</w:t>
            </w:r>
          </w:p>
        </w:tc>
        <w:tc>
          <w:tcPr>
            <w:tcW w:w="1134" w:type="dxa"/>
            <w:tcBorders>
              <w:top w:val="single" w:sz="4" w:space="0" w:color="auto"/>
              <w:left w:val="nil"/>
              <w:bottom w:val="nil"/>
              <w:right w:val="single" w:sz="4" w:space="0" w:color="auto"/>
            </w:tcBorders>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合理</w:t>
            </w:r>
          </w:p>
        </w:tc>
        <w:tc>
          <w:tcPr>
            <w:tcW w:w="915" w:type="dxa"/>
            <w:tcBorders>
              <w:top w:val="single" w:sz="4" w:space="0" w:color="auto"/>
              <w:left w:val="nil"/>
              <w:bottom w:val="nil"/>
              <w:right w:val="single" w:sz="4" w:space="0" w:color="auto"/>
            </w:tcBorders>
            <w:vAlign w:val="center"/>
          </w:tcPr>
          <w:p w:rsidR="00342711" w:rsidRDefault="00580102">
            <w:pPr>
              <w:widowControl/>
              <w:spacing w:after="0" w:line="540" w:lineRule="exact"/>
              <w:jc w:val="center"/>
              <w:rPr>
                <w:rFonts w:ascii="宋体" w:hAnsi="宋体" w:cs="宋体"/>
                <w:kern w:val="0"/>
                <w:sz w:val="24"/>
              </w:rPr>
            </w:pPr>
            <w:r>
              <w:rPr>
                <w:rFonts w:ascii="宋体" w:hAnsi="宋体" w:cs="宋体" w:hint="eastAsia"/>
                <w:kern w:val="0"/>
                <w:sz w:val="24"/>
              </w:rPr>
              <w:t>3</w:t>
            </w:r>
          </w:p>
        </w:tc>
      </w:tr>
      <w:tr w:rsidR="00342711" w:rsidTr="00580102">
        <w:trPr>
          <w:trHeight w:val="554"/>
        </w:trPr>
        <w:tc>
          <w:tcPr>
            <w:tcW w:w="1145" w:type="dxa"/>
            <w:vMerge/>
            <w:tcBorders>
              <w:left w:val="single" w:sz="4" w:space="0" w:color="auto"/>
              <w:right w:val="single" w:sz="4" w:space="0" w:color="000000"/>
            </w:tcBorders>
            <w:vAlign w:val="center"/>
          </w:tcPr>
          <w:p w:rsidR="00342711" w:rsidRDefault="00342711">
            <w:pPr>
              <w:widowControl/>
              <w:spacing w:after="0" w:line="540" w:lineRule="exact"/>
              <w:jc w:val="center"/>
              <w:rPr>
                <w:rFonts w:ascii="宋体" w:hAnsi="宋体" w:cs="宋体"/>
                <w:kern w:val="0"/>
                <w:sz w:val="24"/>
              </w:rPr>
            </w:pPr>
          </w:p>
        </w:tc>
        <w:tc>
          <w:tcPr>
            <w:tcW w:w="1839" w:type="dxa"/>
            <w:vMerge/>
            <w:tcBorders>
              <w:top w:val="single" w:sz="4" w:space="0" w:color="auto"/>
              <w:left w:val="single" w:sz="4" w:space="0" w:color="auto"/>
              <w:bottom w:val="single" w:sz="4" w:space="0" w:color="000000"/>
              <w:right w:val="single" w:sz="4" w:space="0" w:color="000000"/>
            </w:tcBorders>
            <w:vAlign w:val="center"/>
          </w:tcPr>
          <w:p w:rsidR="00342711" w:rsidRDefault="00342711">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hint="eastAsia"/>
                <w:sz w:val="22"/>
                <w:szCs w:val="22"/>
              </w:rPr>
              <w:t>绩效指标明确性</w:t>
            </w:r>
          </w:p>
        </w:tc>
        <w:tc>
          <w:tcPr>
            <w:tcW w:w="850" w:type="dxa"/>
            <w:tcBorders>
              <w:top w:val="single" w:sz="4" w:space="0" w:color="auto"/>
              <w:left w:val="nil"/>
              <w:bottom w:val="nil"/>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2</w:t>
            </w:r>
          </w:p>
        </w:tc>
        <w:tc>
          <w:tcPr>
            <w:tcW w:w="1134" w:type="dxa"/>
            <w:tcBorders>
              <w:top w:val="single" w:sz="4" w:space="0" w:color="auto"/>
              <w:left w:val="nil"/>
              <w:bottom w:val="nil"/>
              <w:right w:val="single" w:sz="4" w:space="0" w:color="auto"/>
            </w:tcBorders>
            <w:vAlign w:val="center"/>
          </w:tcPr>
          <w:p w:rsidR="00342711" w:rsidRDefault="00267A32">
            <w:pPr>
              <w:widowControl/>
              <w:spacing w:after="0" w:line="540" w:lineRule="exact"/>
              <w:jc w:val="center"/>
              <w:rPr>
                <w:rFonts w:ascii="宋体" w:hAnsi="宋体" w:cs="宋体"/>
                <w:kern w:val="0"/>
                <w:sz w:val="24"/>
              </w:rPr>
            </w:pPr>
            <w:r>
              <w:rPr>
                <w:rFonts w:ascii="宋体" w:hAnsi="宋体" w:cs="宋体" w:hint="eastAsia"/>
                <w:kern w:val="0"/>
                <w:sz w:val="24"/>
              </w:rPr>
              <w:t>明确</w:t>
            </w:r>
          </w:p>
        </w:tc>
        <w:tc>
          <w:tcPr>
            <w:tcW w:w="915" w:type="dxa"/>
            <w:tcBorders>
              <w:top w:val="single" w:sz="4" w:space="0" w:color="auto"/>
              <w:left w:val="nil"/>
              <w:bottom w:val="nil"/>
              <w:right w:val="single" w:sz="4" w:space="0" w:color="auto"/>
            </w:tcBorders>
            <w:vAlign w:val="center"/>
          </w:tcPr>
          <w:p w:rsidR="00342711" w:rsidRDefault="00580102">
            <w:pPr>
              <w:widowControl/>
              <w:spacing w:after="0" w:line="540" w:lineRule="exact"/>
              <w:jc w:val="center"/>
              <w:rPr>
                <w:rFonts w:ascii="宋体" w:hAnsi="宋体" w:cs="宋体"/>
                <w:kern w:val="0"/>
                <w:sz w:val="24"/>
              </w:rPr>
            </w:pPr>
            <w:r>
              <w:rPr>
                <w:rFonts w:ascii="宋体" w:hAnsi="宋体" w:cs="宋体" w:hint="eastAsia"/>
                <w:kern w:val="0"/>
                <w:sz w:val="24"/>
              </w:rPr>
              <w:t>2</w:t>
            </w:r>
          </w:p>
        </w:tc>
      </w:tr>
      <w:tr w:rsidR="00342711" w:rsidTr="00580102">
        <w:trPr>
          <w:trHeight w:val="550"/>
        </w:trPr>
        <w:tc>
          <w:tcPr>
            <w:tcW w:w="1145" w:type="dxa"/>
            <w:vMerge/>
            <w:tcBorders>
              <w:left w:val="single" w:sz="4" w:space="0" w:color="auto"/>
              <w:right w:val="single" w:sz="4" w:space="0" w:color="000000"/>
            </w:tcBorders>
            <w:vAlign w:val="center"/>
          </w:tcPr>
          <w:p w:rsidR="00342711" w:rsidRDefault="00342711">
            <w:pPr>
              <w:widowControl/>
              <w:spacing w:after="0" w:line="540" w:lineRule="exact"/>
              <w:jc w:val="center"/>
              <w:rPr>
                <w:rFonts w:ascii="宋体" w:hAnsi="宋体" w:cs="宋体"/>
                <w:kern w:val="0"/>
                <w:sz w:val="24"/>
              </w:rPr>
            </w:pPr>
          </w:p>
        </w:tc>
        <w:tc>
          <w:tcPr>
            <w:tcW w:w="1839" w:type="dxa"/>
            <w:vMerge w:val="restart"/>
            <w:tcBorders>
              <w:top w:val="single" w:sz="4" w:space="0" w:color="auto"/>
              <w:left w:val="single" w:sz="4" w:space="0" w:color="auto"/>
              <w:right w:val="single" w:sz="4" w:space="0" w:color="000000"/>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hint="eastAsia"/>
                <w:sz w:val="22"/>
                <w:szCs w:val="22"/>
              </w:rPr>
              <w:t>预算配置（</w:t>
            </w:r>
            <w:r>
              <w:rPr>
                <w:rFonts w:hint="eastAsia"/>
                <w:sz w:val="22"/>
                <w:szCs w:val="22"/>
              </w:rPr>
              <w:t>10</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hint="eastAsia"/>
                <w:sz w:val="22"/>
                <w:szCs w:val="22"/>
              </w:rPr>
              <w:t>在职人员控制率</w:t>
            </w:r>
          </w:p>
        </w:tc>
        <w:tc>
          <w:tcPr>
            <w:tcW w:w="850" w:type="dxa"/>
            <w:tcBorders>
              <w:top w:val="single" w:sz="4" w:space="0" w:color="auto"/>
              <w:left w:val="nil"/>
              <w:bottom w:val="nil"/>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342711" w:rsidRDefault="00580102">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580102" w:rsidTr="00580102">
        <w:trPr>
          <w:trHeight w:val="550"/>
        </w:trPr>
        <w:tc>
          <w:tcPr>
            <w:tcW w:w="1145" w:type="dxa"/>
            <w:vMerge/>
            <w:tcBorders>
              <w:left w:val="single" w:sz="4" w:space="0" w:color="auto"/>
              <w:bottom w:val="single" w:sz="4" w:space="0" w:color="000000"/>
              <w:right w:val="single" w:sz="4" w:space="0" w:color="000000"/>
            </w:tcBorders>
            <w:vAlign w:val="center"/>
          </w:tcPr>
          <w:p w:rsidR="00580102" w:rsidRDefault="00580102">
            <w:pPr>
              <w:spacing w:line="540" w:lineRule="exact"/>
              <w:jc w:val="center"/>
              <w:rPr>
                <w:rFonts w:ascii="宋体" w:hAnsi="宋体" w:cs="宋体"/>
                <w:sz w:val="22"/>
                <w:szCs w:val="22"/>
              </w:rPr>
            </w:pPr>
          </w:p>
        </w:tc>
        <w:tc>
          <w:tcPr>
            <w:tcW w:w="1839" w:type="dxa"/>
            <w:vMerge/>
            <w:tcBorders>
              <w:left w:val="single" w:sz="4" w:space="0" w:color="auto"/>
              <w:bottom w:val="single" w:sz="4" w:space="0" w:color="000000"/>
              <w:right w:val="single" w:sz="4" w:space="0" w:color="000000"/>
            </w:tcBorders>
            <w:shd w:val="clear" w:color="auto" w:fill="auto"/>
            <w:vAlign w:val="center"/>
          </w:tcPr>
          <w:p w:rsidR="00580102" w:rsidRDefault="00580102">
            <w:pPr>
              <w:spacing w:line="540" w:lineRule="exact"/>
              <w:jc w:val="center"/>
              <w:rPr>
                <w:rFonts w:ascii="宋体" w:hAnsi="宋体" w:cs="宋体"/>
                <w:sz w:val="22"/>
                <w:szCs w:val="22"/>
              </w:rPr>
            </w:pPr>
          </w:p>
        </w:tc>
        <w:tc>
          <w:tcPr>
            <w:tcW w:w="2556" w:type="dxa"/>
            <w:tcBorders>
              <w:top w:val="single" w:sz="4" w:space="0" w:color="auto"/>
              <w:left w:val="nil"/>
              <w:bottom w:val="nil"/>
              <w:right w:val="single" w:sz="4" w:space="0" w:color="auto"/>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“三公经费”变动率</w:t>
            </w:r>
          </w:p>
        </w:tc>
        <w:tc>
          <w:tcPr>
            <w:tcW w:w="850"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0%</w:t>
            </w:r>
          </w:p>
        </w:tc>
        <w:tc>
          <w:tcPr>
            <w:tcW w:w="915"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580102" w:rsidTr="00580102">
        <w:trPr>
          <w:trHeight w:val="556"/>
        </w:trPr>
        <w:tc>
          <w:tcPr>
            <w:tcW w:w="1145"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过程（</w:t>
            </w:r>
            <w:r>
              <w:rPr>
                <w:rFonts w:hint="eastAsia"/>
                <w:sz w:val="22"/>
                <w:szCs w:val="22"/>
              </w:rPr>
              <w:t>45</w:t>
            </w:r>
            <w:r>
              <w:rPr>
                <w:rFonts w:hint="eastAsia"/>
                <w:sz w:val="22"/>
                <w:szCs w:val="22"/>
              </w:rPr>
              <w:t>分）</w:t>
            </w:r>
          </w:p>
        </w:tc>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预算执行（</w:t>
            </w:r>
            <w:r>
              <w:rPr>
                <w:rFonts w:hint="eastAsia"/>
                <w:sz w:val="22"/>
                <w:szCs w:val="22"/>
              </w:rPr>
              <w:t>16</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预算执行率</w:t>
            </w:r>
          </w:p>
        </w:tc>
        <w:tc>
          <w:tcPr>
            <w:tcW w:w="850"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6</w:t>
            </w:r>
          </w:p>
        </w:tc>
        <w:tc>
          <w:tcPr>
            <w:tcW w:w="1134"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6</w:t>
            </w:r>
          </w:p>
        </w:tc>
      </w:tr>
      <w:tr w:rsidR="00580102" w:rsidTr="00580102">
        <w:trPr>
          <w:trHeight w:val="565"/>
        </w:trPr>
        <w:tc>
          <w:tcPr>
            <w:tcW w:w="1145"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结转结余率</w:t>
            </w:r>
          </w:p>
        </w:tc>
        <w:tc>
          <w:tcPr>
            <w:tcW w:w="850"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1%</w:t>
            </w:r>
          </w:p>
        </w:tc>
        <w:tc>
          <w:tcPr>
            <w:tcW w:w="915"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580102" w:rsidTr="00580102">
        <w:trPr>
          <w:trHeight w:val="570"/>
        </w:trPr>
        <w:tc>
          <w:tcPr>
            <w:tcW w:w="1145"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tcBorders>
              <w:top w:val="single" w:sz="4" w:space="0" w:color="auto"/>
              <w:left w:val="single" w:sz="4" w:space="0" w:color="auto"/>
              <w:bottom w:val="single" w:sz="4" w:space="0" w:color="auto"/>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结转结余变动率</w:t>
            </w:r>
          </w:p>
        </w:tc>
        <w:tc>
          <w:tcPr>
            <w:tcW w:w="850" w:type="dxa"/>
            <w:tcBorders>
              <w:top w:val="single" w:sz="4" w:space="0" w:color="auto"/>
              <w:left w:val="nil"/>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0</w:t>
            </w:r>
          </w:p>
        </w:tc>
      </w:tr>
      <w:tr w:rsidR="00580102" w:rsidTr="00580102">
        <w:trPr>
          <w:trHeight w:val="554"/>
        </w:trPr>
        <w:tc>
          <w:tcPr>
            <w:tcW w:w="1145"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预算管理（</w:t>
            </w:r>
            <w:r>
              <w:rPr>
                <w:rFonts w:hint="eastAsia"/>
                <w:sz w:val="22"/>
                <w:szCs w:val="22"/>
              </w:rPr>
              <w:t>18</w:t>
            </w:r>
            <w:r>
              <w:rPr>
                <w:rFonts w:hint="eastAsia"/>
                <w:sz w:val="22"/>
                <w:szCs w:val="22"/>
              </w:rPr>
              <w:t>分）</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资金管理制度健全性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健全</w:t>
            </w:r>
          </w:p>
        </w:tc>
        <w:tc>
          <w:tcPr>
            <w:tcW w:w="915" w:type="dxa"/>
            <w:tcBorders>
              <w:top w:val="single" w:sz="4" w:space="0" w:color="auto"/>
              <w:left w:val="single" w:sz="4" w:space="0" w:color="auto"/>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580102" w:rsidTr="00580102">
        <w:trPr>
          <w:trHeight w:val="548"/>
        </w:trPr>
        <w:tc>
          <w:tcPr>
            <w:tcW w:w="1145"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tcBorders>
              <w:top w:val="single" w:sz="4" w:space="0" w:color="auto"/>
              <w:left w:val="single" w:sz="4" w:space="0" w:color="auto"/>
              <w:bottom w:val="single" w:sz="4" w:space="0" w:color="auto"/>
              <w:right w:val="single" w:sz="4" w:space="0" w:color="auto"/>
            </w:tcBorders>
            <w:vAlign w:val="center"/>
          </w:tcPr>
          <w:p w:rsidR="00580102" w:rsidRDefault="00580102">
            <w:pPr>
              <w:widowControl/>
              <w:spacing w:after="0" w:line="540" w:lineRule="exact"/>
              <w:jc w:val="center"/>
              <w:rPr>
                <w:rFonts w:ascii="宋体" w:hAnsi="宋体" w:cs="宋体"/>
                <w:kern w:val="0"/>
                <w:sz w:val="24"/>
              </w:rPr>
            </w:pP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资金使用合</w:t>
            </w:r>
            <w:proofErr w:type="gramStart"/>
            <w:r>
              <w:rPr>
                <w:rFonts w:hint="eastAsia"/>
                <w:sz w:val="22"/>
                <w:szCs w:val="22"/>
              </w:rPr>
              <w:t>规</w:t>
            </w:r>
            <w:proofErr w:type="gramEnd"/>
            <w:r>
              <w:rPr>
                <w:rFonts w:hint="eastAsia"/>
                <w:sz w:val="22"/>
                <w:szCs w:val="22"/>
              </w:rPr>
              <w:t>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合</w:t>
            </w:r>
            <w:proofErr w:type="gramStart"/>
            <w:r>
              <w:rPr>
                <w:rFonts w:ascii="宋体" w:hAnsi="宋体" w:cs="宋体" w:hint="eastAsia"/>
                <w:kern w:val="0"/>
                <w:sz w:val="24"/>
              </w:rPr>
              <w:t>规</w:t>
            </w:r>
            <w:proofErr w:type="gramEnd"/>
          </w:p>
        </w:tc>
        <w:tc>
          <w:tcPr>
            <w:tcW w:w="915" w:type="dxa"/>
            <w:tcBorders>
              <w:top w:val="single" w:sz="4" w:space="0" w:color="auto"/>
              <w:left w:val="single" w:sz="4" w:space="0" w:color="auto"/>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580102" w:rsidTr="00580102">
        <w:trPr>
          <w:trHeight w:val="570"/>
        </w:trPr>
        <w:tc>
          <w:tcPr>
            <w:tcW w:w="1145"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tcBorders>
              <w:top w:val="single" w:sz="4" w:space="0" w:color="auto"/>
              <w:left w:val="single" w:sz="4" w:space="0" w:color="auto"/>
              <w:bottom w:val="single" w:sz="4" w:space="0" w:color="auto"/>
              <w:right w:val="single" w:sz="4" w:space="0" w:color="auto"/>
            </w:tcBorders>
            <w:vAlign w:val="center"/>
          </w:tcPr>
          <w:p w:rsidR="00580102" w:rsidRDefault="00580102">
            <w:pPr>
              <w:widowControl/>
              <w:spacing w:after="0" w:line="540" w:lineRule="exact"/>
              <w:jc w:val="center"/>
              <w:rPr>
                <w:rFonts w:ascii="宋体" w:hAnsi="宋体" w:cs="宋体"/>
                <w:kern w:val="0"/>
                <w:sz w:val="24"/>
              </w:rPr>
            </w:pP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预决算信息公开性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公开</w:t>
            </w:r>
          </w:p>
        </w:tc>
        <w:tc>
          <w:tcPr>
            <w:tcW w:w="915" w:type="dxa"/>
            <w:tcBorders>
              <w:top w:val="single" w:sz="4" w:space="0" w:color="auto"/>
              <w:left w:val="single" w:sz="4" w:space="0" w:color="auto"/>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6</w:t>
            </w:r>
          </w:p>
        </w:tc>
      </w:tr>
      <w:tr w:rsidR="00580102" w:rsidTr="00580102">
        <w:trPr>
          <w:trHeight w:val="564"/>
        </w:trPr>
        <w:tc>
          <w:tcPr>
            <w:tcW w:w="1145"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tcBorders>
              <w:top w:val="single" w:sz="4" w:space="0" w:color="auto"/>
              <w:left w:val="single" w:sz="4" w:space="0" w:color="auto"/>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基础信息完善性</w:t>
            </w:r>
          </w:p>
        </w:tc>
        <w:tc>
          <w:tcPr>
            <w:tcW w:w="850" w:type="dxa"/>
            <w:tcBorders>
              <w:top w:val="single" w:sz="4" w:space="0" w:color="auto"/>
              <w:left w:val="nil"/>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完善</w:t>
            </w:r>
          </w:p>
        </w:tc>
        <w:tc>
          <w:tcPr>
            <w:tcW w:w="915" w:type="dxa"/>
            <w:tcBorders>
              <w:top w:val="single" w:sz="4" w:space="0" w:color="auto"/>
              <w:left w:val="nil"/>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580102" w:rsidTr="00580102">
        <w:trPr>
          <w:trHeight w:val="566"/>
        </w:trPr>
        <w:tc>
          <w:tcPr>
            <w:tcW w:w="1145"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资产管理（</w:t>
            </w:r>
            <w:r>
              <w:rPr>
                <w:rFonts w:hint="eastAsia"/>
                <w:sz w:val="22"/>
                <w:szCs w:val="22"/>
              </w:rPr>
              <w:t>11</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资产管理完整性</w:t>
            </w:r>
          </w:p>
        </w:tc>
        <w:tc>
          <w:tcPr>
            <w:tcW w:w="850"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完整</w:t>
            </w:r>
          </w:p>
        </w:tc>
        <w:tc>
          <w:tcPr>
            <w:tcW w:w="915"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580102" w:rsidTr="00580102">
        <w:trPr>
          <w:trHeight w:val="546"/>
        </w:trPr>
        <w:tc>
          <w:tcPr>
            <w:tcW w:w="1145"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固定资产利用率</w:t>
            </w:r>
          </w:p>
        </w:tc>
        <w:tc>
          <w:tcPr>
            <w:tcW w:w="850"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580102" w:rsidTr="00580102">
        <w:trPr>
          <w:trHeight w:val="696"/>
        </w:trPr>
        <w:tc>
          <w:tcPr>
            <w:tcW w:w="1145"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tcBorders>
              <w:top w:val="single" w:sz="4" w:space="0" w:color="auto"/>
              <w:left w:val="single" w:sz="4" w:space="0" w:color="auto"/>
              <w:bottom w:val="single" w:sz="4" w:space="0" w:color="000000"/>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办公设备购置标准</w:t>
            </w:r>
            <w:r>
              <w:rPr>
                <w:rFonts w:hint="eastAsia"/>
                <w:sz w:val="22"/>
                <w:szCs w:val="22"/>
              </w:rPr>
              <w:t xml:space="preserve">    </w:t>
            </w:r>
            <w:r>
              <w:rPr>
                <w:rFonts w:hint="eastAsia"/>
                <w:sz w:val="22"/>
                <w:szCs w:val="22"/>
              </w:rPr>
              <w:t>合</w:t>
            </w:r>
            <w:proofErr w:type="gramStart"/>
            <w:r>
              <w:rPr>
                <w:rFonts w:hint="eastAsia"/>
                <w:sz w:val="22"/>
                <w:szCs w:val="22"/>
              </w:rPr>
              <w:t>规</w:t>
            </w:r>
            <w:proofErr w:type="gramEnd"/>
            <w:r>
              <w:rPr>
                <w:rFonts w:hint="eastAsia"/>
                <w:sz w:val="22"/>
                <w:szCs w:val="22"/>
              </w:rPr>
              <w:t>率</w:t>
            </w:r>
          </w:p>
        </w:tc>
        <w:tc>
          <w:tcPr>
            <w:tcW w:w="850"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3</w:t>
            </w:r>
          </w:p>
        </w:tc>
        <w:tc>
          <w:tcPr>
            <w:tcW w:w="1134"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3</w:t>
            </w:r>
          </w:p>
        </w:tc>
      </w:tr>
      <w:tr w:rsidR="00580102" w:rsidTr="00580102">
        <w:trPr>
          <w:trHeight w:val="420"/>
        </w:trPr>
        <w:tc>
          <w:tcPr>
            <w:tcW w:w="1145" w:type="dxa"/>
            <w:vMerge w:val="restart"/>
            <w:tcBorders>
              <w:top w:val="single" w:sz="4" w:space="0" w:color="auto"/>
              <w:left w:val="single" w:sz="4" w:space="0" w:color="auto"/>
              <w:right w:val="single" w:sz="4" w:space="0" w:color="000000"/>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产出（</w:t>
            </w:r>
            <w:r>
              <w:rPr>
                <w:rFonts w:hint="eastAsia"/>
                <w:sz w:val="22"/>
                <w:szCs w:val="22"/>
              </w:rPr>
              <w:t>20</w:t>
            </w:r>
            <w:r>
              <w:rPr>
                <w:rFonts w:hint="eastAsia"/>
                <w:sz w:val="22"/>
                <w:szCs w:val="22"/>
              </w:rPr>
              <w:t>分）</w:t>
            </w:r>
          </w:p>
        </w:tc>
        <w:tc>
          <w:tcPr>
            <w:tcW w:w="1839" w:type="dxa"/>
            <w:vMerge w:val="restart"/>
            <w:tcBorders>
              <w:top w:val="single" w:sz="4" w:space="0" w:color="auto"/>
              <w:left w:val="single" w:sz="4" w:space="0" w:color="auto"/>
              <w:right w:val="single" w:sz="4" w:space="0" w:color="000000"/>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责任履行（</w:t>
            </w:r>
            <w:r>
              <w:rPr>
                <w:rFonts w:hint="eastAsia"/>
                <w:sz w:val="22"/>
                <w:szCs w:val="22"/>
              </w:rPr>
              <w:t>20</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年度任务完成率</w:t>
            </w:r>
          </w:p>
        </w:tc>
        <w:tc>
          <w:tcPr>
            <w:tcW w:w="850"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9</w:t>
            </w:r>
          </w:p>
        </w:tc>
        <w:tc>
          <w:tcPr>
            <w:tcW w:w="1134"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7</w:t>
            </w:r>
          </w:p>
        </w:tc>
      </w:tr>
      <w:tr w:rsidR="00580102" w:rsidTr="00580102">
        <w:trPr>
          <w:trHeight w:val="561"/>
        </w:trPr>
        <w:tc>
          <w:tcPr>
            <w:tcW w:w="1145" w:type="dxa"/>
            <w:vMerge/>
            <w:tcBorders>
              <w:left w:val="single" w:sz="4" w:space="0" w:color="auto"/>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tcBorders>
              <w:left w:val="single" w:sz="4" w:space="0" w:color="auto"/>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年度绩效目标完成率</w:t>
            </w:r>
          </w:p>
        </w:tc>
        <w:tc>
          <w:tcPr>
            <w:tcW w:w="850" w:type="dxa"/>
            <w:tcBorders>
              <w:top w:val="single" w:sz="4" w:space="0" w:color="auto"/>
              <w:left w:val="nil"/>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9</w:t>
            </w:r>
          </w:p>
        </w:tc>
        <w:tc>
          <w:tcPr>
            <w:tcW w:w="1134" w:type="dxa"/>
            <w:tcBorders>
              <w:top w:val="single" w:sz="4" w:space="0" w:color="auto"/>
              <w:left w:val="nil"/>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7</w:t>
            </w:r>
          </w:p>
        </w:tc>
      </w:tr>
      <w:tr w:rsidR="00580102" w:rsidTr="00580102">
        <w:trPr>
          <w:trHeight w:val="608"/>
        </w:trPr>
        <w:tc>
          <w:tcPr>
            <w:tcW w:w="1145" w:type="dxa"/>
            <w:vMerge/>
            <w:tcBorders>
              <w:left w:val="single" w:sz="4" w:space="0" w:color="auto"/>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1839" w:type="dxa"/>
            <w:vMerge/>
            <w:tcBorders>
              <w:left w:val="single" w:sz="4" w:space="0" w:color="auto"/>
              <w:right w:val="single" w:sz="4" w:space="0" w:color="000000"/>
            </w:tcBorders>
            <w:vAlign w:val="center"/>
          </w:tcPr>
          <w:p w:rsidR="00580102" w:rsidRDefault="00580102">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hint="eastAsia"/>
                <w:sz w:val="22"/>
                <w:szCs w:val="22"/>
              </w:rPr>
              <w:t>是否开展项目绩效自评</w:t>
            </w:r>
          </w:p>
        </w:tc>
        <w:tc>
          <w:tcPr>
            <w:tcW w:w="850"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2</w:t>
            </w:r>
          </w:p>
        </w:tc>
        <w:tc>
          <w:tcPr>
            <w:tcW w:w="1134"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是</w:t>
            </w:r>
          </w:p>
        </w:tc>
        <w:tc>
          <w:tcPr>
            <w:tcW w:w="915"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2</w:t>
            </w:r>
          </w:p>
        </w:tc>
      </w:tr>
      <w:tr w:rsidR="00580102" w:rsidTr="00580102">
        <w:trPr>
          <w:trHeight w:val="1069"/>
        </w:trPr>
        <w:tc>
          <w:tcPr>
            <w:tcW w:w="1145" w:type="dxa"/>
            <w:tcBorders>
              <w:top w:val="single" w:sz="4" w:space="0" w:color="auto"/>
              <w:left w:val="single" w:sz="4" w:space="0" w:color="auto"/>
              <w:bottom w:val="single" w:sz="4" w:space="0" w:color="auto"/>
              <w:right w:val="single" w:sz="4" w:space="0" w:color="000000"/>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效果（</w:t>
            </w:r>
            <w:r>
              <w:rPr>
                <w:rFonts w:hint="eastAsia"/>
                <w:sz w:val="22"/>
                <w:szCs w:val="22"/>
              </w:rPr>
              <w:t>10</w:t>
            </w:r>
            <w:r>
              <w:rPr>
                <w:rFonts w:hint="eastAsia"/>
                <w:sz w:val="22"/>
                <w:szCs w:val="22"/>
              </w:rPr>
              <w:t>分）</w:t>
            </w:r>
          </w:p>
        </w:tc>
        <w:tc>
          <w:tcPr>
            <w:tcW w:w="1839" w:type="dxa"/>
            <w:tcBorders>
              <w:top w:val="single" w:sz="4" w:space="0" w:color="auto"/>
              <w:left w:val="nil"/>
              <w:bottom w:val="single" w:sz="4" w:space="0" w:color="auto"/>
              <w:right w:val="single" w:sz="4" w:space="0" w:color="000000"/>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履职效益（</w:t>
            </w:r>
            <w:r>
              <w:rPr>
                <w:rFonts w:hint="eastAsia"/>
                <w:sz w:val="22"/>
                <w:szCs w:val="22"/>
              </w:rPr>
              <w:t>10</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部门整体效益</w:t>
            </w:r>
          </w:p>
        </w:tc>
        <w:tc>
          <w:tcPr>
            <w:tcW w:w="850" w:type="dxa"/>
            <w:tcBorders>
              <w:top w:val="single" w:sz="4" w:space="0" w:color="auto"/>
              <w:left w:val="nil"/>
              <w:bottom w:val="nil"/>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10</w:t>
            </w:r>
          </w:p>
        </w:tc>
        <w:tc>
          <w:tcPr>
            <w:tcW w:w="1134"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良好</w:t>
            </w:r>
          </w:p>
        </w:tc>
        <w:tc>
          <w:tcPr>
            <w:tcW w:w="915" w:type="dxa"/>
            <w:tcBorders>
              <w:top w:val="single" w:sz="4" w:space="0" w:color="auto"/>
              <w:left w:val="nil"/>
              <w:bottom w:val="nil"/>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10</w:t>
            </w:r>
          </w:p>
        </w:tc>
      </w:tr>
      <w:tr w:rsidR="00580102" w:rsidTr="00580102">
        <w:trPr>
          <w:trHeight w:val="1188"/>
        </w:trPr>
        <w:tc>
          <w:tcPr>
            <w:tcW w:w="1145" w:type="dxa"/>
            <w:tcBorders>
              <w:top w:val="single" w:sz="4" w:space="0" w:color="auto"/>
              <w:left w:val="single" w:sz="4" w:space="0" w:color="auto"/>
              <w:bottom w:val="single" w:sz="4" w:space="0" w:color="auto"/>
              <w:right w:val="single" w:sz="4" w:space="0" w:color="000000"/>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满意度（</w:t>
            </w:r>
            <w:r>
              <w:rPr>
                <w:rFonts w:hint="eastAsia"/>
                <w:sz w:val="22"/>
                <w:szCs w:val="22"/>
              </w:rPr>
              <w:t>10</w:t>
            </w:r>
            <w:r>
              <w:rPr>
                <w:rFonts w:hint="eastAsia"/>
                <w:sz w:val="22"/>
                <w:szCs w:val="22"/>
              </w:rPr>
              <w:t>分）</w:t>
            </w:r>
          </w:p>
        </w:tc>
        <w:tc>
          <w:tcPr>
            <w:tcW w:w="1839" w:type="dxa"/>
            <w:tcBorders>
              <w:top w:val="single" w:sz="4" w:space="0" w:color="auto"/>
              <w:left w:val="nil"/>
              <w:bottom w:val="single" w:sz="4" w:space="0" w:color="auto"/>
              <w:right w:val="single" w:sz="4" w:space="0" w:color="000000"/>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社会公众或服务对象满意度（</w:t>
            </w:r>
            <w:r>
              <w:rPr>
                <w:rFonts w:hint="eastAsia"/>
                <w:sz w:val="22"/>
                <w:szCs w:val="22"/>
              </w:rPr>
              <w:t>10</w:t>
            </w:r>
            <w:r>
              <w:rPr>
                <w:rFonts w:hint="eastAsia"/>
                <w:sz w:val="22"/>
                <w:szCs w:val="22"/>
              </w:rPr>
              <w:t>分）</w:t>
            </w:r>
          </w:p>
        </w:tc>
        <w:tc>
          <w:tcPr>
            <w:tcW w:w="2556" w:type="dxa"/>
            <w:tcBorders>
              <w:top w:val="single" w:sz="4" w:space="0" w:color="auto"/>
              <w:left w:val="nil"/>
              <w:bottom w:val="single" w:sz="4" w:space="0" w:color="auto"/>
              <w:right w:val="single" w:sz="4" w:space="0" w:color="auto"/>
            </w:tcBorders>
            <w:shd w:val="clear" w:color="auto" w:fill="auto"/>
            <w:vAlign w:val="center"/>
          </w:tcPr>
          <w:p w:rsidR="00580102" w:rsidRDefault="00580102">
            <w:pPr>
              <w:spacing w:line="540" w:lineRule="exact"/>
              <w:jc w:val="center"/>
              <w:rPr>
                <w:rFonts w:ascii="宋体" w:hAnsi="宋体" w:cs="宋体"/>
                <w:sz w:val="22"/>
                <w:szCs w:val="22"/>
              </w:rPr>
            </w:pPr>
            <w:r>
              <w:rPr>
                <w:rFonts w:hint="eastAsia"/>
                <w:sz w:val="22"/>
                <w:szCs w:val="22"/>
              </w:rPr>
              <w:t>社会公众或服务对象</w:t>
            </w:r>
            <w:r>
              <w:rPr>
                <w:rFonts w:hint="eastAsia"/>
                <w:sz w:val="22"/>
                <w:szCs w:val="22"/>
              </w:rPr>
              <w:t xml:space="preserve">  </w:t>
            </w:r>
            <w:r>
              <w:rPr>
                <w:rFonts w:hint="eastAsia"/>
                <w:sz w:val="22"/>
                <w:szCs w:val="22"/>
              </w:rPr>
              <w:t>满意度</w:t>
            </w:r>
          </w:p>
        </w:tc>
        <w:tc>
          <w:tcPr>
            <w:tcW w:w="850" w:type="dxa"/>
            <w:tcBorders>
              <w:top w:val="single" w:sz="4" w:space="0" w:color="auto"/>
              <w:left w:val="nil"/>
              <w:bottom w:val="single" w:sz="4" w:space="0" w:color="auto"/>
              <w:right w:val="single" w:sz="4" w:space="0" w:color="auto"/>
            </w:tcBorders>
            <w:shd w:val="clear" w:color="auto" w:fill="auto"/>
            <w:vAlign w:val="center"/>
          </w:tcPr>
          <w:p w:rsidR="00580102" w:rsidRDefault="00580102">
            <w:pPr>
              <w:widowControl/>
              <w:spacing w:after="0" w:line="540" w:lineRule="exact"/>
              <w:jc w:val="center"/>
              <w:rPr>
                <w:rFonts w:ascii="宋体" w:hAnsi="宋体" w:cs="宋体"/>
                <w:kern w:val="0"/>
                <w:sz w:val="24"/>
              </w:rPr>
            </w:pPr>
            <w:r>
              <w:rPr>
                <w:rFonts w:ascii="宋体" w:hAnsi="宋体" w:cs="宋体" w:hint="eastAsia"/>
                <w:kern w:val="0"/>
                <w:sz w:val="24"/>
              </w:rPr>
              <w:t>10</w:t>
            </w:r>
          </w:p>
        </w:tc>
        <w:tc>
          <w:tcPr>
            <w:tcW w:w="1134" w:type="dxa"/>
            <w:tcBorders>
              <w:top w:val="single" w:sz="4" w:space="0" w:color="auto"/>
              <w:left w:val="nil"/>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满意</w:t>
            </w:r>
          </w:p>
        </w:tc>
        <w:tc>
          <w:tcPr>
            <w:tcW w:w="915" w:type="dxa"/>
            <w:tcBorders>
              <w:top w:val="single" w:sz="4" w:space="0" w:color="auto"/>
              <w:left w:val="nil"/>
              <w:bottom w:val="single" w:sz="4" w:space="0" w:color="auto"/>
              <w:right w:val="single" w:sz="4" w:space="0" w:color="auto"/>
            </w:tcBorders>
            <w:vAlign w:val="center"/>
          </w:tcPr>
          <w:p w:rsidR="00580102" w:rsidRDefault="00580102" w:rsidP="004308E1">
            <w:pPr>
              <w:widowControl/>
              <w:spacing w:after="0" w:line="540" w:lineRule="exact"/>
              <w:jc w:val="center"/>
              <w:rPr>
                <w:rFonts w:ascii="宋体" w:hAnsi="宋体" w:cs="宋体"/>
                <w:kern w:val="0"/>
                <w:sz w:val="24"/>
              </w:rPr>
            </w:pPr>
            <w:r>
              <w:rPr>
                <w:rFonts w:ascii="宋体" w:hAnsi="宋体" w:cs="宋体" w:hint="eastAsia"/>
                <w:kern w:val="0"/>
                <w:sz w:val="24"/>
              </w:rPr>
              <w:t>10</w:t>
            </w:r>
          </w:p>
        </w:tc>
      </w:tr>
      <w:tr w:rsidR="00342711">
        <w:trPr>
          <w:trHeight w:val="690"/>
        </w:trPr>
        <w:tc>
          <w:tcPr>
            <w:tcW w:w="752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绩效自评综合得分</w:t>
            </w:r>
          </w:p>
        </w:tc>
        <w:tc>
          <w:tcPr>
            <w:tcW w:w="915" w:type="dxa"/>
            <w:tcBorders>
              <w:top w:val="single" w:sz="4" w:space="0" w:color="auto"/>
              <w:left w:val="nil"/>
              <w:bottom w:val="single" w:sz="4" w:space="0" w:color="auto"/>
              <w:right w:val="single" w:sz="4" w:space="0" w:color="auto"/>
            </w:tcBorders>
            <w:vAlign w:val="center"/>
          </w:tcPr>
          <w:p w:rsidR="00342711" w:rsidRDefault="00580102" w:rsidP="00580102">
            <w:pPr>
              <w:widowControl/>
              <w:spacing w:after="0" w:line="540" w:lineRule="exact"/>
              <w:jc w:val="center"/>
              <w:rPr>
                <w:rFonts w:ascii="宋体" w:hAnsi="宋体" w:cs="宋体"/>
                <w:kern w:val="0"/>
                <w:sz w:val="24"/>
              </w:rPr>
            </w:pPr>
            <w:r>
              <w:rPr>
                <w:rFonts w:ascii="宋体" w:hAnsi="宋体" w:cs="宋体" w:hint="eastAsia"/>
                <w:kern w:val="0"/>
                <w:sz w:val="24"/>
              </w:rPr>
              <w:t>91</w:t>
            </w:r>
          </w:p>
        </w:tc>
      </w:tr>
      <w:tr w:rsidR="00342711">
        <w:trPr>
          <w:trHeight w:val="700"/>
        </w:trPr>
        <w:tc>
          <w:tcPr>
            <w:tcW w:w="752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42711" w:rsidRDefault="00B030E7">
            <w:pPr>
              <w:widowControl/>
              <w:spacing w:after="0" w:line="540" w:lineRule="exact"/>
              <w:jc w:val="center"/>
              <w:rPr>
                <w:rFonts w:ascii="宋体" w:hAnsi="宋体" w:cs="宋体"/>
                <w:kern w:val="0"/>
                <w:sz w:val="24"/>
              </w:rPr>
            </w:pPr>
            <w:r>
              <w:rPr>
                <w:rFonts w:ascii="宋体" w:hAnsi="宋体" w:cs="宋体" w:hint="eastAsia"/>
                <w:kern w:val="0"/>
                <w:sz w:val="24"/>
              </w:rPr>
              <w:t>自评等次</w:t>
            </w:r>
          </w:p>
        </w:tc>
        <w:tc>
          <w:tcPr>
            <w:tcW w:w="915" w:type="dxa"/>
            <w:tcBorders>
              <w:top w:val="single" w:sz="4" w:space="0" w:color="auto"/>
              <w:left w:val="nil"/>
              <w:bottom w:val="single" w:sz="4" w:space="0" w:color="auto"/>
              <w:right w:val="single" w:sz="4" w:space="0" w:color="auto"/>
            </w:tcBorders>
            <w:vAlign w:val="center"/>
          </w:tcPr>
          <w:p w:rsidR="00342711" w:rsidRDefault="00580102">
            <w:pPr>
              <w:widowControl/>
              <w:spacing w:after="0" w:line="540" w:lineRule="exact"/>
              <w:jc w:val="center"/>
              <w:rPr>
                <w:rFonts w:ascii="宋体" w:hAnsi="宋体" w:cs="宋体"/>
                <w:kern w:val="0"/>
                <w:sz w:val="24"/>
              </w:rPr>
            </w:pPr>
            <w:r>
              <w:rPr>
                <w:rFonts w:ascii="宋体" w:hAnsi="宋体" w:cs="宋体" w:hint="eastAsia"/>
                <w:kern w:val="0"/>
                <w:sz w:val="24"/>
              </w:rPr>
              <w:t>优</w:t>
            </w:r>
          </w:p>
        </w:tc>
      </w:tr>
    </w:tbl>
    <w:p w:rsidR="00342711" w:rsidRDefault="00B030E7">
      <w:pPr>
        <w:spacing w:after="0" w:line="540" w:lineRule="exact"/>
        <w:ind w:firstLine="640"/>
        <w:rPr>
          <w:rFonts w:ascii="黑体" w:eastAsia="黑体" w:hAnsi="黑体" w:cs="Times New Roman"/>
          <w:b/>
          <w:sz w:val="32"/>
          <w:szCs w:val="32"/>
        </w:rPr>
      </w:pPr>
      <w:bookmarkStart w:id="10" w:name="_Toc171772698"/>
      <w:bookmarkStart w:id="11" w:name="_Toc263686390"/>
      <w:bookmarkStart w:id="12" w:name="_Toc171764863"/>
      <w:bookmarkStart w:id="13" w:name="_Toc268005765"/>
      <w:bookmarkStart w:id="14" w:name="_Toc171765188"/>
      <w:r>
        <w:rPr>
          <w:rFonts w:ascii="黑体" w:eastAsia="黑体" w:hAnsi="黑体" w:cs="Times New Roman" w:hint="eastAsia"/>
          <w:b/>
          <w:sz w:val="32"/>
          <w:szCs w:val="32"/>
        </w:rPr>
        <w:lastRenderedPageBreak/>
        <w:t>四、存在问题和改进措施</w:t>
      </w:r>
    </w:p>
    <w:p w:rsidR="00342711" w:rsidRDefault="00B030E7">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（一）存在问题</w:t>
      </w:r>
    </w:p>
    <w:p w:rsidR="00580102" w:rsidRDefault="00551411">
      <w:pPr>
        <w:spacing w:after="0" w:line="540" w:lineRule="exact"/>
        <w:ind w:firstLine="640"/>
        <w:rPr>
          <w:rFonts w:ascii="仿宋_GB2312" w:eastAsia="仿宋_GB2312" w:hAnsi="仿宋_GB2312" w:cs="仿宋_GB2312"/>
          <w:bCs/>
          <w:sz w:val="32"/>
          <w:szCs w:val="32"/>
        </w:rPr>
      </w:pPr>
      <w:r w:rsidRPr="00551411">
        <w:rPr>
          <w:rFonts w:ascii="仿宋_GB2312" w:eastAsia="仿宋_GB2312" w:hAnsi="仿宋_GB2312" w:cs="仿宋_GB2312" w:hint="eastAsia"/>
          <w:bCs/>
          <w:sz w:val="32"/>
          <w:szCs w:val="32"/>
        </w:rPr>
        <w:t>部门项目因财政经费原因，未按年初计划开展，今后会加强与财政沟通，积极协调资金支付</w:t>
      </w:r>
    </w:p>
    <w:p w:rsidR="00342711" w:rsidRDefault="00B030E7">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（二）改进措施</w:t>
      </w:r>
    </w:p>
    <w:bookmarkEnd w:id="10"/>
    <w:bookmarkEnd w:id="11"/>
    <w:bookmarkEnd w:id="12"/>
    <w:bookmarkEnd w:id="13"/>
    <w:bookmarkEnd w:id="14"/>
    <w:p w:rsidR="00551411" w:rsidRDefault="00551411" w:rsidP="00551411">
      <w:pPr>
        <w:pStyle w:val="a6"/>
        <w:spacing w:before="0" w:beforeAutospacing="0" w:after="0" w:afterAutospacing="0" w:line="540" w:lineRule="exact"/>
        <w:ind w:firstLineChars="200" w:firstLine="640"/>
        <w:jc w:val="both"/>
        <w:rPr>
          <w:rFonts w:ascii="仿宋_GB2312" w:eastAsia="仿宋_GB2312" w:hAnsi="仿宋" w:hint="eastAsia"/>
          <w:sz w:val="32"/>
          <w:szCs w:val="32"/>
        </w:rPr>
      </w:pPr>
      <w:r>
        <w:rPr>
          <w:rFonts w:ascii="仿宋_GB2312" w:eastAsia="仿宋_GB2312" w:hAnsi="仿宋" w:hint="eastAsia"/>
          <w:sz w:val="32"/>
          <w:szCs w:val="32"/>
        </w:rPr>
        <w:t>1、</w:t>
      </w:r>
      <w:r w:rsidRPr="00551411">
        <w:rPr>
          <w:rFonts w:ascii="仿宋_GB2312" w:eastAsia="仿宋_GB2312" w:hAnsi="仿宋" w:hint="eastAsia"/>
          <w:sz w:val="32"/>
          <w:szCs w:val="32"/>
        </w:rPr>
        <w:t>完善绩效目标设定。在根据部门整体的绩效目标细化分解为具体的工作任务时，总结以前年度绩效目标未完成原因，结合工作实际，进一步完善绩效目标设定，使绩效目标更加清晰、可衡量。</w:t>
      </w:r>
    </w:p>
    <w:p w:rsidR="00551411" w:rsidRDefault="00551411" w:rsidP="00551411">
      <w:pPr>
        <w:pStyle w:val="a6"/>
        <w:spacing w:before="0" w:beforeAutospacing="0" w:after="0" w:afterAutospacing="0" w:line="540" w:lineRule="exact"/>
        <w:ind w:firstLineChars="200" w:firstLine="640"/>
        <w:jc w:val="both"/>
        <w:rPr>
          <w:rFonts w:ascii="仿宋_GB2312" w:eastAsia="仿宋_GB2312" w:hAnsi="仿宋" w:hint="eastAsia"/>
          <w:sz w:val="32"/>
          <w:szCs w:val="32"/>
        </w:rPr>
      </w:pPr>
      <w:r>
        <w:rPr>
          <w:rFonts w:ascii="仿宋_GB2312" w:eastAsia="仿宋_GB2312" w:hAnsi="仿宋" w:hint="eastAsia"/>
          <w:sz w:val="32"/>
          <w:szCs w:val="32"/>
        </w:rPr>
        <w:t>2、</w:t>
      </w:r>
      <w:r w:rsidRPr="00551411">
        <w:rPr>
          <w:rFonts w:ascii="仿宋_GB2312" w:eastAsia="仿宋_GB2312" w:hAnsi="仿宋" w:hint="eastAsia"/>
          <w:sz w:val="32"/>
          <w:szCs w:val="32"/>
        </w:rPr>
        <w:t>加强预算控制。按照“先预算、后支出”的原则，突出预算对支出的控制。落实预算执行责任制。将预算指标进行科学分解，采取把预算分配与预算执行进度管理相结合的有效方式，及时掌握预算执行进度，定期上党组会议通报，查找存在的问题，提出解决方案，改善预算执行“前松后紧”的被动局面。</w:t>
      </w:r>
    </w:p>
    <w:p w:rsidR="00342711" w:rsidRDefault="00B030E7" w:rsidP="00551411">
      <w:pPr>
        <w:pStyle w:val="a6"/>
        <w:spacing w:before="0" w:beforeAutospacing="0" w:after="0" w:afterAutospacing="0" w:line="540" w:lineRule="exact"/>
        <w:ind w:firstLineChars="200" w:firstLine="643"/>
        <w:jc w:val="both"/>
        <w:rPr>
          <w:rFonts w:ascii="仿宋" w:eastAsia="黑体" w:hAnsi="仿宋"/>
          <w:sz w:val="32"/>
          <w:szCs w:val="32"/>
        </w:rPr>
      </w:pPr>
      <w:r>
        <w:rPr>
          <w:rFonts w:ascii="黑体" w:eastAsia="黑体" w:hAnsi="黑体" w:cs="Times New Roman" w:hint="eastAsia"/>
          <w:b/>
          <w:color w:val="auto"/>
          <w:kern w:val="2"/>
          <w:sz w:val="32"/>
          <w:szCs w:val="32"/>
        </w:rPr>
        <w:t>五、其他需要说明的情况</w:t>
      </w:r>
    </w:p>
    <w:p w:rsidR="00342711" w:rsidRDefault="00B91FEC">
      <w:pPr>
        <w:spacing w:after="0"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无</w:t>
      </w:r>
    </w:p>
    <w:p w:rsidR="00342711" w:rsidRDefault="00342711">
      <w:pPr>
        <w:spacing w:after="0" w:line="540" w:lineRule="exact"/>
        <w:ind w:firstLineChars="200" w:firstLine="640"/>
        <w:rPr>
          <w:rFonts w:ascii="仿宋" w:eastAsia="仿宋" w:hAnsi="仿宋"/>
          <w:sz w:val="32"/>
          <w:szCs w:val="32"/>
        </w:rPr>
      </w:pPr>
    </w:p>
    <w:sectPr w:rsidR="00342711">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EFE" w:rsidRDefault="005C6EFE">
      <w:pPr>
        <w:spacing w:line="240" w:lineRule="auto"/>
      </w:pPr>
      <w:r>
        <w:separator/>
      </w:r>
    </w:p>
  </w:endnote>
  <w:endnote w:type="continuationSeparator" w:id="0">
    <w:p w:rsidR="005C6EFE" w:rsidRDefault="005C6E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711" w:rsidRDefault="005C6EFE">
    <w:pPr>
      <w:pStyle w:val="a4"/>
      <w:ind w:firstLine="360"/>
    </w:pPr>
    <w: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342711" w:rsidRDefault="00B030E7">
                <w:pPr>
                  <w:pStyle w:val="a4"/>
                  <w:rPr>
                    <w:rStyle w:val="a7"/>
                  </w:rPr>
                </w:pPr>
                <w:r>
                  <w:rPr>
                    <w:rStyle w:val="a7"/>
                  </w:rPr>
                  <w:fldChar w:fldCharType="begin"/>
                </w:r>
                <w:r>
                  <w:rPr>
                    <w:rStyle w:val="a7"/>
                  </w:rPr>
                  <w:instrText xml:space="preserve">PAGE  </w:instrText>
                </w:r>
                <w:r>
                  <w:rPr>
                    <w:rStyle w:val="a7"/>
                  </w:rPr>
                  <w:fldChar w:fldCharType="separate"/>
                </w:r>
                <w:r w:rsidR="00C34299">
                  <w:rPr>
                    <w:rStyle w:val="a7"/>
                    <w:noProof/>
                  </w:rPr>
                  <w:t>7</w:t>
                </w:r>
                <w:r>
                  <w:rPr>
                    <w:rStyle w:val="a7"/>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EFE" w:rsidRDefault="005C6EFE">
      <w:pPr>
        <w:spacing w:after="0"/>
      </w:pPr>
      <w:r>
        <w:separator/>
      </w:r>
    </w:p>
  </w:footnote>
  <w:footnote w:type="continuationSeparator" w:id="0">
    <w:p w:rsidR="005C6EFE" w:rsidRDefault="005C6EF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711" w:rsidRDefault="00342711">
    <w:pPr>
      <w:pStyle w:val="a5"/>
      <w:pBdr>
        <w:bottom w:val="none" w:sz="0" w:space="1"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B725D"/>
    <w:rsid w:val="000366C0"/>
    <w:rsid w:val="00096ED1"/>
    <w:rsid w:val="000B725D"/>
    <w:rsid w:val="000C0BC9"/>
    <w:rsid w:val="000D28FF"/>
    <w:rsid w:val="000F4469"/>
    <w:rsid w:val="000F506F"/>
    <w:rsid w:val="0012248D"/>
    <w:rsid w:val="001E0BA7"/>
    <w:rsid w:val="001E31FE"/>
    <w:rsid w:val="002219E7"/>
    <w:rsid w:val="00233AD5"/>
    <w:rsid w:val="00246E9E"/>
    <w:rsid w:val="00267A32"/>
    <w:rsid w:val="00277B60"/>
    <w:rsid w:val="002825AA"/>
    <w:rsid w:val="002B256A"/>
    <w:rsid w:val="002C0326"/>
    <w:rsid w:val="002D6645"/>
    <w:rsid w:val="00325CDC"/>
    <w:rsid w:val="00342711"/>
    <w:rsid w:val="0035627E"/>
    <w:rsid w:val="003D0E0E"/>
    <w:rsid w:val="00492B98"/>
    <w:rsid w:val="004B3AEF"/>
    <w:rsid w:val="00532CEC"/>
    <w:rsid w:val="00551411"/>
    <w:rsid w:val="005529C7"/>
    <w:rsid w:val="00576418"/>
    <w:rsid w:val="00580102"/>
    <w:rsid w:val="005877E2"/>
    <w:rsid w:val="005A75D7"/>
    <w:rsid w:val="005C6EFE"/>
    <w:rsid w:val="005D1600"/>
    <w:rsid w:val="006350F5"/>
    <w:rsid w:val="006821F2"/>
    <w:rsid w:val="006F7052"/>
    <w:rsid w:val="00715F70"/>
    <w:rsid w:val="00726F06"/>
    <w:rsid w:val="007D0D57"/>
    <w:rsid w:val="0080545B"/>
    <w:rsid w:val="00813BB6"/>
    <w:rsid w:val="00822DEE"/>
    <w:rsid w:val="00865A10"/>
    <w:rsid w:val="00890613"/>
    <w:rsid w:val="008D26AB"/>
    <w:rsid w:val="008D60CB"/>
    <w:rsid w:val="00902DD6"/>
    <w:rsid w:val="009176CB"/>
    <w:rsid w:val="00932C43"/>
    <w:rsid w:val="009334F7"/>
    <w:rsid w:val="009B4E28"/>
    <w:rsid w:val="00A6014E"/>
    <w:rsid w:val="00A63451"/>
    <w:rsid w:val="00A8690F"/>
    <w:rsid w:val="00AD0A06"/>
    <w:rsid w:val="00AE3BB3"/>
    <w:rsid w:val="00B030E7"/>
    <w:rsid w:val="00B70FAB"/>
    <w:rsid w:val="00B72591"/>
    <w:rsid w:val="00B91FEC"/>
    <w:rsid w:val="00BA18B8"/>
    <w:rsid w:val="00BA19A1"/>
    <w:rsid w:val="00BC38D4"/>
    <w:rsid w:val="00BF6A82"/>
    <w:rsid w:val="00C0089D"/>
    <w:rsid w:val="00C115AA"/>
    <w:rsid w:val="00C1792D"/>
    <w:rsid w:val="00C34299"/>
    <w:rsid w:val="00C55079"/>
    <w:rsid w:val="00C747B2"/>
    <w:rsid w:val="00C96B6A"/>
    <w:rsid w:val="00CA3643"/>
    <w:rsid w:val="00CD5E41"/>
    <w:rsid w:val="00D04AD3"/>
    <w:rsid w:val="00D06262"/>
    <w:rsid w:val="00D32EED"/>
    <w:rsid w:val="00D519C5"/>
    <w:rsid w:val="00D616BA"/>
    <w:rsid w:val="00DA0267"/>
    <w:rsid w:val="00DC6D16"/>
    <w:rsid w:val="00DD57DA"/>
    <w:rsid w:val="00E027E0"/>
    <w:rsid w:val="00E26FF1"/>
    <w:rsid w:val="00E27E43"/>
    <w:rsid w:val="00E57148"/>
    <w:rsid w:val="00ED7332"/>
    <w:rsid w:val="00EF4F53"/>
    <w:rsid w:val="00F11CD0"/>
    <w:rsid w:val="00F324E1"/>
    <w:rsid w:val="00F77D55"/>
    <w:rsid w:val="00FB216A"/>
    <w:rsid w:val="00FE54B0"/>
    <w:rsid w:val="02F74F86"/>
    <w:rsid w:val="043E06DE"/>
    <w:rsid w:val="04F2770F"/>
    <w:rsid w:val="090507D3"/>
    <w:rsid w:val="0A8E7BE6"/>
    <w:rsid w:val="0B1E3585"/>
    <w:rsid w:val="0D2131AD"/>
    <w:rsid w:val="0DA651AB"/>
    <w:rsid w:val="0ECB61A8"/>
    <w:rsid w:val="11916C6D"/>
    <w:rsid w:val="1713092A"/>
    <w:rsid w:val="1B471AE5"/>
    <w:rsid w:val="1B5D75E4"/>
    <w:rsid w:val="21B631A5"/>
    <w:rsid w:val="21C06A17"/>
    <w:rsid w:val="23AA66A7"/>
    <w:rsid w:val="24D27B28"/>
    <w:rsid w:val="268B30A3"/>
    <w:rsid w:val="2BEE5AF9"/>
    <w:rsid w:val="2EF91626"/>
    <w:rsid w:val="30375BD2"/>
    <w:rsid w:val="30A92E3B"/>
    <w:rsid w:val="356F523C"/>
    <w:rsid w:val="359B244B"/>
    <w:rsid w:val="35C00B7E"/>
    <w:rsid w:val="35C070A7"/>
    <w:rsid w:val="3876316A"/>
    <w:rsid w:val="3A054AC9"/>
    <w:rsid w:val="3A5B2759"/>
    <w:rsid w:val="3F936BB3"/>
    <w:rsid w:val="45EE109C"/>
    <w:rsid w:val="498A1F75"/>
    <w:rsid w:val="49AB449D"/>
    <w:rsid w:val="4A2D0673"/>
    <w:rsid w:val="4A783AB7"/>
    <w:rsid w:val="4DCF2866"/>
    <w:rsid w:val="52BD598A"/>
    <w:rsid w:val="56B91573"/>
    <w:rsid w:val="5C3468B5"/>
    <w:rsid w:val="5FE46715"/>
    <w:rsid w:val="642A326D"/>
    <w:rsid w:val="681E750B"/>
    <w:rsid w:val="68564B9A"/>
    <w:rsid w:val="68817EE4"/>
    <w:rsid w:val="6CC37F33"/>
    <w:rsid w:val="70874519"/>
    <w:rsid w:val="73325D4D"/>
    <w:rsid w:val="740752C3"/>
    <w:rsid w:val="7658178E"/>
    <w:rsid w:val="77F51365"/>
    <w:rsid w:val="7E377C09"/>
    <w:rsid w:val="7ED530BD"/>
    <w:rsid w:val="7F6C4F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uiPriority="1"/>
    <w:lsdException w:name="Body Text Inden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200" w:line="276" w:lineRule="auto"/>
      <w:jc w:val="both"/>
    </w:pPr>
    <w:rPr>
      <w:rFonts w:asciiTheme="minorHAnsi"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pPr>
      <w:ind w:left="284" w:firstLineChars="200" w:firstLine="200"/>
    </w:pPr>
    <w:rPr>
      <w:rFonts w:ascii="楷体_GB2312" w:eastAsia="楷体_GB2312" w:hAnsi="Times New Roman" w:cs="Times New Roman"/>
      <w:sz w:val="84"/>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widowControl/>
      <w:spacing w:before="100" w:beforeAutospacing="1" w:after="100" w:afterAutospacing="1"/>
      <w:jc w:val="left"/>
    </w:pPr>
    <w:rPr>
      <w:rFonts w:ascii="宋体" w:hAnsi="宋体" w:cs="宋体"/>
      <w:color w:val="000000"/>
      <w:kern w:val="0"/>
      <w:sz w:val="24"/>
    </w:rPr>
  </w:style>
  <w:style w:type="character" w:styleId="a7">
    <w:name w:val="page number"/>
    <w:basedOn w:val="a0"/>
    <w:uiPriority w:val="99"/>
    <w:unhideWhenUsed/>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正文文本缩进 Char"/>
    <w:basedOn w:val="a0"/>
    <w:link w:val="a3"/>
    <w:uiPriority w:val="99"/>
    <w:qFormat/>
    <w:rPr>
      <w:rFonts w:ascii="楷体_GB2312" w:eastAsia="楷体_GB2312" w:hAnsi="Times New Roman" w:cs="Times New Roman"/>
      <w:sz w:val="8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672</Words>
  <Characters>3833</Characters>
  <Application>Microsoft Office Word</Application>
  <DocSecurity>0</DocSecurity>
  <Lines>31</Lines>
  <Paragraphs>8</Paragraphs>
  <ScaleCrop>false</ScaleCrop>
  <Company>微软中国</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Suda</dc:creator>
  <cp:lastModifiedBy>User</cp:lastModifiedBy>
  <cp:revision>61</cp:revision>
  <cp:lastPrinted>2023-06-13T06:17:00Z</cp:lastPrinted>
  <dcterms:created xsi:type="dcterms:W3CDTF">2018-07-23T08:42:00Z</dcterms:created>
  <dcterms:modified xsi:type="dcterms:W3CDTF">2023-07-05T01:45:00Z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07E855AD5A724A51B15CB6F4A9CF106D</vt:lpwstr>
  </property>
</Properties>
</file>