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sz w:val="28"/>
          <w:szCs w:val="28"/>
        </w:rPr>
        <w:t>附件</w:t>
      </w:r>
      <w:r>
        <w:rPr>
          <w:rFonts w:ascii="黑体" w:hAnsi="黑体" w:eastAsia="黑体" w:cs="仿宋_GB2312"/>
          <w:sz w:val="28"/>
          <w:szCs w:val="28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和平区人民政府南营门街道办事处单位202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仿宋_GB2312"/>
          <w:b/>
          <w:bCs/>
          <w:sz w:val="44"/>
          <w:szCs w:val="44"/>
        </w:rPr>
        <w:t>年整体支出绩效自评报告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800" w:firstLineChars="250"/>
        <w:contextualSpacing/>
        <w:jc w:val="left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bookmarkStart w:id="2" w:name="_Toc456965828"/>
      <w:r>
        <w:rPr>
          <w:rFonts w:hint="eastAsia" w:ascii="仿宋_GB2312" w:hAnsi="仿宋_GB2312" w:eastAsia="仿宋_GB2312" w:cs="仿宋_GB2312"/>
          <w:bCs/>
          <w:sz w:val="32"/>
          <w:szCs w:val="32"/>
        </w:rPr>
        <w:t>天津市和平区人民政府南营门街道办事处是行政单位。其主要职责：（</w:t>
      </w:r>
      <w:r>
        <w:rPr>
          <w:rFonts w:ascii="仿宋_GB2312" w:hAnsi="仿宋_GB2312" w:eastAsia="仿宋_GB2312" w:cs="仿宋_GB2312"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）贯彻执行法律、法规、规章和市、区政府的决定、命令，依法管理基层公共事务。（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）统筹辖区内行政单位参与基层治理。（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）承担辖区市容环境卫生、绿化美化的管理工作，推进城市精细化管理。（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）协助依法履行安全生产、消防安全、食品安全、生态环境保护、劳动保障、流动人口及出租房屋监督管理工作，承担辖区应急、防汛抗旱和防灾减灾工作。（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）参与制定并组织实施社区建设规划和公共服务设施规划，组织辖区单位、居民和志愿者队伍为社区发展服务。（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）负责社区居民委员会建设，指导社区居民委员会工作。（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）推进居民自治，及时处理并向上级政府反映居民的意见和要求。（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）组织开展群众性文化、体育、科普活动，开展法治宣传和社会公德教育。（</w:t>
      </w:r>
      <w:r>
        <w:rPr>
          <w:rFonts w:ascii="仿宋_GB2312" w:hAnsi="仿宋_GB2312" w:eastAsia="仿宋_GB2312" w:cs="仿宋_GB2312"/>
          <w:bCs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）组织开展公共服务。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3" w:firstLineChars="200"/>
        <w:textAlignment w:val="auto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ascii="仿宋" w:hAnsi="仿宋" w:eastAsia="仿宋" w:cs="仿宋"/>
          <w:sz w:val="32"/>
          <w:szCs w:val="32"/>
        </w:rPr>
      </w:pPr>
      <w:bookmarkStart w:id="3" w:name="_Toc456965831"/>
      <w:r>
        <w:rPr>
          <w:rFonts w:hint="eastAsia" w:ascii="仿宋" w:hAnsi="仿宋" w:eastAsia="仿宋" w:cs="仿宋"/>
          <w:sz w:val="32"/>
          <w:szCs w:val="32"/>
        </w:rPr>
        <w:t>天津市和平区人民政府南营门街道办事处为一级预算单位，设置街道纪检监察工作委员会、党政办公室、党建办公室、宣传文化办公室、公共管理办公室、公共服务办公室、公共安全办公室、网络安全和信息化委员会办公室、群众工作办公室、人大街道工作委员会、党群服务中心、综合治理中心、退役军人服务管理站及综合执法大队。街道人员编制</w:t>
      </w:r>
      <w:r>
        <w:rPr>
          <w:rFonts w:ascii="仿宋" w:hAnsi="仿宋" w:eastAsia="仿宋" w:cs="仿宋"/>
          <w:sz w:val="32"/>
          <w:szCs w:val="32"/>
        </w:rPr>
        <w:t xml:space="preserve"> 165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月底在编在职人员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123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年年初预算财政拨款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3311.17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2851.0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460.17</w:t>
      </w:r>
      <w:r>
        <w:rPr>
          <w:rFonts w:hint="eastAsia" w:ascii="仿宋_GB2312" w:hAnsi="仿宋" w:eastAsia="仿宋_GB2312"/>
          <w:sz w:val="32"/>
          <w:szCs w:val="32"/>
        </w:rPr>
        <w:t>万元。上年财政拨款结转结余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56.25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56.25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" w:eastAsia="仿宋_GB2312"/>
          <w:sz w:val="32"/>
          <w:szCs w:val="32"/>
        </w:rPr>
        <w:t>年决算财政拨款支出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3805.22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3469.75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335.47</w:t>
      </w:r>
      <w:r>
        <w:rPr>
          <w:rFonts w:hint="eastAsia" w:ascii="仿宋_GB2312" w:hAnsi="仿宋" w:eastAsia="仿宋_GB2312"/>
          <w:sz w:val="32"/>
          <w:szCs w:val="32"/>
        </w:rPr>
        <w:t>万元。年末结转结余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56.32</w:t>
      </w:r>
      <w:r>
        <w:rPr>
          <w:rFonts w:hint="eastAsia" w:ascii="仿宋_GB2312" w:hAnsi="仿宋" w:eastAsia="仿宋_GB2312"/>
          <w:sz w:val="32"/>
          <w:szCs w:val="32"/>
        </w:rPr>
        <w:t>万元，其中基本支出56.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2万元，项目支出0万元。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</w:rPr>
        <w:t>任务1：保</w:t>
      </w:r>
      <w:bookmarkStart w:id="14" w:name="_GoBack"/>
      <w:r>
        <w:rPr>
          <w:rFonts w:hint="eastAsia" w:ascii="仿宋_GB2312" w:hAnsi="仿宋" w:eastAsia="仿宋_GB2312"/>
          <w:sz w:val="32"/>
          <w:szCs w:val="32"/>
          <w:highlight w:val="none"/>
        </w:rPr>
        <w:t>障人员经费和日常办公正常运转,年初预算金额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3044.1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3484.34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3484.34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万元，执行率率100%,按照规定发放机关事业单位人员工资，满足保工资要求；公用经费年初预算金额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292.3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193.64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193.64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万元，执行率100%,保障街道正常运转。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任务2：通过开展日常及重点节日走访慰问等形式为离退休干部提供“四就近”服务，让老党员感受党的关心和温暖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；及时清运渣土，保障全方位清洁治理；聘请了保安、协勤，协助完成了绵阳道地区长效治理工作，一定程度上提升了城市管理水平。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年初预算金额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267.04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264.72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264.72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万元，执行率100%。开展日常及重点节日走访慰问，已为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名离退休干部提供“四就近”服务，让老干部感受党的关心和温暖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；完成了协勤工资、五险、公积金等发放，保障改善了协勤人员生活，维护了辖区城市管理秩序，加强了社区建设管理，丰富了群众文化生活，进一步提升了社区精准化、精细化服务水平、为民综合服务工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任务3：保民生兜底线，全面落实各项社会保障政策。通过及时准确发放各项帮扶救助资金，维护辖区稳定和谐，改善居民生活质量。年初预算金额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70.2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58.58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58.58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执行率100%，根据相关政策文件，对符合条件的对象及时准确发放了严重精神障碍监护人看护奖励、残疾人临时救助、独生子女户等特定对象补贴，切实解决符合条件人员困难问题，提高他们的生活待遇，改善居民生活质量，维护辖区</w:t>
      </w:r>
      <w:bookmarkEnd w:id="14"/>
      <w:r>
        <w:rPr>
          <w:rFonts w:hint="eastAsia" w:ascii="仿宋_GB2312" w:hAnsi="仿宋" w:eastAsia="仿宋_GB2312"/>
          <w:sz w:val="32"/>
          <w:szCs w:val="32"/>
        </w:rPr>
        <w:t xml:space="preserve">稳定和谐，提升社会安全稳定水平。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总计：年初预算金额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3371.7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3807.7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3807.7</w:t>
      </w:r>
      <w:r>
        <w:rPr>
          <w:rFonts w:hint="eastAsia" w:ascii="仿宋_GB2312" w:hAnsi="仿宋" w:eastAsia="仿宋_GB2312"/>
          <w:sz w:val="32"/>
          <w:szCs w:val="32"/>
        </w:rPr>
        <w:t>万元，执行率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textAlignment w:val="auto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contextualSpacing/>
        <w:textAlignment w:val="auto"/>
        <w:rPr>
          <w:rFonts w:ascii="仿宋" w:hAnsi="仿宋" w:eastAsia="仿宋" w:cs="Times New Roman"/>
          <w:sz w:val="32"/>
          <w:szCs w:val="32"/>
        </w:rPr>
      </w:pPr>
      <w:bookmarkStart w:id="4" w:name="_Toc268005759"/>
      <w:bookmarkStart w:id="5" w:name="_Toc456965846"/>
      <w:bookmarkStart w:id="6" w:name="_Toc263686375"/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、预算管理情况。⑴根据区财政局最终批复预算数，向各科室公开，经费开支范围，支出金额必须以预算批复额度为基准，不得无预算、超预算支出。预算指标下达后，依据批复结，提出执行申请。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万元以下用款由科室负责人、分管领导、主任审批，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及以上用款由街党工委会研究后审批。⑵加强对财政预算安排的项目资金的管理，保证、各项预算资金按计划、按进度实行。专项资金应实行项目管理，专款专用、不得虚列项目支出，不得截留、挤占、挪用、浪费套取、转移专项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/>
        <w:contextualSpacing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固定资产采购按照政府采购相关规定，属于政府采购范围物资一律通过政府采购平合，按照规定流程进行政府采购，并及时录入工作台账。工程项目通过政府采购，经过财政预算评审、招投标、签订合同，竣工验收政决算评审等流程严格执行，并进行公示，接受监督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4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7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7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rPr>
          <w:rFonts w:ascii="仿宋_GB2312" w:hAnsi="仿宋" w:eastAsia="仿宋_GB2312"/>
          <w:sz w:val="32"/>
          <w:szCs w:val="32"/>
        </w:rPr>
      </w:pPr>
      <w:bookmarkStart w:id="8" w:name="_Toc268005761"/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整体绩效目标符合国家法律法规、国民经济和社会发展总体规划；符合部门“三定”方案确定的职责；符合部门制定的中长期实施规划，绩效目标清晰量化，执行率较好。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8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参考《部门整体支出绩效自评表》相应内容进行描述。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p>
      <w:pPr>
        <w:widowControl/>
        <w:spacing w:after="0" w:line="540" w:lineRule="exact"/>
        <w:ind w:firstLine="800" w:firstLineChars="25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（参考《部门整体支出绩效自评评价指标体系及评分标准》（见附件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），</w:t>
      </w:r>
      <w:bookmarkEnd w:id="5"/>
      <w:bookmarkEnd w:id="6"/>
      <w:r>
        <w:rPr>
          <w:rFonts w:hint="eastAsia" w:ascii="仿宋_GB2312" w:hAnsi="仿宋" w:eastAsia="仿宋_GB2312"/>
          <w:sz w:val="32"/>
          <w:szCs w:val="32"/>
        </w:rPr>
        <w:t>填写《部门整体支出绩效评分表》，进行自评打分和等次评定）</w:t>
      </w:r>
    </w:p>
    <w:p>
      <w:pPr>
        <w:widowControl/>
        <w:spacing w:after="0" w:line="54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8"/>
        <w:tblW w:w="8439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例：合理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例：100%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94.2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9" w:name="_Toc268005765"/>
      <w:bookmarkStart w:id="10" w:name="_Toc171765188"/>
      <w:bookmarkStart w:id="11" w:name="_Toc171764863"/>
      <w:bookmarkStart w:id="12" w:name="_Toc263686390"/>
      <w:bookmarkStart w:id="13" w:name="_Toc171772698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对存在预算执行率较低和未完成绩效目标情况的原因进行分析（如有），如果存在其他问题，请一并进行说明。</w:t>
      </w:r>
    </w:p>
    <w:p>
      <w:pPr>
        <w:spacing w:after="0" w:line="600" w:lineRule="exact"/>
        <w:ind w:firstLine="64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</w:rPr>
        <w:t>因工作实际和补贴人员身体因素，补贴人员数量略有调整，造成项目执行率降低。</w:t>
      </w:r>
    </w:p>
    <w:p>
      <w:pPr>
        <w:spacing w:after="0" w:line="600" w:lineRule="exact"/>
        <w:ind w:firstLine="64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从预算批复和预算执行方面看，我街基本支出比重较大，主要围绕人员经费和机关运行经费支出，预算编制工作仍需进一步精确化。</w:t>
      </w:r>
    </w:p>
    <w:p>
      <w:pPr>
        <w:spacing w:after="0" w:line="600" w:lineRule="exact"/>
        <w:ind w:firstLine="64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3. </w:t>
      </w:r>
      <w:r>
        <w:rPr>
          <w:rFonts w:hint="eastAsia" w:ascii="仿宋" w:hAnsi="仿宋" w:eastAsia="仿宋" w:cs="仿宋"/>
          <w:sz w:val="32"/>
          <w:szCs w:val="32"/>
        </w:rPr>
        <w:t>对于目标设定需要分科室分解，汇总后制定整体目标。目标设定后如何科学设定考核评价标准，特别是对于不能量化的目标如何评价。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9"/>
    <w:bookmarkEnd w:id="10"/>
    <w:bookmarkEnd w:id="11"/>
    <w:bookmarkEnd w:id="12"/>
    <w:bookmarkEnd w:id="13"/>
    <w:p>
      <w:pPr>
        <w:spacing w:after="0" w:line="600" w:lineRule="exact"/>
        <w:ind w:firstLine="64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拟进一步完善管理机制，控制由人员变更因素带来的影响。</w:t>
      </w:r>
    </w:p>
    <w:p>
      <w:pPr>
        <w:spacing w:after="0" w:line="600" w:lineRule="exact"/>
        <w:ind w:firstLine="64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科学合理的编制预算，严格执行预算，细化项目支出，做好项目预算绩效表的编制工作，严格把控专项支出。</w:t>
      </w:r>
    </w:p>
    <w:p>
      <w:pPr>
        <w:spacing w:after="0" w:line="600" w:lineRule="exact"/>
        <w:ind w:firstLine="64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学习如何科学合理制定绩效目标表及考核体系，充分发挥绩效目标作用。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介绍提纲中未包括，而本部门（单位）需要说明的情况（如有）。</w:t>
      </w:r>
    </w:p>
    <w:p>
      <w:pPr>
        <w:spacing w:after="0" w:line="600" w:lineRule="exact"/>
        <w:ind w:firstLine="640" w:firstLineChars="200"/>
        <w:contextualSpacing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无。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7"/>
                  </w:rPr>
                </w:pPr>
                <w:r>
                  <w:rPr>
                    <w:rStyle w:val="7"/>
                  </w:rPr>
                  <w:fldChar w:fldCharType="begin"/>
                </w:r>
                <w:r>
                  <w:rPr>
                    <w:rStyle w:val="7"/>
                  </w:rPr>
                  <w:instrText xml:space="preserve">PAGE  </w:instrText>
                </w:r>
                <w:r>
                  <w:rPr>
                    <w:rStyle w:val="7"/>
                  </w:rPr>
                  <w:fldChar w:fldCharType="separate"/>
                </w:r>
                <w:r>
                  <w:rPr>
                    <w:rStyle w:val="7"/>
                  </w:rPr>
                  <w:t>2</w:t>
                </w:r>
                <w:r>
                  <w:rPr>
                    <w:rStyle w:val="7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VmYTRmNjliYTBjMWNmNTFiZmI0ZGFjYjg5NzJiODcifQ=="/>
  </w:docVars>
  <w:rsids>
    <w:rsidRoot w:val="000B725D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68D3C6C"/>
    <w:rsid w:val="090441B5"/>
    <w:rsid w:val="090507D3"/>
    <w:rsid w:val="094174A9"/>
    <w:rsid w:val="0A8E7BE6"/>
    <w:rsid w:val="0B1E3585"/>
    <w:rsid w:val="0D2131AD"/>
    <w:rsid w:val="0DA651AB"/>
    <w:rsid w:val="0ECB61A8"/>
    <w:rsid w:val="11916C6D"/>
    <w:rsid w:val="16BE3BF5"/>
    <w:rsid w:val="1713092A"/>
    <w:rsid w:val="1B471AE5"/>
    <w:rsid w:val="1B5D75E4"/>
    <w:rsid w:val="2005311A"/>
    <w:rsid w:val="21B631A5"/>
    <w:rsid w:val="21C06A17"/>
    <w:rsid w:val="23AA66A7"/>
    <w:rsid w:val="24D27B28"/>
    <w:rsid w:val="268B30A3"/>
    <w:rsid w:val="2BEE5AF9"/>
    <w:rsid w:val="2CDE5CB9"/>
    <w:rsid w:val="2EF91626"/>
    <w:rsid w:val="30375BD2"/>
    <w:rsid w:val="30A92E3B"/>
    <w:rsid w:val="356F523C"/>
    <w:rsid w:val="359B244B"/>
    <w:rsid w:val="35C00B7E"/>
    <w:rsid w:val="35C070A7"/>
    <w:rsid w:val="3876316A"/>
    <w:rsid w:val="38F90665"/>
    <w:rsid w:val="396D238A"/>
    <w:rsid w:val="3A054AC9"/>
    <w:rsid w:val="3A2725E9"/>
    <w:rsid w:val="3A5B2759"/>
    <w:rsid w:val="3C0B6681"/>
    <w:rsid w:val="3E304B29"/>
    <w:rsid w:val="3F936BB3"/>
    <w:rsid w:val="45EE109C"/>
    <w:rsid w:val="48A62ACD"/>
    <w:rsid w:val="498A1F75"/>
    <w:rsid w:val="49AB449D"/>
    <w:rsid w:val="4A2D0673"/>
    <w:rsid w:val="4A783AB7"/>
    <w:rsid w:val="4DCF2866"/>
    <w:rsid w:val="4F0C47F7"/>
    <w:rsid w:val="51B657BF"/>
    <w:rsid w:val="52BD598A"/>
    <w:rsid w:val="54D07B4B"/>
    <w:rsid w:val="56B91573"/>
    <w:rsid w:val="5A103A80"/>
    <w:rsid w:val="5C3468B5"/>
    <w:rsid w:val="5FE46715"/>
    <w:rsid w:val="62C86FB7"/>
    <w:rsid w:val="639C3F43"/>
    <w:rsid w:val="642A326D"/>
    <w:rsid w:val="681E750B"/>
    <w:rsid w:val="68564B9A"/>
    <w:rsid w:val="6861446E"/>
    <w:rsid w:val="68817EE4"/>
    <w:rsid w:val="6CC37F33"/>
    <w:rsid w:val="6D231231"/>
    <w:rsid w:val="70874519"/>
    <w:rsid w:val="73325D4D"/>
    <w:rsid w:val="740752C3"/>
    <w:rsid w:val="76077CC8"/>
    <w:rsid w:val="7658178E"/>
    <w:rsid w:val="77F51365"/>
    <w:rsid w:val="79AF6D5B"/>
    <w:rsid w:val="7BB40EE6"/>
    <w:rsid w:val="7E377C09"/>
    <w:rsid w:val="7ED530BD"/>
    <w:rsid w:val="7F6C4F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7">
    <w:name w:val="page number"/>
    <w:basedOn w:val="6"/>
    <w:unhideWhenUsed/>
    <w:qFormat/>
    <w:uiPriority w:val="99"/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正文文本缩进 字符"/>
    <w:basedOn w:val="6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2676</Words>
  <Characters>2864</Characters>
  <Lines>8</Lines>
  <Paragraphs>2</Paragraphs>
  <TotalTime>0</TotalTime>
  <ScaleCrop>false</ScaleCrop>
  <LinksUpToDate>false</LinksUpToDate>
  <CharactersWithSpaces>2880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Zhaiwu</cp:lastModifiedBy>
  <cp:lastPrinted>2023-06-13T06:17:00Z</cp:lastPrinted>
  <dcterms:modified xsi:type="dcterms:W3CDTF">2023-08-11T01:51:13Z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07E855AD5A724A51B15CB6F4A9CF106D</vt:lpwstr>
  </property>
</Properties>
</file>