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16" w:firstLineChars="200"/>
        <w:rPr>
          <w:rFonts w:ascii="黑体" w:hAnsi="黑体" w:eastAsia="黑体" w:cs="宋体"/>
          <w:w w:val="110"/>
          <w:sz w:val="28"/>
          <w:szCs w:val="28"/>
          <w:lang w:eastAsia="zh-CN"/>
        </w:rPr>
      </w:pPr>
      <w:r>
        <w:rPr>
          <w:rFonts w:hint="eastAsia" w:ascii="黑体" w:hAnsi="黑体" w:eastAsia="黑体" w:cs="宋体"/>
          <w:w w:val="110"/>
          <w:sz w:val="28"/>
          <w:szCs w:val="28"/>
          <w:lang w:eastAsia="zh-CN"/>
        </w:rPr>
        <w:t>附件2</w:t>
      </w:r>
    </w:p>
    <w:p>
      <w:pPr>
        <w:spacing w:line="600" w:lineRule="exact"/>
        <w:jc w:val="center"/>
        <w:rPr>
          <w:rFonts w:ascii="宋体" w:hAnsi="宋体"/>
          <w:b/>
          <w:bCs/>
          <w:spacing w:val="-15"/>
          <w:w w:val="105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2021年</w:t>
      </w:r>
      <w:r>
        <w:rPr>
          <w:rFonts w:ascii="宋体" w:hAnsi="宋体"/>
          <w:b/>
          <w:bCs/>
          <w:w w:val="105"/>
          <w:sz w:val="44"/>
          <w:szCs w:val="44"/>
          <w:lang w:eastAsia="zh-CN"/>
        </w:rPr>
        <w:t>心肺复苏技术</w:t>
      </w: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培训项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</w:t>
      </w: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bookmarkStart w:id="0" w:name="OLE_LINK3"/>
      <w:bookmarkStart w:id="1" w:name="OLE_LINK2"/>
      <w:bookmarkStart w:id="2" w:name="OLE_LINK4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为落实2021年天津市20项民心工程—公众心肺复苏技术能力建设的项目任务，</w:t>
      </w:r>
      <w:bookmarkStart w:id="3" w:name="OLE_LINK16"/>
      <w:bookmarkStart w:id="4" w:name="OLE_LINK15"/>
      <w:r>
        <w:rPr>
          <w:rFonts w:ascii="Times New Roman" w:hAnsi="Times New Roman" w:eastAsia="仿宋_GB2312"/>
          <w:sz w:val="32"/>
          <w:szCs w:val="32"/>
          <w:lang w:eastAsia="zh-CN"/>
        </w:rPr>
        <w:t>按照《中共天津市委、天津市人民政府关于印发〈天津市2021年20项民心工程〉的通知》（津党发〔2021〕4号）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和《市卫生健康委等11部门关于印发〈天津市公众心肺复苏技术能力建设实施方案（2019-2021年）〉的通知》（津卫科教〔2019〕247号）</w:t>
      </w:r>
      <w:bookmarkEnd w:id="3"/>
      <w:bookmarkEnd w:id="4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，我街组织街道干部和社区工作者开展</w:t>
      </w:r>
      <w:bookmarkStart w:id="5" w:name="OLE_LINK7"/>
      <w:bookmarkStart w:id="6" w:name="OLE_LINK12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公众心肺复苏技能培训</w:t>
      </w:r>
      <w:bookmarkEnd w:id="0"/>
      <w:bookmarkEnd w:id="1"/>
      <w:bookmarkEnd w:id="2"/>
      <w:bookmarkEnd w:id="5"/>
      <w:bookmarkEnd w:id="6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588" w:lineRule="exact"/>
        <w:ind w:firstLine="480" w:firstLineChars="150"/>
        <w:rPr>
          <w:rFonts w:ascii="Times New Roman" w:hAnsi="Times New Roman" w:eastAsia="仿宋_GB2312"/>
          <w:sz w:val="32"/>
          <w:szCs w:val="32"/>
          <w:lang w:eastAsia="zh-CN"/>
        </w:rPr>
      </w:pPr>
      <w:bookmarkStart w:id="7" w:name="OLE_LINK9"/>
      <w:bookmarkStart w:id="8" w:name="OLE_LINK8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按照和平区区卫生健康委要求，为</w:t>
      </w:r>
      <w:r>
        <w:rPr>
          <w:rFonts w:ascii="Times New Roman" w:hAnsi="Times New Roman" w:eastAsia="仿宋_GB2312"/>
          <w:sz w:val="32"/>
          <w:szCs w:val="32"/>
          <w:lang w:eastAsia="zh-CN"/>
        </w:rPr>
        <w:t>加强公众心肺复苏技术推广，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助力我区公众健康事业发展，服务健康和平建设</w:t>
      </w:r>
      <w:bookmarkEnd w:id="7"/>
      <w:bookmarkEnd w:id="8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,</w:t>
      </w:r>
      <w:r>
        <w:rPr>
          <w:rFonts w:ascii="仿宋_GB2312" w:hAnsi="Times New Roman" w:eastAsia="仿宋_GB2312"/>
          <w:kern w:val="2"/>
          <w:sz w:val="34"/>
          <w:szCs w:val="34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拓宽心肺复苏知识普及渠道，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南市街组织街道干部和社区工作者参与心肺复苏技能培训项目。因新冠疫情防控原因，原定开展培训项目的三甲医院取消了课程预约，后续工作等待区卫健委通知。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zh-CN" w:eastAsia="zh-CN"/>
        </w:rPr>
        <w:t>本年完成部分绩效目标任务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,自评得分90分</w:t>
      </w:r>
      <w:r>
        <w:rPr>
          <w:rFonts w:hint="eastAsia" w:ascii="Times New Roman" w:hAnsi="Times New Roman" w:eastAsia="仿宋_GB2312"/>
          <w:sz w:val="32"/>
          <w:szCs w:val="32"/>
          <w:lang w:val="zh-CN"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  <w:bookmarkStart w:id="13" w:name="_GoBack"/>
      <w:bookmarkEnd w:id="13"/>
    </w:p>
    <w:p>
      <w:p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</w:t>
      </w:r>
      <w:bookmarkStart w:id="9" w:name="OLE_LINK26"/>
      <w:bookmarkStart w:id="10" w:name="OLE_LINK27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和平区区卫生健康委</w:t>
      </w:r>
      <w:bookmarkEnd w:id="9"/>
      <w:bookmarkEnd w:id="10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制定《和平区</w:t>
      </w:r>
      <w:r>
        <w:rPr>
          <w:rFonts w:ascii="Times New Roman" w:hAnsi="Times New Roman" w:eastAsia="仿宋_GB2312"/>
          <w:sz w:val="32"/>
          <w:szCs w:val="32"/>
          <w:lang w:eastAsia="zh-CN"/>
        </w:rPr>
        <w:t>2021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年市</w:t>
      </w:r>
      <w:r>
        <w:rPr>
          <w:rFonts w:ascii="Times New Roman" w:hAnsi="Times New Roman" w:eastAsia="仿宋_GB2312"/>
          <w:sz w:val="32"/>
          <w:szCs w:val="32"/>
          <w:lang w:eastAsia="zh-CN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项民心工程公众心肺复苏技能培训实施方案》要求执行。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已完成缴费和网上学员派送工作，因新冠疫情防控原因，未开展培训。</w:t>
      </w:r>
    </w:p>
    <w:p>
      <w:p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根据实际情况后期会陆续开展培训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项目效益情况。</w:t>
      </w: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心肺复苏项目对社会影响是有益的。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bookmarkStart w:id="11" w:name="OLE_LINK10"/>
      <w:bookmarkStart w:id="12" w:name="OLE_LINK11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</w:p>
    <w:bookmarkEnd w:id="11"/>
    <w:bookmarkEnd w:id="12"/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</w:p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6B1490"/>
    <w:multiLevelType w:val="singleLevel"/>
    <w:tmpl w:val="DF6B149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FFB6A83"/>
    <w:multiLevelType w:val="singleLevel"/>
    <w:tmpl w:val="DFFB6A8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76"/>
    <w:rsid w:val="00006A4D"/>
    <w:rsid w:val="000221B1"/>
    <w:rsid w:val="00251776"/>
    <w:rsid w:val="002A5FA1"/>
    <w:rsid w:val="0036769F"/>
    <w:rsid w:val="004C01B2"/>
    <w:rsid w:val="005B1E6F"/>
    <w:rsid w:val="00947A84"/>
    <w:rsid w:val="00AB6F35"/>
    <w:rsid w:val="00BE090F"/>
    <w:rsid w:val="00E24E1D"/>
    <w:rsid w:val="00E63D4B"/>
    <w:rsid w:val="09F45ADC"/>
    <w:rsid w:val="4E897537"/>
    <w:rsid w:val="5EB1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"/>
    <w:basedOn w:val="1"/>
    <w:uiPriority w:val="0"/>
    <w:pPr>
      <w:spacing w:before="100" w:beforeAutospacing="1" w:after="100" w:afterAutospacing="1"/>
      <w:jc w:val="both"/>
    </w:pPr>
    <w:rPr>
      <w:rFonts w:ascii="Times New Roman" w:hAnsi="Times New Roman"/>
      <w:kern w:val="2"/>
      <w:sz w:val="21"/>
      <w:szCs w:val="20"/>
      <w:lang w:eastAsia="zh-C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  <w:style w:type="character" w:customStyle="1" w:styleId="8">
    <w:name w:val="页脚 Char"/>
    <w:basedOn w:val="5"/>
    <w:link w:val="2"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88</Words>
  <Characters>506</Characters>
  <Lines>4</Lines>
  <Paragraphs>1</Paragraphs>
  <TotalTime>1</TotalTime>
  <ScaleCrop>false</ScaleCrop>
  <LinksUpToDate>false</LinksUpToDate>
  <CharactersWithSpaces>593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2022-05-05T08:37:00Z</dcterms:created>
  <dc:creator>微软用户</dc:creator>
  <cp:lastModifiedBy>Administrator</cp:lastModifiedBy>
  <dcterms:modified xsi:type="dcterms:W3CDTF">2022-05-18T06:47:53Z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