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/>
          <w:b/>
          <w:bCs/>
          <w:w w:val="105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val="en-US" w:eastAsia="zh-CN"/>
        </w:rPr>
        <w:t>建物街便民市场整治</w:t>
      </w: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目支出</w:t>
      </w: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绩效自评报告</w:t>
      </w:r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val="en-US" w:eastAsia="zh-CN"/>
        </w:rPr>
        <w:t>一、基本情况</w:t>
      </w:r>
    </w:p>
    <w:p>
      <w:pPr>
        <w:tabs>
          <w:tab w:val="left" w:pos="1261"/>
        </w:tabs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年，南市街道为加强重难点地区“建物街”治理、巩固提升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社会环境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治理成果，需加强执法大队建物街管理办公室人员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保障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力量，维护并保持该重点区域的市容秩序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，预计资金投入为22.2万元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（二）项目绩效目标。</w:t>
      </w:r>
    </w:p>
    <w:p>
      <w:pPr>
        <w:numPr>
          <w:ilvl w:val="0"/>
          <w:numId w:val="0"/>
        </w:numPr>
        <w:tabs>
          <w:tab w:val="left" w:pos="1261"/>
        </w:tabs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在南市街道办执法大队建物街管理办公室的带领下，维护并保持南市街重点地区建物大街、治安大街等区域的市容秩序，提醒沿街商户不要外溢经营，清理废弃物，清除张贴、悬挂非法广告，提醒居民并规范摆放非机动车辆，营造并保持建物街区域整洁、有序的市容环境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全年时间内在建物街地区对社会环境进行清整并保持，按照绩效评价指标，及时发现问题，分析原因并改正，为广大居民提供整洁、有序的生活环境。</w:t>
      </w:r>
    </w:p>
    <w:p>
      <w:pPr>
        <w:numPr>
          <w:ilvl w:val="0"/>
          <w:numId w:val="1"/>
        </w:numPr>
        <w:spacing w:line="600" w:lineRule="exact"/>
        <w:ind w:firstLine="640" w:firstLineChars="196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numPr>
          <w:ilvl w:val="0"/>
          <w:numId w:val="0"/>
        </w:numPr>
        <w:spacing w:line="600" w:lineRule="exact"/>
        <w:jc w:val="both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按照绩效自评表各项指标进行评价，综合判断项目开展效果。</w:t>
      </w:r>
    </w:p>
    <w:p>
      <w:pPr>
        <w:tabs>
          <w:tab w:val="left" w:pos="1261"/>
        </w:tabs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主要评价劳务人员出动人次、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在岗时间、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工作情况、建物街地区治理成果及保持情况。</w:t>
      </w:r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val="en-US" w:eastAsia="zh-CN"/>
        </w:rPr>
        <w:t>三、综合评价情况及评价结论</w:t>
      </w:r>
    </w:p>
    <w:p>
      <w:pPr>
        <w:tabs>
          <w:tab w:val="left" w:pos="1261"/>
        </w:tabs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经过一年的运行，综合来看，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项目出动人次多、机动性强。除日常出动人数外，还可增加人员力量，遇有重大保障任务时，有力弥补了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社会环境清整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力量不足的短板。</w:t>
      </w:r>
    </w:p>
    <w:p>
      <w:pPr>
        <w:tabs>
          <w:tab w:val="left" w:pos="1261"/>
        </w:tabs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人员严格遵守工作时间，清整工作时积极主动，日常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社会环境清整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时认真负责，有效的巩固了重点地区的治理成果，为顺利完成和平区“创文复审”等大项任务打下了坚实的基础。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自评得分95分，自评结果为优。</w:t>
      </w:r>
      <w:bookmarkStart w:id="0" w:name="_GoBack"/>
      <w:bookmarkEnd w:id="0"/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val="en-US"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tabs>
          <w:tab w:val="left" w:pos="1261"/>
        </w:tabs>
        <w:ind w:left="0" w:leftChars="0" w:firstLine="438" w:firstLineChars="137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建物街区域为南市街道重难点地区，沿街商铺室内面积狭小、空间有限，存在外溢占道经营、乱堆废弃物、张贴、摆放广告牌、非机动车辆沿街乱放等问题，流动摊贩也不时出现，前期每次集中治理后，问题易反复回潮。</w:t>
      </w:r>
      <w:r>
        <w:rPr>
          <w:rFonts w:hint="eastAsia" w:eastAsia="仿宋_GB2312"/>
          <w:sz w:val="32"/>
          <w:szCs w:val="32"/>
          <w:lang w:val="en-US" w:eastAsia="zh-CN"/>
        </w:rPr>
        <w:t>按照建物街地区社会环境整治工作需要，由南街道党工委会研究决定开展该项目。</w:t>
      </w:r>
    </w:p>
    <w:p>
      <w:pPr>
        <w:numPr>
          <w:ilvl w:val="0"/>
          <w:numId w:val="0"/>
        </w:numPr>
        <w:spacing w:line="600" w:lineRule="exact"/>
        <w:ind w:leftChars="196" w:firstLine="320" w:firstLineChars="1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196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约定保障人数全年上岗，在岗时间为7点至19点，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tabs>
          <w:tab w:val="left" w:pos="1261"/>
        </w:tabs>
        <w:ind w:left="0" w:leftChars="0" w:firstLine="755" w:firstLineChars="236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在投入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项目后，南市街执法大队充分发挥人力优势，效果较为明显。集中清理效率明显提高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全年提醒沿街商户规范经营1900余次，清理废弃物车95车，协助清整张贴、悬挂非法广告820余个，提醒居民并规范摆放非机动车辆1800余辆。</w:t>
      </w:r>
    </w:p>
    <w:p>
      <w:pPr>
        <w:tabs>
          <w:tab w:val="left" w:pos="1261"/>
        </w:tabs>
        <w:ind w:left="0" w:leftChars="0" w:firstLine="438" w:firstLineChars="137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通过反复抓，抓反复，长期治理，有力的改善了该区域的市容秩序，巩固了治理成果，为周围居民创造了整洁的居住环境。</w:t>
      </w:r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val="en-US" w:eastAsia="zh-CN"/>
        </w:rPr>
        <w:t xml:space="preserve">五、存在的问题及原因分析 </w:t>
      </w:r>
    </w:p>
    <w:p>
      <w:pPr>
        <w:spacing w:line="600" w:lineRule="exact"/>
        <w:ind w:firstLine="640" w:firstLineChars="200"/>
        <w:jc w:val="both"/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劳务人员存在的主要问题，一是着装不够统一规范，二是个别人员存在服务意识差、与人交流态度不好现象，三是在大项任务集中、工作强度较大时，工作积极性、主动性有所下降。究其原因，劳务人员大多学历不高、年龄偏大，劳动收入低、综合素质参差不齐。针对以上为题，加强与劳务公司的沟通联系，督促劳务负责人加强教育培训、严格要求、加强管理，必要时更换个别人员。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5ED5"/>
    <w:multiLevelType w:val="singleLevel"/>
    <w:tmpl w:val="1EC65ED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Nzk2ZDQzNzAwNDgwMTM1NzIwYTZhYjk3YTMwNWIifQ=="/>
  </w:docVars>
  <w:rsids>
    <w:rsidRoot w:val="00000000"/>
    <w:rsid w:val="1E5412BE"/>
    <w:rsid w:val="37512A53"/>
    <w:rsid w:val="5D15615C"/>
    <w:rsid w:val="64532964"/>
    <w:rsid w:val="7CE332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777</Words>
  <Characters>789</Characters>
  <Lines>0</Lines>
  <Paragraphs>0</Paragraphs>
  <TotalTime>7</TotalTime>
  <ScaleCrop>false</ScaleCrop>
  <LinksUpToDate>false</LinksUpToDate>
  <CharactersWithSpaces>798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cp:lastPrinted>2022-05-06T08:01:00Z</cp:lastPrinted>
  <dcterms:modified xsi:type="dcterms:W3CDTF">2022-05-10T01:14:21Z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82666BFBB7E64A67A4799149EDB07586</vt:lpwstr>
  </property>
</Properties>
</file>