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927" w:firstLineChars="200"/>
        <w:jc w:val="center"/>
        <w:rPr>
          <w:rFonts w:hint="eastAsia" w:ascii="宋体" w:hAnsi="宋体"/>
          <w:b/>
          <w:bCs/>
          <w:w w:val="105"/>
          <w:sz w:val="44"/>
          <w:szCs w:val="44"/>
          <w:lang w:val="en" w:eastAsia="zh-CN"/>
        </w:rPr>
      </w:pPr>
      <w:r>
        <w:rPr>
          <w:rFonts w:hint="eastAsia" w:ascii="宋体" w:hAnsi="宋体"/>
          <w:b/>
          <w:bCs/>
          <w:w w:val="105"/>
          <w:sz w:val="44"/>
          <w:szCs w:val="44"/>
          <w:lang w:val="en" w:eastAsia="zh-CN"/>
        </w:rPr>
        <w:t>研究室业务经费</w:t>
      </w:r>
      <w:r>
        <w:rPr>
          <w:rFonts w:hint="eastAsia" w:ascii="宋体" w:hAnsi="宋体"/>
          <w:b/>
          <w:bCs/>
          <w:w w:val="105"/>
          <w:sz w:val="44"/>
          <w:szCs w:val="44"/>
          <w:lang w:val="en-US" w:eastAsia="zh-CN"/>
        </w:rPr>
        <w:t>用</w:t>
      </w:r>
      <w:r>
        <w:rPr>
          <w:rFonts w:hint="eastAsia" w:ascii="宋体" w:hAnsi="宋体"/>
          <w:b/>
          <w:bCs/>
          <w:w w:val="105"/>
          <w:sz w:val="44"/>
          <w:szCs w:val="44"/>
          <w:lang w:val="en" w:eastAsia="zh-CN"/>
        </w:rPr>
        <w:t>支出</w:t>
      </w:r>
    </w:p>
    <w:p>
      <w:pPr>
        <w:spacing w:line="600" w:lineRule="exact"/>
        <w:ind w:firstLine="927" w:firstLineChars="200"/>
        <w:jc w:val="center"/>
        <w:rPr>
          <w:rFonts w:hint="eastAsia" w:ascii="宋体" w:hAnsi="宋体"/>
          <w:b/>
          <w:bCs/>
          <w:w w:val="105"/>
          <w:sz w:val="44"/>
          <w:szCs w:val="44"/>
          <w:lang w:val="en" w:eastAsia="zh-CN"/>
        </w:rPr>
      </w:pPr>
      <w:r>
        <w:rPr>
          <w:rFonts w:hint="eastAsia" w:ascii="宋体" w:hAnsi="宋体"/>
          <w:b/>
          <w:bCs/>
          <w:w w:val="105"/>
          <w:sz w:val="44"/>
          <w:szCs w:val="44"/>
          <w:lang w:val="en" w:eastAsia="zh-CN"/>
        </w:rPr>
        <w:t>绩效自评报告</w:t>
      </w:r>
    </w:p>
    <w:p>
      <w:pPr>
        <w:spacing w:line="600" w:lineRule="exact"/>
        <w:ind w:firstLine="908" w:firstLineChars="200"/>
        <w:jc w:val="both"/>
        <w:rPr>
          <w:rFonts w:hint="eastAsia" w:ascii="方正小标宋简体" w:hAnsi="方正小标宋简体" w:eastAsia="方正小标宋简体" w:cs="方正小标宋简体"/>
          <w:b w:val="0"/>
          <w:bCs w:val="0"/>
          <w:spacing w:val="-4"/>
          <w:w w:val="105"/>
          <w:sz w:val="44"/>
          <w:szCs w:val="44"/>
          <w:lang w:eastAsia="zh-CN"/>
        </w:rPr>
      </w:pPr>
    </w:p>
    <w:p>
      <w:pPr>
        <w:spacing w:line="600" w:lineRule="exact"/>
        <w:ind w:firstLine="656" w:firstLineChars="200"/>
        <w:jc w:val="both"/>
        <w:rPr>
          <w:rFonts w:ascii="黑体" w:hAnsi="黑体" w:eastAsia="黑体"/>
          <w:sz w:val="32"/>
          <w:szCs w:val="32"/>
          <w:lang w:eastAsia="zh-CN"/>
        </w:rPr>
      </w:pPr>
      <w:r>
        <w:rPr>
          <w:rFonts w:ascii="黑体" w:hAnsi="黑体" w:eastAsia="黑体"/>
          <w:spacing w:val="-4"/>
          <w:w w:val="105"/>
          <w:sz w:val="32"/>
          <w:szCs w:val="32"/>
          <w:lang w:eastAsia="zh-CN"/>
        </w:rPr>
        <w:t>一、基本情况</w:t>
      </w:r>
    </w:p>
    <w:p>
      <w:pPr>
        <w:spacing w:line="600" w:lineRule="exact"/>
        <w:ind w:firstLine="640" w:firstLineChars="200"/>
        <w:jc w:val="both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>（一）项目概况。区政府研究室业务经费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用于办公经费、调查研究报告、办公设备采购等支出。</w:t>
      </w:r>
    </w:p>
    <w:p>
      <w:pPr>
        <w:spacing w:line="600" w:lineRule="exact"/>
        <w:ind w:firstLine="640" w:firstLineChars="200"/>
        <w:jc w:val="both"/>
        <w:rPr>
          <w:rFonts w:ascii="Times New Roman" w:hAnsi="Times New Roman" w:eastAsia="仿宋_GB2312"/>
          <w:sz w:val="32"/>
          <w:szCs w:val="32"/>
          <w:lang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>（二）项目绩效目标。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保障研究室工作的正常运转</w:t>
      </w:r>
      <w:r>
        <w:rPr>
          <w:rFonts w:ascii="Times New Roman" w:hAnsi="Times New Roman" w:eastAsia="仿宋_GB2312"/>
          <w:sz w:val="32"/>
          <w:szCs w:val="32"/>
          <w:lang w:eastAsia="zh-CN"/>
        </w:rPr>
        <w:t>。</w:t>
      </w:r>
    </w:p>
    <w:p>
      <w:pPr>
        <w:spacing w:line="600" w:lineRule="exact"/>
        <w:ind w:firstLine="656" w:firstLineChars="200"/>
        <w:jc w:val="both"/>
        <w:rPr>
          <w:rFonts w:ascii="黑体" w:hAnsi="黑体" w:eastAsia="黑体"/>
          <w:spacing w:val="-4"/>
          <w:w w:val="105"/>
          <w:sz w:val="32"/>
          <w:szCs w:val="32"/>
          <w:lang w:eastAsia="zh-CN"/>
        </w:rPr>
      </w:pPr>
      <w:r>
        <w:rPr>
          <w:rFonts w:ascii="黑体" w:hAnsi="黑体" w:eastAsia="黑体"/>
          <w:spacing w:val="-4"/>
          <w:w w:val="105"/>
          <w:sz w:val="32"/>
          <w:szCs w:val="32"/>
          <w:lang w:eastAsia="zh-CN"/>
        </w:rPr>
        <w:t>二、绩效评价工作开展情况</w:t>
      </w:r>
    </w:p>
    <w:p>
      <w:pPr>
        <w:spacing w:line="600" w:lineRule="exact"/>
        <w:ind w:firstLine="640" w:firstLineChars="200"/>
        <w:jc w:val="both"/>
        <w:rPr>
          <w:rFonts w:hint="default" w:ascii="仿宋_GB2312" w:hAnsi="Times New Roman" w:eastAsia="仿宋_GB2312"/>
          <w:sz w:val="32"/>
          <w:szCs w:val="32"/>
          <w:lang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>（一）</w:t>
      </w:r>
      <w:r>
        <w:rPr>
          <w:rFonts w:ascii="Times New Roman" w:hAnsi="Times New Roman" w:eastAsia="仿宋_GB2312"/>
          <w:sz w:val="32"/>
          <w:szCs w:val="32"/>
          <w:lang w:eastAsia="zh-CN"/>
        </w:rPr>
        <w:t>绩效评价</w:t>
      </w:r>
      <w:r>
        <w:rPr>
          <w:rFonts w:ascii="Times New Roman" w:hAnsi="Times New Roman" w:eastAsia="仿宋_GB2312"/>
          <w:spacing w:val="-91"/>
          <w:sz w:val="32"/>
          <w:szCs w:val="32"/>
          <w:lang w:eastAsia="zh-CN"/>
        </w:rPr>
        <w:t xml:space="preserve"> </w:t>
      </w:r>
      <w:r>
        <w:rPr>
          <w:rFonts w:ascii="Times New Roman" w:hAnsi="Times New Roman" w:eastAsia="仿宋_GB2312"/>
          <w:spacing w:val="-10"/>
          <w:sz w:val="32"/>
          <w:szCs w:val="32"/>
          <w:lang w:eastAsia="zh-CN"/>
        </w:rPr>
        <w:t>目的</w:t>
      </w:r>
      <w:r>
        <w:rPr>
          <w:rFonts w:hint="eastAsia" w:ascii="仿宋_GB2312" w:hAnsi="Times New Roman" w:eastAsia="仿宋_GB2312"/>
          <w:sz w:val="32"/>
          <w:szCs w:val="32"/>
          <w:lang w:eastAsia="zh-CN"/>
        </w:rPr>
        <w:t>、对象和范围</w:t>
      </w:r>
      <w:r>
        <w:rPr>
          <w:rFonts w:hint="default" w:ascii="仿宋_GB2312" w:hAnsi="Times New Roman" w:eastAsia="仿宋_GB2312"/>
          <w:sz w:val="32"/>
          <w:szCs w:val="32"/>
          <w:lang w:eastAsia="zh-CN"/>
        </w:rPr>
        <w:t>。</w:t>
      </w:r>
    </w:p>
    <w:p>
      <w:pPr>
        <w:spacing w:line="600" w:lineRule="exact"/>
        <w:ind w:firstLine="640" w:firstLineChars="200"/>
        <w:jc w:val="both"/>
        <w:rPr>
          <w:rFonts w:hint="eastAsia" w:ascii="Times New Roman" w:hAnsi="Times New Roman" w:eastAsia="仿宋_GB2312"/>
          <w:b/>
          <w:bCs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为强化预算支出责任，提高财政资金使用效率，发现项目实施过程中存在的不足，保障区</w:t>
      </w:r>
      <w:r>
        <w:rPr>
          <w:rFonts w:ascii="仿宋_GB2312" w:eastAsia="仿宋_GB2312"/>
          <w:sz w:val="32"/>
          <w:szCs w:val="32"/>
          <w:lang w:eastAsia="zh-CN"/>
        </w:rPr>
        <w:t>政府</w:t>
      </w:r>
      <w:r>
        <w:rPr>
          <w:rFonts w:hint="default" w:ascii="仿宋_GB2312" w:eastAsia="仿宋_GB2312"/>
          <w:sz w:val="32"/>
          <w:szCs w:val="32"/>
          <w:lang w:eastAsia="zh-CN"/>
        </w:rPr>
        <w:t>研究室</w:t>
      </w:r>
      <w:r>
        <w:rPr>
          <w:rFonts w:hint="eastAsia" w:ascii="仿宋_GB2312" w:eastAsia="仿宋_GB2312"/>
          <w:sz w:val="32"/>
          <w:szCs w:val="32"/>
          <w:lang w:eastAsia="zh-CN"/>
        </w:rPr>
        <w:t>工作</w:t>
      </w:r>
      <w:r>
        <w:rPr>
          <w:rFonts w:ascii="仿宋_GB2312" w:eastAsia="仿宋_GB2312"/>
          <w:sz w:val="32"/>
          <w:szCs w:val="32"/>
          <w:lang w:eastAsia="zh-CN"/>
        </w:rPr>
        <w:t>的</w:t>
      </w:r>
      <w:r>
        <w:rPr>
          <w:rFonts w:hint="eastAsia" w:ascii="仿宋_GB2312" w:eastAsia="仿宋_GB2312"/>
          <w:sz w:val="32"/>
          <w:szCs w:val="32"/>
          <w:lang w:eastAsia="zh-CN"/>
        </w:rPr>
        <w:t>正常运行，加强预算</w:t>
      </w:r>
      <w:r>
        <w:rPr>
          <w:rFonts w:ascii="仿宋_GB2312" w:eastAsia="仿宋_GB2312"/>
          <w:sz w:val="32"/>
          <w:szCs w:val="32"/>
          <w:lang w:eastAsia="zh-CN"/>
        </w:rPr>
        <w:t>支出</w:t>
      </w:r>
      <w:r>
        <w:rPr>
          <w:rFonts w:hint="eastAsia" w:ascii="仿宋_GB2312" w:eastAsia="仿宋_GB2312"/>
          <w:sz w:val="32"/>
          <w:szCs w:val="32"/>
          <w:lang w:eastAsia="zh-CN"/>
        </w:rPr>
        <w:t>管理</w:t>
      </w:r>
      <w:r>
        <w:rPr>
          <w:rFonts w:ascii="仿宋_GB2312" w:eastAsia="仿宋_GB2312"/>
          <w:sz w:val="32"/>
          <w:szCs w:val="32"/>
          <w:lang w:eastAsia="zh-CN"/>
        </w:rPr>
        <w:t>，提高资金使用效率，</w:t>
      </w:r>
      <w:r>
        <w:rPr>
          <w:rFonts w:hint="eastAsia" w:ascii="仿宋_GB2312" w:eastAsia="仿宋_GB2312"/>
          <w:sz w:val="32"/>
          <w:szCs w:val="32"/>
          <w:lang w:eastAsia="zh-CN"/>
        </w:rPr>
        <w:t>提升</w:t>
      </w:r>
      <w:r>
        <w:rPr>
          <w:rFonts w:ascii="仿宋_GB2312" w:eastAsia="仿宋_GB2312"/>
          <w:sz w:val="32"/>
          <w:szCs w:val="32"/>
          <w:lang w:eastAsia="zh-CN"/>
        </w:rPr>
        <w:t>支出效果</w:t>
      </w:r>
      <w:r>
        <w:rPr>
          <w:rFonts w:hint="eastAsia" w:ascii="仿宋_GB2312" w:eastAsia="仿宋_GB2312"/>
          <w:sz w:val="32"/>
          <w:szCs w:val="32"/>
          <w:lang w:eastAsia="zh-CN"/>
        </w:rPr>
        <w:t>，对20</w:t>
      </w:r>
      <w:r>
        <w:rPr>
          <w:rFonts w:hint="default" w:ascii="仿宋_GB2312" w:eastAsia="仿宋_GB2312"/>
          <w:sz w:val="32"/>
          <w:szCs w:val="32"/>
          <w:lang w:eastAsia="zh-CN"/>
        </w:rPr>
        <w:t>21</w:t>
      </w:r>
      <w:r>
        <w:rPr>
          <w:rFonts w:hint="eastAsia" w:ascii="仿宋_GB2312" w:eastAsia="仿宋_GB2312"/>
          <w:sz w:val="32"/>
          <w:szCs w:val="32"/>
          <w:lang w:eastAsia="zh-CN"/>
        </w:rPr>
        <w:t>年</w:t>
      </w:r>
      <w:r>
        <w:rPr>
          <w:rFonts w:hint="eastAsia" w:eastAsia="仿宋_GB2312"/>
          <w:sz w:val="32"/>
          <w:szCs w:val="32"/>
          <w:lang w:eastAsia="zh-CN"/>
        </w:rPr>
        <w:t>政务公开</w:t>
      </w:r>
      <w:r>
        <w:rPr>
          <w:rFonts w:hint="eastAsia" w:ascii="仿宋_GB2312" w:eastAsia="仿宋_GB2312"/>
          <w:sz w:val="32"/>
          <w:szCs w:val="32"/>
          <w:lang w:eastAsia="zh-CN"/>
        </w:rPr>
        <w:t>项目进行绩效评价。</w:t>
      </w:r>
    </w:p>
    <w:p>
      <w:pPr>
        <w:numPr>
          <w:ilvl w:val="0"/>
          <w:numId w:val="1"/>
        </w:numPr>
        <w:spacing w:line="600" w:lineRule="exact"/>
        <w:ind w:firstLine="640" w:firstLineChars="196"/>
        <w:jc w:val="both"/>
        <w:rPr>
          <w:rFonts w:hint="eastAsia" w:eastAsia="仿宋_GB2312"/>
          <w:sz w:val="32"/>
          <w:szCs w:val="32"/>
          <w:lang w:eastAsia="zh-CN"/>
        </w:rPr>
      </w:pPr>
      <w:r>
        <w:rPr>
          <w:rFonts w:hint="eastAsia" w:ascii="仿宋_GB2312" w:hAnsi="Times New Roman" w:eastAsia="仿宋_GB2312"/>
          <w:spacing w:val="-1"/>
          <w:w w:val="103"/>
          <w:sz w:val="32"/>
          <w:szCs w:val="32"/>
          <w:lang w:eastAsia="zh-CN"/>
        </w:rPr>
        <w:t>绩效评价原则</w:t>
      </w:r>
      <w:r>
        <w:rPr>
          <w:rFonts w:hint="eastAsia" w:ascii="仿宋_GB2312" w:hAnsi="Times New Roman" w:eastAsia="仿宋_GB2312"/>
          <w:spacing w:val="-106"/>
          <w:w w:val="103"/>
          <w:sz w:val="32"/>
          <w:szCs w:val="32"/>
          <w:lang w:eastAsia="zh-CN"/>
        </w:rPr>
        <w:t xml:space="preserve"> </w:t>
      </w:r>
      <w:r>
        <w:rPr>
          <w:rFonts w:hint="eastAsia" w:ascii="仿宋_GB2312" w:hAnsi="Times New Roman" w:eastAsia="仿宋_GB2312"/>
          <w:spacing w:val="-7"/>
          <w:w w:val="103"/>
          <w:sz w:val="32"/>
          <w:szCs w:val="32"/>
          <w:lang w:eastAsia="zh-CN"/>
        </w:rPr>
        <w:t>、评价指标体系</w:t>
      </w:r>
      <w:r>
        <w:rPr>
          <w:rFonts w:hint="eastAsia" w:ascii="仿宋_GB2312" w:hAnsi="Times New Roman" w:eastAsia="仿宋_GB2312"/>
          <w:spacing w:val="-2"/>
          <w:w w:val="103"/>
          <w:sz w:val="32"/>
          <w:szCs w:val="32"/>
          <w:lang w:eastAsia="zh-CN"/>
        </w:rPr>
        <w:t>（</w:t>
      </w:r>
      <w:r>
        <w:rPr>
          <w:rFonts w:hint="eastAsia" w:ascii="仿宋_GB2312" w:hAnsi="Times New Roman" w:eastAsia="仿宋_GB2312"/>
          <w:w w:val="104"/>
          <w:sz w:val="32"/>
          <w:szCs w:val="32"/>
          <w:lang w:eastAsia="zh-CN"/>
        </w:rPr>
        <w:t>附表说明</w:t>
      </w:r>
      <w:r>
        <w:rPr>
          <w:rFonts w:hint="eastAsia" w:ascii="仿宋_GB2312" w:hAnsi="Times New Roman" w:eastAsia="仿宋_GB2312"/>
          <w:spacing w:val="-2"/>
          <w:w w:val="103"/>
          <w:sz w:val="32"/>
          <w:szCs w:val="32"/>
          <w:lang w:eastAsia="zh-CN"/>
        </w:rPr>
        <w:t>）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、评价方法、评价标准</w:t>
      </w:r>
      <w:r>
        <w:rPr>
          <w:rFonts w:hint="eastAsia" w:ascii="仿宋_GB2312" w:hAnsi="Times New Roman" w:eastAsia="仿宋_GB2312"/>
          <w:sz w:val="32"/>
          <w:szCs w:val="32"/>
          <w:lang w:eastAsia="zh-CN"/>
        </w:rPr>
        <w:t>等。</w:t>
      </w:r>
    </w:p>
    <w:p>
      <w:pPr>
        <w:numPr>
          <w:ilvl w:val="0"/>
          <w:numId w:val="2"/>
        </w:numPr>
        <w:spacing w:line="600" w:lineRule="exact"/>
        <w:ind w:left="800" w:leftChars="0" w:firstLine="0" w:firstLineChars="0"/>
        <w:jc w:val="both"/>
        <w:rPr>
          <w:rFonts w:hint="eastAsia" w:eastAsia="仿宋_GB2312"/>
          <w:sz w:val="32"/>
          <w:szCs w:val="32"/>
          <w:lang w:eastAsia="zh-CN"/>
        </w:rPr>
      </w:pPr>
      <w:r>
        <w:rPr>
          <w:rFonts w:hint="eastAsia" w:eastAsia="仿宋_GB2312"/>
          <w:sz w:val="32"/>
          <w:szCs w:val="32"/>
          <w:lang w:eastAsia="zh-CN"/>
        </w:rPr>
        <w:t>绩效评价原则。</w:t>
      </w:r>
    </w:p>
    <w:p>
      <w:pPr>
        <w:numPr>
          <w:ilvl w:val="0"/>
          <w:numId w:val="0"/>
        </w:numPr>
        <w:spacing w:line="600" w:lineRule="exact"/>
        <w:jc w:val="both"/>
        <w:rPr>
          <w:rFonts w:hint="eastAsia" w:eastAsia="仿宋_GB2312"/>
          <w:sz w:val="32"/>
          <w:szCs w:val="32"/>
          <w:lang w:eastAsia="zh-CN"/>
        </w:rPr>
      </w:pPr>
      <w:r>
        <w:rPr>
          <w:rFonts w:hint="default" w:eastAsia="仿宋_GB2312"/>
          <w:sz w:val="32"/>
          <w:szCs w:val="32"/>
          <w:lang w:eastAsia="zh-CN"/>
        </w:rPr>
        <w:t xml:space="preserve">     </w:t>
      </w:r>
      <w:r>
        <w:rPr>
          <w:rFonts w:hint="eastAsia" w:eastAsia="仿宋_GB2312"/>
          <w:sz w:val="32"/>
          <w:szCs w:val="32"/>
          <w:lang w:eastAsia="zh-CN"/>
        </w:rPr>
        <w:t>坚持评价客观真实的原则，确保数据真实、准确，内容全面；落实项目责任，提高项目资金使用效率。</w:t>
      </w:r>
    </w:p>
    <w:p>
      <w:pPr>
        <w:numPr>
          <w:ilvl w:val="0"/>
          <w:numId w:val="0"/>
        </w:numPr>
        <w:spacing w:line="600" w:lineRule="exact"/>
        <w:jc w:val="both"/>
        <w:rPr>
          <w:rFonts w:hint="eastAsia" w:eastAsia="仿宋_GB2312"/>
          <w:sz w:val="32"/>
          <w:szCs w:val="32"/>
          <w:lang w:eastAsia="zh-CN"/>
        </w:rPr>
      </w:pPr>
      <w:r>
        <w:rPr>
          <w:rFonts w:hint="default" w:eastAsia="仿宋_GB2312"/>
          <w:sz w:val="32"/>
          <w:szCs w:val="32"/>
          <w:lang w:eastAsia="zh-CN"/>
        </w:rPr>
        <w:t xml:space="preserve">     2.</w:t>
      </w:r>
      <w:r>
        <w:rPr>
          <w:rFonts w:hint="eastAsia" w:eastAsia="仿宋_GB2312"/>
          <w:sz w:val="32"/>
          <w:szCs w:val="32"/>
          <w:lang w:eastAsia="zh-CN"/>
        </w:rPr>
        <w:t>绩效评价指标体系</w:t>
      </w:r>
    </w:p>
    <w:tbl>
      <w:tblPr>
        <w:tblStyle w:val="5"/>
        <w:tblW w:w="9177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27"/>
        <w:gridCol w:w="1669"/>
        <w:gridCol w:w="2479"/>
        <w:gridCol w:w="1943"/>
        <w:gridCol w:w="185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atLeast"/>
        </w:trPr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一级</w:t>
            </w:r>
            <w:r>
              <w:rPr>
                <w:rStyle w:val="11"/>
                <w:lang w:val="en-US" w:eastAsia="zh-CN" w:bidi="ar"/>
              </w:rPr>
              <w:t>指标</w:t>
            </w:r>
          </w:p>
        </w:tc>
        <w:tc>
          <w:tcPr>
            <w:tcW w:w="1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2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1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年度指标值(A)</w:t>
            </w:r>
          </w:p>
        </w:tc>
        <w:tc>
          <w:tcPr>
            <w:tcW w:w="1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实际完成值(B)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1227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产出指标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（50分）</w:t>
            </w:r>
          </w:p>
        </w:tc>
        <w:tc>
          <w:tcPr>
            <w:tcW w:w="166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2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调查研究报告数量</w:t>
            </w:r>
          </w:p>
        </w:tc>
        <w:tc>
          <w:tcPr>
            <w:tcW w:w="1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≥20篇</w:t>
            </w:r>
          </w:p>
        </w:tc>
        <w:tc>
          <w:tcPr>
            <w:tcW w:w="1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1227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政务监督员调研研讨次数</w:t>
            </w:r>
          </w:p>
        </w:tc>
        <w:tc>
          <w:tcPr>
            <w:tcW w:w="1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≥1次</w:t>
            </w:r>
          </w:p>
        </w:tc>
        <w:tc>
          <w:tcPr>
            <w:tcW w:w="1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atLeast"/>
        </w:trPr>
        <w:tc>
          <w:tcPr>
            <w:tcW w:w="1227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6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2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调查研究报告完成率</w:t>
            </w:r>
          </w:p>
        </w:tc>
        <w:tc>
          <w:tcPr>
            <w:tcW w:w="1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≥90%</w:t>
            </w:r>
          </w:p>
        </w:tc>
        <w:tc>
          <w:tcPr>
            <w:tcW w:w="1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5" w:hRule="atLeast"/>
        </w:trPr>
        <w:tc>
          <w:tcPr>
            <w:tcW w:w="1227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政务监督员调研研讨开展完成率</w:t>
            </w:r>
          </w:p>
        </w:tc>
        <w:tc>
          <w:tcPr>
            <w:tcW w:w="1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≥90%</w:t>
            </w:r>
          </w:p>
        </w:tc>
        <w:tc>
          <w:tcPr>
            <w:tcW w:w="1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1227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6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2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研究报告完成及时率</w:t>
            </w:r>
          </w:p>
        </w:tc>
        <w:tc>
          <w:tcPr>
            <w:tcW w:w="1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≥90%</w:t>
            </w:r>
          </w:p>
        </w:tc>
        <w:tc>
          <w:tcPr>
            <w:tcW w:w="1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1227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调研研讨完成及时率</w:t>
            </w:r>
          </w:p>
        </w:tc>
        <w:tc>
          <w:tcPr>
            <w:tcW w:w="1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≥90%</w:t>
            </w:r>
          </w:p>
        </w:tc>
        <w:tc>
          <w:tcPr>
            <w:tcW w:w="1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1227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2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研究室业务费</w:t>
            </w:r>
          </w:p>
        </w:tc>
        <w:tc>
          <w:tcPr>
            <w:tcW w:w="1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≤1.3万元</w:t>
            </w:r>
          </w:p>
        </w:tc>
        <w:tc>
          <w:tcPr>
            <w:tcW w:w="1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5" w:hRule="atLeast"/>
        </w:trPr>
        <w:tc>
          <w:tcPr>
            <w:tcW w:w="1227" w:type="dxa"/>
            <w:tcBorders>
              <w:top w:val="nil"/>
              <w:left w:val="single" w:color="000000" w:sz="4" w:space="0"/>
              <w:bottom w:val="nil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效益指标 （30分）</w:t>
            </w:r>
          </w:p>
        </w:tc>
        <w:tc>
          <w:tcPr>
            <w:tcW w:w="1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2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保障区政府研究室正常办公运转</w:t>
            </w:r>
          </w:p>
        </w:tc>
        <w:tc>
          <w:tcPr>
            <w:tcW w:w="1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保障</w:t>
            </w:r>
          </w:p>
        </w:tc>
        <w:tc>
          <w:tcPr>
            <w:tcW w:w="1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有效保障，基本达成预期效益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67" w:hRule="atLeast"/>
        </w:trPr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nil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满意度指标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（10分）</w:t>
            </w:r>
          </w:p>
        </w:tc>
        <w:tc>
          <w:tcPr>
            <w:tcW w:w="1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服务对象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2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服务政务监督员满意度</w:t>
            </w:r>
          </w:p>
        </w:tc>
        <w:tc>
          <w:tcPr>
            <w:tcW w:w="1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≥90%</w:t>
            </w:r>
          </w:p>
        </w:tc>
        <w:tc>
          <w:tcPr>
            <w:tcW w:w="1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100%</w:t>
            </w:r>
          </w:p>
        </w:tc>
      </w:tr>
    </w:tbl>
    <w:p>
      <w:pPr>
        <w:numPr>
          <w:ilvl w:val="0"/>
          <w:numId w:val="1"/>
        </w:numPr>
        <w:spacing w:line="600" w:lineRule="exact"/>
        <w:ind w:left="0" w:leftChars="0" w:firstLine="627" w:firstLineChars="196"/>
        <w:jc w:val="both"/>
        <w:rPr>
          <w:rFonts w:hint="eastAsia" w:ascii="Times New Roman" w:hAnsi="Times New Roman" w:eastAsia="仿宋_GB2312"/>
          <w:sz w:val="32"/>
          <w:szCs w:val="32"/>
          <w:lang w:eastAsia="zh-CN"/>
        </w:rPr>
      </w:pPr>
      <w:r>
        <w:rPr>
          <w:rFonts w:ascii="Times New Roman" w:hAnsi="Times New Roman" w:eastAsia="仿宋_GB2312"/>
          <w:sz w:val="32"/>
          <w:szCs w:val="32"/>
          <w:lang w:eastAsia="zh-CN"/>
        </w:rPr>
        <w:t>绩效评价工作过程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。</w:t>
      </w:r>
    </w:p>
    <w:p>
      <w:pPr>
        <w:numPr>
          <w:ilvl w:val="0"/>
          <w:numId w:val="0"/>
        </w:numPr>
        <w:spacing w:line="600" w:lineRule="exact"/>
        <w:jc w:val="both"/>
        <w:rPr>
          <w:rFonts w:eastAsia="仿宋_GB2312"/>
          <w:sz w:val="32"/>
          <w:szCs w:val="32"/>
          <w:lang w:eastAsia="zh-CN"/>
        </w:rPr>
      </w:pPr>
      <w:r>
        <w:rPr>
          <w:rFonts w:hint="default" w:eastAsia="仿宋_GB2312"/>
          <w:sz w:val="32"/>
          <w:szCs w:val="32"/>
          <w:lang w:eastAsia="zh-CN"/>
        </w:rPr>
        <w:t xml:space="preserve">    </w:t>
      </w:r>
      <w:r>
        <w:rPr>
          <w:rFonts w:hint="eastAsia" w:eastAsia="仿宋_GB2312"/>
          <w:sz w:val="32"/>
          <w:szCs w:val="32"/>
          <w:lang w:eastAsia="zh-CN"/>
        </w:rPr>
        <w:t>做好前期准备工作，了解《中共和平区委 和平区人民政府印发&lt;关于全面推进预算绩效管理的实施方案》的通知&gt;（津和党发</w:t>
      </w:r>
      <w:r>
        <w:rPr>
          <w:rFonts w:hint="eastAsia" w:ascii="仿宋_GB2312" w:eastAsia="仿宋_GB2312"/>
          <w:sz w:val="32"/>
          <w:szCs w:val="32"/>
          <w:lang w:eastAsia="zh-CN"/>
        </w:rPr>
        <w:t>〔</w:t>
      </w:r>
      <w:r>
        <w:rPr>
          <w:rFonts w:hint="eastAsia" w:eastAsia="仿宋_GB2312"/>
          <w:sz w:val="32"/>
          <w:szCs w:val="32"/>
          <w:lang w:eastAsia="zh-CN"/>
        </w:rPr>
        <w:t>2019</w:t>
      </w:r>
      <w:r>
        <w:rPr>
          <w:rFonts w:hint="eastAsia" w:ascii="仿宋_GB2312" w:eastAsia="仿宋_GB2312"/>
          <w:sz w:val="32"/>
          <w:szCs w:val="32"/>
          <w:lang w:eastAsia="zh-CN"/>
        </w:rPr>
        <w:t>〕</w:t>
      </w:r>
      <w:r>
        <w:rPr>
          <w:rFonts w:hint="eastAsia" w:eastAsia="仿宋_GB2312"/>
          <w:sz w:val="32"/>
          <w:szCs w:val="32"/>
          <w:lang w:eastAsia="zh-CN"/>
        </w:rPr>
        <w:t>23号）要求，梳理、汇总202</w:t>
      </w:r>
      <w:r>
        <w:rPr>
          <w:rFonts w:hint="default" w:eastAsia="仿宋_GB2312"/>
          <w:sz w:val="32"/>
          <w:szCs w:val="32"/>
          <w:lang w:eastAsia="zh-CN"/>
        </w:rPr>
        <w:t>1</w:t>
      </w:r>
      <w:r>
        <w:rPr>
          <w:rFonts w:hint="eastAsia" w:eastAsia="仿宋_GB2312"/>
          <w:sz w:val="32"/>
          <w:szCs w:val="32"/>
          <w:lang w:eastAsia="zh-CN"/>
        </w:rPr>
        <w:t>年项目资料，填写项目支出绩效自评表，认真梳理</w:t>
      </w:r>
      <w:r>
        <w:rPr>
          <w:rFonts w:eastAsia="仿宋_GB2312"/>
          <w:sz w:val="32"/>
          <w:szCs w:val="32"/>
          <w:lang w:eastAsia="zh-CN"/>
        </w:rPr>
        <w:t>、总结项目支出</w:t>
      </w:r>
      <w:r>
        <w:rPr>
          <w:rFonts w:hint="eastAsia" w:eastAsia="仿宋_GB2312"/>
          <w:sz w:val="32"/>
          <w:szCs w:val="32"/>
          <w:lang w:eastAsia="zh-CN"/>
        </w:rPr>
        <w:t>资料</w:t>
      </w:r>
      <w:r>
        <w:rPr>
          <w:rFonts w:eastAsia="仿宋_GB2312"/>
          <w:sz w:val="32"/>
          <w:szCs w:val="32"/>
          <w:lang w:eastAsia="zh-CN"/>
        </w:rPr>
        <w:t>，支出方向，</w:t>
      </w:r>
      <w:r>
        <w:rPr>
          <w:rFonts w:hint="eastAsia" w:eastAsia="仿宋_GB2312"/>
          <w:sz w:val="32"/>
          <w:szCs w:val="32"/>
          <w:lang w:eastAsia="zh-CN"/>
        </w:rPr>
        <w:t>设置</w:t>
      </w:r>
      <w:r>
        <w:rPr>
          <w:rFonts w:eastAsia="仿宋_GB2312"/>
          <w:sz w:val="32"/>
          <w:szCs w:val="32"/>
          <w:lang w:eastAsia="zh-CN"/>
        </w:rPr>
        <w:t>合理的评价</w:t>
      </w:r>
      <w:r>
        <w:rPr>
          <w:rFonts w:hint="eastAsia" w:eastAsia="仿宋_GB2312"/>
          <w:sz w:val="32"/>
          <w:szCs w:val="32"/>
          <w:lang w:eastAsia="zh-CN"/>
        </w:rPr>
        <w:t>指标</w:t>
      </w:r>
      <w:r>
        <w:rPr>
          <w:rFonts w:eastAsia="仿宋_GB2312"/>
          <w:sz w:val="32"/>
          <w:szCs w:val="32"/>
          <w:lang w:eastAsia="zh-CN"/>
        </w:rPr>
        <w:t>，</w:t>
      </w:r>
      <w:r>
        <w:rPr>
          <w:rFonts w:hint="eastAsia" w:eastAsia="仿宋_GB2312"/>
          <w:sz w:val="32"/>
          <w:szCs w:val="32"/>
          <w:lang w:eastAsia="zh-CN"/>
        </w:rPr>
        <w:t>按照指标</w:t>
      </w:r>
      <w:r>
        <w:rPr>
          <w:rFonts w:eastAsia="仿宋_GB2312"/>
          <w:sz w:val="32"/>
          <w:szCs w:val="32"/>
          <w:lang w:eastAsia="zh-CN"/>
        </w:rPr>
        <w:t>进行评价</w:t>
      </w:r>
      <w:r>
        <w:rPr>
          <w:rFonts w:hint="eastAsia" w:eastAsia="仿宋_GB2312"/>
          <w:sz w:val="32"/>
          <w:szCs w:val="32"/>
          <w:lang w:eastAsia="zh-CN"/>
        </w:rPr>
        <w:t>，编写项目绩效自评报告。</w:t>
      </w:r>
    </w:p>
    <w:p>
      <w:pPr>
        <w:spacing w:line="600" w:lineRule="exact"/>
        <w:ind w:firstLine="640" w:firstLineChars="200"/>
        <w:jc w:val="both"/>
        <w:rPr>
          <w:rFonts w:ascii="黑体" w:hAnsi="黑体" w:eastAsia="黑体"/>
          <w:spacing w:val="-4"/>
          <w:w w:val="105"/>
          <w:sz w:val="32"/>
          <w:szCs w:val="32"/>
          <w:lang w:eastAsia="zh-CN"/>
        </w:rPr>
      </w:pPr>
      <w:r>
        <w:rPr>
          <w:rFonts w:ascii="Times New Roman" w:hAnsi="Times New Roman" w:eastAsia="仿宋_GB2312"/>
          <w:sz w:val="32"/>
          <w:szCs w:val="32"/>
          <w:lang w:eastAsia="zh-CN"/>
        </w:rPr>
        <w:t xml:space="preserve"> </w:t>
      </w:r>
      <w:r>
        <w:rPr>
          <w:rFonts w:ascii="黑体" w:hAnsi="黑体" w:eastAsia="黑体"/>
          <w:spacing w:val="-4"/>
          <w:w w:val="105"/>
          <w:sz w:val="32"/>
          <w:szCs w:val="32"/>
          <w:lang w:eastAsia="zh-CN"/>
        </w:rPr>
        <w:t>三、综合评价情况及评价结论</w:t>
      </w:r>
    </w:p>
    <w:p>
      <w:pPr>
        <w:spacing w:line="600" w:lineRule="exact"/>
        <w:ind w:firstLine="640" w:firstLineChars="200"/>
        <w:jc w:val="both"/>
        <w:rPr>
          <w:rFonts w:hint="eastAsia" w:ascii="黑体" w:hAnsi="黑体" w:eastAsia="黑体"/>
          <w:spacing w:val="-4"/>
          <w:w w:val="105"/>
          <w:sz w:val="32"/>
          <w:szCs w:val="32"/>
          <w:lang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>202</w:t>
      </w:r>
      <w:r>
        <w:rPr>
          <w:rFonts w:hint="default" w:ascii="Times New Roman" w:hAnsi="Times New Roman" w:eastAsia="仿宋_GB2312"/>
          <w:sz w:val="32"/>
          <w:szCs w:val="32"/>
          <w:lang w:eastAsia="zh-CN"/>
        </w:rPr>
        <w:t>1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年度</w:t>
      </w:r>
      <w:r>
        <w:rPr>
          <w:rFonts w:ascii="Times New Roman" w:hAnsi="Times New Roman" w:eastAsia="仿宋_GB2312"/>
          <w:sz w:val="32"/>
          <w:szCs w:val="32"/>
          <w:lang w:eastAsia="zh-CN"/>
        </w:rPr>
        <w:t>，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区政府研究室业务经费用于</w:t>
      </w:r>
      <w:r>
        <w:rPr>
          <w:rFonts w:ascii="Times New Roman" w:hAnsi="Times New Roman" w:eastAsia="仿宋_GB2312"/>
          <w:sz w:val="32"/>
          <w:szCs w:val="32"/>
          <w:lang w:eastAsia="zh-CN"/>
        </w:rPr>
        <w:t>办公经费、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调查研究报告、办公设备采购</w:t>
      </w:r>
      <w:r>
        <w:rPr>
          <w:rFonts w:ascii="Times New Roman" w:hAnsi="Times New Roman" w:eastAsia="仿宋_GB2312"/>
          <w:sz w:val="32"/>
          <w:szCs w:val="32"/>
          <w:lang w:eastAsia="zh-CN"/>
        </w:rPr>
        <w:t>等支出，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共计</w:t>
      </w:r>
      <w:r>
        <w:rPr>
          <w:rFonts w:hint="default" w:ascii="Times New Roman" w:hAnsi="Times New Roman" w:eastAsia="仿宋_GB2312"/>
          <w:sz w:val="32"/>
          <w:szCs w:val="32"/>
          <w:lang w:eastAsia="zh-CN"/>
        </w:rPr>
        <w:t>1.3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万元。</w:t>
      </w:r>
      <w:r>
        <w:rPr>
          <w:rFonts w:ascii="Times New Roman" w:hAnsi="Times New Roman" w:eastAsia="仿宋_GB2312"/>
          <w:sz w:val="32"/>
          <w:szCs w:val="32"/>
          <w:lang w:eastAsia="zh-CN"/>
        </w:rPr>
        <w:t>自评得分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100分</w:t>
      </w:r>
      <w:r>
        <w:rPr>
          <w:rFonts w:ascii="Times New Roman" w:hAnsi="Times New Roman" w:eastAsia="仿宋_GB2312"/>
          <w:sz w:val="32"/>
          <w:szCs w:val="32"/>
          <w:lang w:eastAsia="zh-CN"/>
        </w:rPr>
        <w:t>。</w:t>
      </w:r>
    </w:p>
    <w:p>
      <w:pPr>
        <w:spacing w:line="600" w:lineRule="exact"/>
        <w:ind w:firstLine="656" w:firstLineChars="200"/>
        <w:jc w:val="both"/>
        <w:rPr>
          <w:rFonts w:ascii="黑体" w:hAnsi="黑体" w:eastAsia="黑体"/>
          <w:spacing w:val="-4"/>
          <w:w w:val="105"/>
          <w:sz w:val="32"/>
          <w:szCs w:val="32"/>
          <w:lang w:eastAsia="zh-CN"/>
        </w:rPr>
      </w:pPr>
      <w:r>
        <w:rPr>
          <w:rFonts w:ascii="黑体" w:hAnsi="黑体" w:eastAsia="黑体"/>
          <w:spacing w:val="-4"/>
          <w:w w:val="105"/>
          <w:sz w:val="32"/>
          <w:szCs w:val="32"/>
          <w:lang w:eastAsia="zh-CN"/>
        </w:rPr>
        <w:t>四、绩效评价指标分析</w:t>
      </w:r>
    </w:p>
    <w:p>
      <w:pPr>
        <w:spacing w:line="600" w:lineRule="exact"/>
        <w:ind w:firstLine="640" w:firstLineChars="200"/>
        <w:jc w:val="both"/>
        <w:rPr>
          <w:rFonts w:ascii="Times New Roman" w:hAnsi="Times New Roman" w:eastAsia="仿宋_GB2312"/>
          <w:sz w:val="32"/>
          <w:szCs w:val="32"/>
          <w:lang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>（一）</w:t>
      </w:r>
      <w:r>
        <w:rPr>
          <w:rFonts w:ascii="Times New Roman" w:hAnsi="Times New Roman" w:eastAsia="仿宋_GB2312"/>
          <w:sz w:val="32"/>
          <w:szCs w:val="32"/>
          <w:lang w:eastAsia="zh-CN"/>
        </w:rPr>
        <w:t>项目决策情况</w:t>
      </w:r>
      <w:r>
        <w:rPr>
          <w:rFonts w:ascii="Times New Roman" w:hAnsi="Times New Roman" w:eastAsia="仿宋_GB2312"/>
          <w:spacing w:val="-115"/>
          <w:sz w:val="32"/>
          <w:szCs w:val="32"/>
          <w:lang w:eastAsia="zh-CN"/>
        </w:rPr>
        <w:t xml:space="preserve"> </w:t>
      </w:r>
      <w:r>
        <w:rPr>
          <w:rFonts w:ascii="Times New Roman" w:hAnsi="Times New Roman" w:eastAsia="仿宋_GB2312"/>
          <w:sz w:val="32"/>
          <w:szCs w:val="32"/>
          <w:lang w:eastAsia="zh-CN"/>
        </w:rPr>
        <w:t>。</w:t>
      </w:r>
    </w:p>
    <w:p>
      <w:pPr>
        <w:spacing w:line="600" w:lineRule="exact"/>
        <w:ind w:firstLine="640" w:firstLineChars="200"/>
        <w:jc w:val="both"/>
        <w:rPr>
          <w:rFonts w:hint="eastAsia" w:ascii="Times New Roman" w:hAnsi="Times New Roman" w:eastAsia="仿宋_GB2312"/>
          <w:sz w:val="32"/>
          <w:szCs w:val="32"/>
          <w:lang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>与各科室</w:t>
      </w:r>
      <w:r>
        <w:rPr>
          <w:rFonts w:ascii="Times New Roman" w:hAnsi="Times New Roman" w:eastAsia="仿宋_GB2312"/>
          <w:sz w:val="32"/>
          <w:szCs w:val="32"/>
          <w:lang w:eastAsia="zh-CN"/>
        </w:rPr>
        <w:t>沟通，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预计</w:t>
      </w:r>
      <w:r>
        <w:rPr>
          <w:rFonts w:ascii="Times New Roman" w:hAnsi="Times New Roman" w:eastAsia="仿宋_GB2312"/>
          <w:sz w:val="32"/>
          <w:szCs w:val="32"/>
          <w:lang w:eastAsia="zh-CN"/>
        </w:rPr>
        <w:t>202</w:t>
      </w:r>
      <w:r>
        <w:rPr>
          <w:rFonts w:hint="default" w:ascii="Times New Roman" w:hAnsi="Times New Roman" w:eastAsia="仿宋_GB2312"/>
          <w:sz w:val="32"/>
          <w:szCs w:val="32"/>
          <w:lang w:eastAsia="zh-CN"/>
        </w:rPr>
        <w:t>1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年度</w:t>
      </w:r>
      <w:r>
        <w:rPr>
          <w:rFonts w:ascii="Times New Roman" w:hAnsi="Times New Roman" w:eastAsia="仿宋_GB2312"/>
          <w:sz w:val="32"/>
          <w:szCs w:val="32"/>
          <w:lang w:eastAsia="zh-CN"/>
        </w:rPr>
        <w:t>发生的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支出</w:t>
      </w:r>
      <w:r>
        <w:rPr>
          <w:rFonts w:ascii="Times New Roman" w:hAnsi="Times New Roman" w:eastAsia="仿宋_GB2312"/>
          <w:sz w:val="32"/>
          <w:szCs w:val="32"/>
          <w:lang w:eastAsia="zh-CN"/>
        </w:rPr>
        <w:t>项目和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支出</w:t>
      </w:r>
      <w:r>
        <w:rPr>
          <w:rFonts w:ascii="Times New Roman" w:hAnsi="Times New Roman" w:eastAsia="仿宋_GB2312"/>
          <w:sz w:val="32"/>
          <w:szCs w:val="32"/>
          <w:lang w:eastAsia="zh-CN"/>
        </w:rPr>
        <w:t>金额，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结合</w:t>
      </w:r>
      <w:r>
        <w:rPr>
          <w:rFonts w:ascii="Times New Roman" w:hAnsi="Times New Roman" w:eastAsia="仿宋_GB2312"/>
          <w:sz w:val="32"/>
          <w:szCs w:val="32"/>
          <w:lang w:eastAsia="zh-CN"/>
        </w:rPr>
        <w:t>往年预算情况，确定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202</w:t>
      </w:r>
      <w:r>
        <w:rPr>
          <w:rFonts w:hint="default" w:ascii="Times New Roman" w:hAnsi="Times New Roman" w:eastAsia="仿宋_GB2312"/>
          <w:sz w:val="32"/>
          <w:szCs w:val="32"/>
          <w:lang w:eastAsia="zh-CN"/>
        </w:rPr>
        <w:t>1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年度</w:t>
      </w:r>
      <w:r>
        <w:rPr>
          <w:rFonts w:ascii="Times New Roman" w:hAnsi="Times New Roman" w:eastAsia="仿宋_GB2312"/>
          <w:sz w:val="32"/>
          <w:szCs w:val="32"/>
          <w:lang w:eastAsia="zh-CN"/>
        </w:rPr>
        <w:t>预算金额。</w:t>
      </w:r>
    </w:p>
    <w:p>
      <w:pPr>
        <w:spacing w:line="600" w:lineRule="exact"/>
        <w:ind w:firstLine="640" w:firstLineChars="200"/>
        <w:jc w:val="both"/>
        <w:rPr>
          <w:rFonts w:ascii="Times New Roman" w:hAnsi="Times New Roman" w:eastAsia="仿宋_GB2312"/>
          <w:sz w:val="32"/>
          <w:szCs w:val="32"/>
          <w:lang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>（二）</w:t>
      </w:r>
      <w:r>
        <w:rPr>
          <w:rFonts w:ascii="Times New Roman" w:hAnsi="Times New Roman" w:eastAsia="仿宋_GB2312"/>
          <w:sz w:val="32"/>
          <w:szCs w:val="32"/>
          <w:lang w:eastAsia="zh-CN"/>
        </w:rPr>
        <w:t>项目过程情况</w:t>
      </w:r>
      <w:r>
        <w:rPr>
          <w:rFonts w:ascii="Times New Roman" w:hAnsi="Times New Roman" w:eastAsia="仿宋_GB2312"/>
          <w:spacing w:val="-106"/>
          <w:sz w:val="32"/>
          <w:szCs w:val="32"/>
          <w:lang w:eastAsia="zh-CN"/>
        </w:rPr>
        <w:t xml:space="preserve"> </w:t>
      </w:r>
      <w:r>
        <w:rPr>
          <w:rFonts w:ascii="Times New Roman" w:hAnsi="Times New Roman" w:eastAsia="仿宋_GB2312"/>
          <w:sz w:val="32"/>
          <w:szCs w:val="32"/>
          <w:lang w:eastAsia="zh-CN"/>
        </w:rPr>
        <w:t>。</w:t>
      </w:r>
    </w:p>
    <w:p>
      <w:pPr>
        <w:spacing w:line="600" w:lineRule="exact"/>
        <w:ind w:firstLine="640" w:firstLineChars="200"/>
        <w:jc w:val="both"/>
        <w:rPr>
          <w:rFonts w:hint="eastAsia" w:ascii="Times New Roman" w:hAnsi="Times New Roman" w:eastAsia="仿宋_GB2312"/>
          <w:sz w:val="32"/>
          <w:szCs w:val="32"/>
          <w:lang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>按照经费</w:t>
      </w:r>
      <w:r>
        <w:rPr>
          <w:rFonts w:ascii="Times New Roman" w:hAnsi="Times New Roman" w:eastAsia="仿宋_GB2312"/>
          <w:sz w:val="32"/>
          <w:szCs w:val="32"/>
          <w:lang w:eastAsia="zh-CN"/>
        </w:rPr>
        <w:t>支出要求，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进行</w:t>
      </w:r>
      <w:r>
        <w:rPr>
          <w:rFonts w:ascii="Times New Roman" w:hAnsi="Times New Roman" w:eastAsia="仿宋_GB2312"/>
          <w:sz w:val="32"/>
          <w:szCs w:val="32"/>
          <w:lang w:eastAsia="zh-CN"/>
        </w:rPr>
        <w:t>业务经费列支。</w:t>
      </w:r>
    </w:p>
    <w:p>
      <w:pPr>
        <w:spacing w:line="600" w:lineRule="exact"/>
        <w:ind w:firstLine="640" w:firstLineChars="200"/>
        <w:jc w:val="both"/>
        <w:rPr>
          <w:rFonts w:ascii="Times New Roman" w:hAnsi="Times New Roman" w:eastAsia="仿宋_GB2312"/>
          <w:sz w:val="32"/>
          <w:szCs w:val="32"/>
          <w:lang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>（三）</w:t>
      </w:r>
      <w:r>
        <w:rPr>
          <w:rFonts w:ascii="Times New Roman" w:hAnsi="Times New Roman" w:eastAsia="仿宋_GB2312"/>
          <w:spacing w:val="-44"/>
          <w:w w:val="80"/>
          <w:sz w:val="32"/>
          <w:szCs w:val="32"/>
          <w:lang w:eastAsia="zh-CN"/>
        </w:rPr>
        <w:t xml:space="preserve"> </w:t>
      </w:r>
      <w:r>
        <w:rPr>
          <w:rFonts w:ascii="Times New Roman" w:hAnsi="Times New Roman" w:eastAsia="仿宋_GB2312"/>
          <w:sz w:val="32"/>
          <w:szCs w:val="32"/>
          <w:lang w:eastAsia="zh-CN"/>
        </w:rPr>
        <w:t>项目产出情况</w:t>
      </w:r>
      <w:r>
        <w:rPr>
          <w:rFonts w:ascii="Times New Roman" w:hAnsi="Times New Roman" w:eastAsia="仿宋_GB2312"/>
          <w:spacing w:val="-115"/>
          <w:sz w:val="32"/>
          <w:szCs w:val="32"/>
          <w:lang w:eastAsia="zh-CN"/>
        </w:rPr>
        <w:t xml:space="preserve"> </w:t>
      </w:r>
      <w:r>
        <w:rPr>
          <w:rFonts w:ascii="Times New Roman" w:hAnsi="Times New Roman" w:eastAsia="仿宋_GB2312"/>
          <w:sz w:val="32"/>
          <w:szCs w:val="32"/>
          <w:lang w:eastAsia="zh-CN"/>
        </w:rPr>
        <w:t>。</w:t>
      </w:r>
    </w:p>
    <w:p>
      <w:pPr>
        <w:spacing w:line="600" w:lineRule="exact"/>
        <w:ind w:firstLine="640" w:firstLineChars="200"/>
        <w:jc w:val="both"/>
        <w:rPr>
          <w:rFonts w:hint="eastAsia" w:eastAsia="仿宋_GB2312"/>
          <w:sz w:val="32"/>
          <w:szCs w:val="32"/>
          <w:lang w:eastAsia="zh-CN"/>
        </w:rPr>
      </w:pPr>
      <w:r>
        <w:rPr>
          <w:rFonts w:hint="eastAsia" w:eastAsia="仿宋_GB2312"/>
          <w:sz w:val="32"/>
          <w:szCs w:val="32"/>
          <w:lang w:eastAsia="zh-CN"/>
        </w:rPr>
        <w:t>按照经费支出要求，结合实际业务需要，进行调查研究、采购办公设备，保障办公正常运行。</w:t>
      </w:r>
    </w:p>
    <w:p>
      <w:pPr>
        <w:spacing w:line="600" w:lineRule="exact"/>
        <w:ind w:firstLine="640" w:firstLineChars="200"/>
        <w:jc w:val="both"/>
        <w:rPr>
          <w:rFonts w:ascii="Times New Roman" w:hAnsi="Times New Roman" w:eastAsia="仿宋_GB2312"/>
          <w:sz w:val="32"/>
          <w:szCs w:val="32"/>
          <w:lang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>（四）</w:t>
      </w:r>
      <w:r>
        <w:rPr>
          <w:rFonts w:ascii="Times New Roman" w:hAnsi="Times New Roman" w:eastAsia="仿宋_GB2312"/>
          <w:sz w:val="32"/>
          <w:szCs w:val="32"/>
          <w:lang w:eastAsia="zh-CN"/>
        </w:rPr>
        <w:t>项目效益情况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。</w:t>
      </w:r>
    </w:p>
    <w:p>
      <w:pPr>
        <w:spacing w:line="600" w:lineRule="exact"/>
        <w:ind w:firstLine="640" w:firstLineChars="200"/>
        <w:jc w:val="both"/>
        <w:rPr>
          <w:rFonts w:ascii="Times New Roman" w:hAnsi="Times New Roman" w:eastAsia="仿宋_GB2312"/>
          <w:sz w:val="32"/>
          <w:szCs w:val="32"/>
          <w:lang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>按照经费</w:t>
      </w:r>
      <w:r>
        <w:rPr>
          <w:rFonts w:ascii="Times New Roman" w:hAnsi="Times New Roman" w:eastAsia="仿宋_GB2312"/>
          <w:sz w:val="32"/>
          <w:szCs w:val="32"/>
          <w:lang w:eastAsia="zh-CN"/>
        </w:rPr>
        <w:t>支出要求，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保障研究室</w:t>
      </w:r>
      <w:r>
        <w:rPr>
          <w:rFonts w:ascii="Times New Roman" w:hAnsi="Times New Roman" w:eastAsia="仿宋_GB2312"/>
          <w:sz w:val="32"/>
          <w:szCs w:val="32"/>
          <w:lang w:eastAsia="zh-CN"/>
        </w:rPr>
        <w:t>工作顺利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进行</w:t>
      </w:r>
      <w:r>
        <w:rPr>
          <w:rFonts w:ascii="Times New Roman" w:hAnsi="Times New Roman" w:eastAsia="仿宋_GB2312"/>
          <w:sz w:val="32"/>
          <w:szCs w:val="32"/>
          <w:lang w:eastAsia="zh-CN"/>
        </w:rPr>
        <w:t>。</w:t>
      </w:r>
    </w:p>
    <w:p>
      <w:pPr>
        <w:numPr>
          <w:ilvl w:val="0"/>
          <w:numId w:val="3"/>
        </w:numPr>
        <w:spacing w:line="600" w:lineRule="exact"/>
        <w:ind w:firstLine="656" w:firstLineChars="200"/>
        <w:jc w:val="both"/>
        <w:rPr>
          <w:rFonts w:ascii="黑体" w:hAnsi="黑体" w:eastAsia="黑体"/>
          <w:spacing w:val="-4"/>
          <w:w w:val="105"/>
          <w:sz w:val="32"/>
          <w:szCs w:val="32"/>
          <w:lang w:eastAsia="zh-CN"/>
        </w:rPr>
      </w:pPr>
      <w:r>
        <w:rPr>
          <w:rFonts w:ascii="黑体" w:hAnsi="黑体" w:eastAsia="黑体"/>
          <w:spacing w:val="-4"/>
          <w:w w:val="105"/>
          <w:sz w:val="32"/>
          <w:szCs w:val="32"/>
          <w:lang w:eastAsia="zh-CN"/>
        </w:rPr>
        <w:t>主要经验及做法</w:t>
      </w:r>
      <w:r>
        <w:rPr>
          <w:rFonts w:hint="eastAsia" w:ascii="黑体" w:hAnsi="黑体" w:eastAsia="黑体"/>
          <w:spacing w:val="-4"/>
          <w:w w:val="105"/>
          <w:sz w:val="32"/>
          <w:szCs w:val="32"/>
          <w:lang w:eastAsia="zh-CN"/>
        </w:rPr>
        <w:t>、</w:t>
      </w:r>
      <w:r>
        <w:rPr>
          <w:rFonts w:ascii="黑体" w:hAnsi="黑体" w:eastAsia="黑体"/>
          <w:spacing w:val="-4"/>
          <w:w w:val="105"/>
          <w:sz w:val="32"/>
          <w:szCs w:val="32"/>
          <w:lang w:eastAsia="zh-CN"/>
        </w:rPr>
        <w:t xml:space="preserve">存在的问题及原因分析 </w:t>
      </w:r>
    </w:p>
    <w:p>
      <w:pPr>
        <w:spacing w:line="600" w:lineRule="exact"/>
        <w:ind w:firstLine="640" w:firstLineChars="200"/>
        <w:jc w:val="both"/>
        <w:rPr>
          <w:rFonts w:hint="eastAsia" w:ascii="Times New Roman" w:hAnsi="Times New Roman" w:eastAsia="仿宋_GB2312"/>
          <w:sz w:val="32"/>
          <w:szCs w:val="32"/>
          <w:lang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>进一步进行</w:t>
      </w:r>
      <w:r>
        <w:rPr>
          <w:rFonts w:ascii="Times New Roman" w:hAnsi="Times New Roman" w:eastAsia="仿宋_GB2312"/>
          <w:sz w:val="32"/>
          <w:szCs w:val="32"/>
          <w:lang w:eastAsia="zh-CN"/>
        </w:rPr>
        <w:t>科学的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预算</w:t>
      </w:r>
      <w:r>
        <w:rPr>
          <w:rFonts w:ascii="Times New Roman" w:hAnsi="Times New Roman" w:eastAsia="仿宋_GB2312"/>
          <w:sz w:val="32"/>
          <w:szCs w:val="32"/>
          <w:lang w:eastAsia="zh-CN"/>
        </w:rPr>
        <w:t>和绩效评价编制工作，提高资金使用效率，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提升</w:t>
      </w:r>
      <w:r>
        <w:rPr>
          <w:rFonts w:ascii="Times New Roman" w:hAnsi="Times New Roman" w:eastAsia="仿宋_GB2312"/>
          <w:sz w:val="32"/>
          <w:szCs w:val="32"/>
          <w:lang w:eastAsia="zh-CN"/>
        </w:rPr>
        <w:t>效果。</w:t>
      </w:r>
    </w:p>
    <w:p>
      <w:pPr>
        <w:numPr>
          <w:ilvl w:val="0"/>
          <w:numId w:val="3"/>
        </w:numPr>
        <w:spacing w:line="600" w:lineRule="exact"/>
        <w:ind w:left="0" w:leftChars="0" w:firstLine="656" w:firstLineChars="200"/>
        <w:jc w:val="both"/>
        <w:rPr>
          <w:rFonts w:ascii="黑体" w:hAnsi="黑体" w:eastAsia="黑体"/>
          <w:spacing w:val="-4"/>
          <w:w w:val="105"/>
          <w:sz w:val="32"/>
          <w:szCs w:val="32"/>
          <w:lang w:eastAsia="zh-CN"/>
        </w:rPr>
      </w:pPr>
      <w:r>
        <w:rPr>
          <w:rFonts w:ascii="黑体" w:hAnsi="黑体" w:eastAsia="黑体"/>
          <w:spacing w:val="-4"/>
          <w:w w:val="105"/>
          <w:sz w:val="32"/>
          <w:szCs w:val="32"/>
          <w:lang w:eastAsia="zh-CN"/>
        </w:rPr>
        <w:t>有关建议</w:t>
      </w:r>
    </w:p>
    <w:p>
      <w:pPr>
        <w:numPr>
          <w:ilvl w:val="0"/>
          <w:numId w:val="0"/>
        </w:numPr>
        <w:spacing w:line="600" w:lineRule="exact"/>
        <w:ind w:leftChars="200"/>
        <w:jc w:val="both"/>
        <w:rPr>
          <w:rFonts w:ascii="黑体" w:hAnsi="黑体" w:eastAsia="黑体"/>
          <w:spacing w:val="-4"/>
          <w:w w:val="105"/>
          <w:sz w:val="32"/>
          <w:szCs w:val="32"/>
          <w:lang w:eastAsia="zh-CN"/>
        </w:rPr>
      </w:pPr>
      <w:r>
        <w:rPr>
          <w:rFonts w:hint="eastAsia" w:ascii="黑体" w:hAnsi="黑体" w:eastAsia="黑体"/>
          <w:spacing w:val="-4"/>
          <w:w w:val="105"/>
          <w:sz w:val="32"/>
          <w:szCs w:val="32"/>
          <w:lang w:val="en-US" w:eastAsia="zh-CN"/>
        </w:rPr>
        <w:t xml:space="preserve">  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无</w:t>
      </w:r>
    </w:p>
    <w:p>
      <w:pPr>
        <w:numPr>
          <w:ilvl w:val="0"/>
          <w:numId w:val="3"/>
        </w:numPr>
        <w:spacing w:line="600" w:lineRule="exact"/>
        <w:ind w:left="0" w:leftChars="0" w:firstLine="656" w:firstLineChars="200"/>
        <w:jc w:val="both"/>
        <w:rPr>
          <w:rFonts w:ascii="黑体" w:hAnsi="黑体" w:eastAsia="黑体"/>
          <w:spacing w:val="-4"/>
          <w:w w:val="105"/>
          <w:sz w:val="32"/>
          <w:szCs w:val="32"/>
          <w:lang w:eastAsia="zh-CN"/>
        </w:rPr>
      </w:pPr>
      <w:r>
        <w:rPr>
          <w:rFonts w:ascii="黑体" w:hAnsi="黑体" w:eastAsia="黑体"/>
          <w:spacing w:val="-4"/>
          <w:w w:val="105"/>
          <w:sz w:val="32"/>
          <w:szCs w:val="32"/>
          <w:lang w:eastAsia="zh-CN"/>
        </w:rPr>
        <w:t>其他需要说明的问题</w:t>
      </w:r>
    </w:p>
    <w:p>
      <w:pPr>
        <w:numPr>
          <w:ilvl w:val="0"/>
          <w:numId w:val="0"/>
        </w:numPr>
        <w:spacing w:line="600" w:lineRule="exact"/>
        <w:ind w:leftChars="200"/>
        <w:jc w:val="both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 xml:space="preserve">  无</w:t>
      </w:r>
    </w:p>
    <w:p>
      <w:pPr>
        <w:spacing w:line="600" w:lineRule="exact"/>
        <w:ind w:firstLine="640" w:firstLineChars="200"/>
        <w:jc w:val="both"/>
        <w:rPr>
          <w:rFonts w:ascii="Times New Roman" w:hAnsi="Times New Roman" w:eastAsia="仿宋_GB2312"/>
          <w:sz w:val="32"/>
          <w:szCs w:val="32"/>
          <w:lang w:eastAsia="zh-CN"/>
        </w:rPr>
      </w:pPr>
    </w:p>
    <w:p>
      <w:pPr>
        <w:spacing w:line="600" w:lineRule="exact"/>
        <w:ind w:firstLine="640" w:firstLineChars="200"/>
        <w:jc w:val="both"/>
        <w:rPr>
          <w:rFonts w:ascii="Times New Roman" w:hAnsi="Times New Roman" w:eastAsia="仿宋_GB2312"/>
          <w:sz w:val="32"/>
          <w:szCs w:val="32"/>
          <w:lang w:eastAsia="zh-CN"/>
        </w:rPr>
      </w:pPr>
    </w:p>
    <w:p>
      <w:pPr>
        <w:spacing w:line="600" w:lineRule="exact"/>
        <w:ind w:firstLine="640" w:firstLineChars="200"/>
        <w:jc w:val="both"/>
        <w:rPr>
          <w:rFonts w:hint="default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/>
          <w:sz w:val="32"/>
          <w:szCs w:val="32"/>
          <w:lang w:eastAsia="zh-CN"/>
        </w:rPr>
        <w:t xml:space="preserve">                      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方正舒体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AF56888"/>
    <w:multiLevelType w:val="singleLevel"/>
    <w:tmpl w:val="BAF56888"/>
    <w:lvl w:ilvl="0" w:tentative="0">
      <w:start w:val="1"/>
      <w:numFmt w:val="decimal"/>
      <w:lvlText w:val="%1."/>
      <w:lvlJc w:val="left"/>
      <w:pPr>
        <w:tabs>
          <w:tab w:val="left" w:pos="312"/>
        </w:tabs>
        <w:ind w:left="800" w:firstLine="0"/>
      </w:pPr>
    </w:lvl>
  </w:abstractNum>
  <w:abstractNum w:abstractNumId="1">
    <w:nsid w:val="CBEC2FEA"/>
    <w:multiLevelType w:val="singleLevel"/>
    <w:tmpl w:val="CBEC2FEA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D7DF13B5"/>
    <w:multiLevelType w:val="singleLevel"/>
    <w:tmpl w:val="D7DF13B5"/>
    <w:lvl w:ilvl="0" w:tentative="0">
      <w:start w:val="5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U0NGQyMTljZjQ3ZjBjY2EwMWU3NzI3NmE2MjllYzEifQ=="/>
  </w:docVars>
  <w:rsids>
    <w:rsidRoot w:val="00D27F3A"/>
    <w:rsid w:val="001834D3"/>
    <w:rsid w:val="0018594E"/>
    <w:rsid w:val="001F559F"/>
    <w:rsid w:val="002115F8"/>
    <w:rsid w:val="0023167C"/>
    <w:rsid w:val="003B571A"/>
    <w:rsid w:val="00407AD1"/>
    <w:rsid w:val="00456E71"/>
    <w:rsid w:val="00470900"/>
    <w:rsid w:val="00524052"/>
    <w:rsid w:val="005D0F6C"/>
    <w:rsid w:val="005F4DFB"/>
    <w:rsid w:val="006C1B32"/>
    <w:rsid w:val="00904B0D"/>
    <w:rsid w:val="00B002CD"/>
    <w:rsid w:val="00BA5423"/>
    <w:rsid w:val="00CA1D5C"/>
    <w:rsid w:val="00D02C5B"/>
    <w:rsid w:val="00D10FF2"/>
    <w:rsid w:val="00D27F3A"/>
    <w:rsid w:val="00E85715"/>
    <w:rsid w:val="0A826EAB"/>
    <w:rsid w:val="39432B7D"/>
    <w:rsid w:val="3FE77BAF"/>
    <w:rsid w:val="564151F1"/>
    <w:rsid w:val="6EB9576C"/>
    <w:rsid w:val="71A67A9B"/>
    <w:rsid w:val="774BA54F"/>
    <w:rsid w:val="7EDFB9FA"/>
    <w:rsid w:val="9FBDD825"/>
    <w:rsid w:val="F79BB2E7"/>
    <w:rsid w:val="FF7FF39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</w:pPr>
    <w:rPr>
      <w:rFonts w:ascii="Times New Roman" w:hAnsi="Times New Roman" w:eastAsia="宋体" w:cs="Times New Roman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link w:val="7"/>
    <w:qFormat/>
    <w:uiPriority w:val="1"/>
    <w:pPr>
      <w:outlineLvl w:val="0"/>
    </w:pPr>
    <w:rPr>
      <w:rFonts w:ascii="宋体" w:hAnsi="宋体"/>
      <w:sz w:val="33"/>
      <w:szCs w:val="33"/>
    </w:rPr>
  </w:style>
  <w:style w:type="character" w:default="1" w:styleId="6">
    <w:name w:val="Default Paragraph Font"/>
    <w:unhideWhenUsed/>
    <w:qFormat/>
    <w:uiPriority w:val="1"/>
  </w:style>
  <w:style w:type="table" w:default="1" w:styleId="5">
    <w:name w:val="Normal Table"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4">
    <w:name w:val="header"/>
    <w:basedOn w:val="1"/>
    <w:link w:val="9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标题 1 Char"/>
    <w:link w:val="2"/>
    <w:uiPriority w:val="1"/>
    <w:rPr>
      <w:rFonts w:ascii="宋体" w:hAnsi="宋体" w:eastAsia="宋体"/>
      <w:kern w:val="0"/>
      <w:sz w:val="33"/>
      <w:szCs w:val="33"/>
      <w:lang w:eastAsia="en-US"/>
    </w:rPr>
  </w:style>
  <w:style w:type="character" w:customStyle="1" w:styleId="8">
    <w:name w:val="页脚 Char"/>
    <w:link w:val="3"/>
    <w:uiPriority w:val="99"/>
    <w:rPr>
      <w:kern w:val="0"/>
      <w:sz w:val="18"/>
      <w:szCs w:val="18"/>
      <w:lang w:eastAsia="en-US"/>
    </w:rPr>
  </w:style>
  <w:style w:type="character" w:customStyle="1" w:styleId="9">
    <w:name w:val="页眉 Char"/>
    <w:link w:val="4"/>
    <w:uiPriority w:val="99"/>
    <w:rPr>
      <w:kern w:val="0"/>
      <w:sz w:val="18"/>
      <w:szCs w:val="18"/>
      <w:lang w:eastAsia="en-US"/>
    </w:rPr>
  </w:style>
  <w:style w:type="character" w:customStyle="1" w:styleId="10">
    <w:name w:val="font61"/>
    <w:basedOn w:val="6"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1">
    <w:name w:val="font11"/>
    <w:basedOn w:val="6"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967</Words>
  <Characters>1029</Characters>
  <Lines>2</Lines>
  <Paragraphs>1</Paragraphs>
  <TotalTime>0</TotalTime>
  <ScaleCrop>false</ScaleCrop>
  <LinksUpToDate>false</LinksUpToDate>
  <CharactersWithSpaces>1079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2020-10-31T05:00:00Z</dcterms:created>
  <dc:creator>于喆</dc:creator>
  <cp:lastModifiedBy>gov</cp:lastModifiedBy>
  <cp:lastPrinted>2020-08-08T00:24:00Z</cp:lastPrinted>
  <dcterms:modified xsi:type="dcterms:W3CDTF">2022-07-01T09:04:06Z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D0C2F0AD69D147C4A2E2EB5F707372AE</vt:lpwstr>
  </property>
</Properties>
</file>