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政务公开项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560" w:lineRule="exact"/>
        <w:ind w:firstLine="656" w:firstLineChars="200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</w:t>
      </w:r>
    </w:p>
    <w:p>
      <w:pPr>
        <w:tabs>
          <w:tab w:val="center" w:pos="4213"/>
          <w:tab w:val="left" w:pos="7320"/>
        </w:tabs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深入贯彻落实《国务院办公厅关于印发政府网站发展指引的通知》《天津市人民政府办公厅关于印发天津市政府网站管理办法的通知》精神，维护和平区政务网正常运行，由区政府办公室向开普云信息科技股份有限公司、浪潮（天津）数据信息技术有限公司购买和平区政务网监测服务，对和平区政务网进行实时动态监测，每月按时提供监测报告，项目服务费用共计244500元，目前已支付184500元，尚有60000元尾款未支付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总体目标：提供和平区政务网自动监测服务、人工核查服务、内容安全服务及咨询解答服务，维护和平区政务网正常运行；阶段性目标：对和平区政务网进行实时动态监测，监测结果按月度进行分析汇总，并针对月监测结果进行复查。</w:t>
      </w:r>
      <w:r>
        <w:rPr>
          <w:rFonts w:ascii="Times New Roman" w:hAnsi="Times New Roman" w:eastAsia="仿宋_GB2312"/>
          <w:sz w:val="32"/>
          <w:szCs w:val="32"/>
          <w:lang w:eastAsia="zh-CN"/>
        </w:rPr>
        <w:t xml:space="preserve"> </w:t>
      </w:r>
    </w:p>
    <w:p>
      <w:pPr>
        <w:spacing w:line="560" w:lineRule="exact"/>
        <w:ind w:firstLine="656" w:firstLineChars="200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为强化预算支出责任，提高财政资金使用效率，发现项目实施过程中存在的不足，保障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和平区政务网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网络环境正常运行，推进我区政府信息化建设加快发展，对2021年</w:t>
      </w:r>
      <w:r>
        <w:rPr>
          <w:rFonts w:hint="eastAsia" w:eastAsia="仿宋_GB2312"/>
          <w:sz w:val="32"/>
          <w:szCs w:val="32"/>
          <w:lang w:eastAsia="zh-CN"/>
        </w:rPr>
        <w:t>政务公开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项目进行绩效评价。</w:t>
      </w:r>
    </w:p>
    <w:p>
      <w:pPr>
        <w:spacing w:line="560" w:lineRule="exact"/>
        <w:ind w:firstLine="627" w:firstLineChars="196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</w:t>
      </w:r>
    </w:p>
    <w:p>
      <w:pPr>
        <w:spacing w:line="560" w:lineRule="exact"/>
        <w:ind w:firstLine="627" w:firstLineChars="196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坚持评价客观真实的原则，确保数据真实、准确，内容全面；落实项目责任，提高项目资金使用效率。</w:t>
      </w:r>
    </w:p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2410"/>
        <w:gridCol w:w="2693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60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一级指标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二级指标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三级指标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年度指标值(A)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05" w:hRule="atLeast"/>
        </w:trPr>
        <w:tc>
          <w:tcPr>
            <w:tcW w:w="14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t>产出指标</w:t>
            </w: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br w:type="textWrapping"/>
            </w: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系统人工诊断次数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≥12次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05" w:hRule="atLeast"/>
        </w:trPr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政府网站检查准确率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≥90分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05" w:hRule="atLeast"/>
        </w:trPr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完成监测时间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每月20日前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05" w:hRule="atLeast"/>
        </w:trPr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t>成本指标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政务网运维经费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≤18.5万元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05" w:hRule="atLeast"/>
        </w:trPr>
        <w:tc>
          <w:tcPr>
            <w:tcW w:w="14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t>对公开平台错敏字监测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t>≥60次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t>满意度指标</w:t>
            </w: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br w:type="textWrapping"/>
            </w: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CN"/>
              </w:rPr>
              <w:t>服务对象满意度指标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使用人员满意度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eastAsia="zh-CN"/>
              </w:rPr>
              <w:t>≥90%</w:t>
            </w:r>
          </w:p>
        </w:tc>
      </w:tr>
    </w:tbl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绩效评价工作由项目负责科室对该项目绩效进行自评，对绩效评价指标体系进行综合评分，评价标准根据《中共和平区委 和平区人民政府印发&lt;关于全面推进预算绩效管理的实施方案》的通知&gt;（津和党发〔2019〕23号）要求，以及纳入2021年度绩效目标管理的项目中当年的绩效目标设定，结合该项目特点进行评价。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做好前期准备工作，了解《中共和平区委 和平区人民政府印发&lt;关于全面推进预算绩效管理的实施方案》的通知&gt;（津和党发〔2019〕23号）要求，梳理、汇总2021年项目资料，填写项目支出绩效自评表，编写项目绩效自评报告。</w:t>
      </w:r>
    </w:p>
    <w:p>
      <w:pPr>
        <w:spacing w:line="560" w:lineRule="exact"/>
        <w:ind w:firstLine="656" w:firstLineChars="200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560" w:lineRule="exact"/>
        <w:ind w:firstLine="627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总体来看，通过项目的实施各项指标达到或者超过了预期目标，切实保证了和平区政务网正常运行。本项目绩效目标完成情况评价得分为100分，自评结果为优。</w:t>
      </w:r>
    </w:p>
    <w:p>
      <w:pPr>
        <w:spacing w:line="560" w:lineRule="exact"/>
        <w:ind w:firstLine="656" w:firstLineChars="200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pacing w:val="-11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立项方面，年初列入单位预算，项目采购计划、资金支付经过主任办公会集体决策，项目绩效目标和指标设立方面，主要依据项目内容和信息化项目特点进行填报。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pacing w:val="-106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该项目经主任办公会研究同意，严格按照要求签订合同，财务手续完善，按照财务管理要求，项目进度款支付，符合经费管理开支办法的规定。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pacing w:val="-11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按月对和平区政务网监测情况进行汇总分析，形成监测报告；全年对和平区政务网进行错敏字监测75次。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和平区政务网在天津市2021年各季度政府网站检查中均为100分。</w:t>
      </w:r>
    </w:p>
    <w:p>
      <w:pPr>
        <w:spacing w:line="560" w:lineRule="exact"/>
        <w:ind w:firstLine="656" w:firstLineChars="200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一是科学编制预算，保障重点支出。按照“统筹兼顾、勤俭节约、讲求绩效”的原则编制年度预算，确保预算编制科学合理，程序规范。二是注重绩效管理，提高管理效益。严格制定绩效目标审核，加强绩效目标运行过程监控，发现问题及时解决和整改。三是强化绩效评价结果运用，以评价结果作为以后年度预算安排、改进预算管理的重要依据，提高资金使用效益，达到节本增效目的。</w:t>
      </w:r>
    </w:p>
    <w:p>
      <w:pPr>
        <w:spacing w:line="560" w:lineRule="exact"/>
        <w:ind w:firstLine="656" w:firstLineChars="200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强化预算约束，按照精细化管理的要求抓好项目预算编制工作，同时采取有效措施，严格预算执行。</w:t>
      </w:r>
    </w:p>
    <w:p>
      <w:pPr>
        <w:spacing w:line="560" w:lineRule="exact"/>
        <w:ind w:firstLine="656" w:firstLineChars="200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无其他需要说明的问题。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3A"/>
    <w:rsid w:val="00155AD6"/>
    <w:rsid w:val="001834D3"/>
    <w:rsid w:val="0018594E"/>
    <w:rsid w:val="001F559F"/>
    <w:rsid w:val="002115F8"/>
    <w:rsid w:val="0023167C"/>
    <w:rsid w:val="00265B31"/>
    <w:rsid w:val="003450AC"/>
    <w:rsid w:val="003B571A"/>
    <w:rsid w:val="00407AD1"/>
    <w:rsid w:val="00456E71"/>
    <w:rsid w:val="00470900"/>
    <w:rsid w:val="00524052"/>
    <w:rsid w:val="005D0F6C"/>
    <w:rsid w:val="005F4DFB"/>
    <w:rsid w:val="0061608D"/>
    <w:rsid w:val="006C1B32"/>
    <w:rsid w:val="007F35CC"/>
    <w:rsid w:val="00884D21"/>
    <w:rsid w:val="00904B0D"/>
    <w:rsid w:val="00933126"/>
    <w:rsid w:val="00A363D4"/>
    <w:rsid w:val="00A66635"/>
    <w:rsid w:val="00A907AA"/>
    <w:rsid w:val="00B002CD"/>
    <w:rsid w:val="00B326E6"/>
    <w:rsid w:val="00BA5423"/>
    <w:rsid w:val="00CA1D5C"/>
    <w:rsid w:val="00D02C5B"/>
    <w:rsid w:val="00D10FF2"/>
    <w:rsid w:val="00D20482"/>
    <w:rsid w:val="00D27F3A"/>
    <w:rsid w:val="00E85715"/>
    <w:rsid w:val="00F45346"/>
    <w:rsid w:val="19E87579"/>
    <w:rsid w:val="1D94223E"/>
    <w:rsid w:val="56415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1"/>
    <w:pPr>
      <w:widowControl w:val="0"/>
    </w:pPr>
    <w:rPr>
      <w:sz w:val="22"/>
      <w:szCs w:val="22"/>
      <w:lang w:val="en-US" w:eastAsia="en-US" w:bidi="ar-SA"/>
    </w:rPr>
  </w:style>
  <w:style w:type="paragraph" w:styleId="2">
    <w:name w:val="heading 1"/>
    <w:basedOn w:val="1"/>
    <w:link w:val="7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link w:val="2"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眉 Char"/>
    <w:link w:val="4"/>
    <w:uiPriority w:val="99"/>
    <w:rPr>
      <w:kern w:val="0"/>
      <w:sz w:val="18"/>
      <w:szCs w:val="18"/>
      <w:lang w:eastAsia="en-US"/>
    </w:rPr>
  </w:style>
  <w:style w:type="character" w:customStyle="1" w:styleId="9">
    <w:name w:val="页脚 Char"/>
    <w:link w:val="3"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1485</Words>
  <Characters>1535</Characters>
  <Lines>11</Lines>
  <Paragraphs>3</Paragraphs>
  <TotalTime>0</TotalTime>
  <ScaleCrop>false</ScaleCrop>
  <LinksUpToDate>false</LinksUpToDate>
  <CharactersWithSpaces>1546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2020-10-29T13:00:00Z</dcterms:created>
  <dc:creator>于喆</dc:creator>
  <cp:lastModifiedBy>爱丁堡的冬天</cp:lastModifiedBy>
  <cp:lastPrinted>2022-06-27T01:35:50Z</cp:lastPrinted>
  <dcterms:modified xsi:type="dcterms:W3CDTF">2022-06-28T00:52:47Z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62453AF71AA844D59C6EF1AFB15D240E</vt:lpwstr>
  </property>
</Properties>
</file>