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D1C" w:rsidRPr="00915512" w:rsidRDefault="00603D1C" w:rsidP="00915512">
      <w:pPr>
        <w:spacing w:after="0" w:line="540" w:lineRule="exact"/>
        <w:ind w:firstLine="640"/>
        <w:rPr>
          <w:rFonts w:ascii="仿宋" w:eastAsia="仿宋" w:hAnsi="仿宋" w:hint="eastAsia"/>
          <w:sz w:val="32"/>
          <w:szCs w:val="32"/>
        </w:rPr>
      </w:pPr>
      <w:bookmarkStart w:id="0" w:name="_Toc456965826"/>
    </w:p>
    <w:p w:rsidR="00603D1C" w:rsidRDefault="00087B0F" w:rsidP="00287008">
      <w:pPr>
        <w:spacing w:after="0" w:line="540" w:lineRule="exact"/>
        <w:ind w:firstLine="640"/>
        <w:jc w:val="center"/>
        <w:outlineLvl w:val="0"/>
        <w:rPr>
          <w:rFonts w:ascii="宋体" w:hAnsi="宋体" w:cs="仿宋_GB2312"/>
          <w:b/>
          <w:bCs/>
          <w:sz w:val="44"/>
          <w:szCs w:val="44"/>
        </w:rPr>
      </w:pPr>
      <w:r>
        <w:rPr>
          <w:rFonts w:ascii="宋体" w:hAnsi="宋体" w:cs="仿宋_GB2312" w:hint="eastAsia"/>
          <w:b/>
          <w:bCs/>
          <w:sz w:val="44"/>
          <w:szCs w:val="44"/>
        </w:rPr>
        <w:t>和平区国资委202</w:t>
      </w:r>
      <w:r>
        <w:rPr>
          <w:rFonts w:ascii="宋体" w:hAnsi="宋体" w:cs="仿宋_GB2312"/>
          <w:b/>
          <w:bCs/>
          <w:sz w:val="44"/>
          <w:szCs w:val="44"/>
        </w:rPr>
        <w:t>1</w:t>
      </w:r>
      <w:r>
        <w:rPr>
          <w:rFonts w:ascii="宋体" w:hAnsi="宋体" w:cs="仿宋_GB2312" w:hint="eastAsia"/>
          <w:b/>
          <w:bCs/>
          <w:sz w:val="44"/>
          <w:szCs w:val="44"/>
        </w:rPr>
        <w:t>年整体支出绩效自评报告</w:t>
      </w:r>
    </w:p>
    <w:p w:rsidR="00603D1C" w:rsidRDefault="00603D1C" w:rsidP="00287008">
      <w:pPr>
        <w:spacing w:after="0" w:line="540" w:lineRule="exact"/>
        <w:ind w:firstLine="640"/>
        <w:rPr>
          <w:rFonts w:ascii="楷体_GB2312" w:eastAsia="楷体_GB2312" w:hAnsi="楷体_GB2312" w:cs="楷体_GB2312"/>
          <w:b/>
          <w:bCs/>
          <w:sz w:val="32"/>
          <w:szCs w:val="32"/>
        </w:rPr>
      </w:pPr>
    </w:p>
    <w:p w:rsidR="00603D1C" w:rsidRDefault="00087B0F">
      <w:pPr>
        <w:spacing w:after="0" w:line="540" w:lineRule="exact"/>
        <w:ind w:firstLine="640"/>
        <w:outlineLvl w:val="0"/>
        <w:rPr>
          <w:rFonts w:ascii="黑体" w:eastAsia="黑体" w:hAnsi="黑体" w:cs="仿宋_GB2312"/>
          <w:b/>
          <w:bCs/>
          <w:sz w:val="32"/>
          <w:szCs w:val="32"/>
        </w:rPr>
      </w:pPr>
      <w:r>
        <w:rPr>
          <w:rFonts w:ascii="黑体" w:eastAsia="黑体" w:hAnsi="黑体" w:cs="仿宋_GB2312" w:hint="eastAsia"/>
          <w:b/>
          <w:bCs/>
          <w:sz w:val="32"/>
          <w:szCs w:val="32"/>
        </w:rPr>
        <w:t>一、部门概述</w:t>
      </w:r>
      <w:bookmarkEnd w:id="0"/>
    </w:p>
    <w:p w:rsidR="00603D1C" w:rsidRDefault="00087B0F" w:rsidP="007325B3">
      <w:pPr>
        <w:spacing w:after="0" w:line="540" w:lineRule="exact"/>
        <w:ind w:firstLineChars="200" w:firstLine="643"/>
        <w:outlineLvl w:val="1"/>
        <w:rPr>
          <w:rFonts w:ascii="楷体_GB2312" w:eastAsia="楷体_GB2312" w:hAnsi="仿宋" w:cs="仿宋_GB2312"/>
          <w:b/>
          <w:sz w:val="32"/>
          <w:szCs w:val="32"/>
        </w:rPr>
      </w:pPr>
      <w:bookmarkStart w:id="1" w:name="_Toc456965827"/>
      <w:r>
        <w:rPr>
          <w:rFonts w:ascii="楷体_GB2312" w:eastAsia="楷体_GB2312" w:hAnsi="仿宋" w:cs="仿宋_GB2312" w:hint="eastAsia"/>
          <w:b/>
          <w:sz w:val="32"/>
          <w:szCs w:val="32"/>
        </w:rPr>
        <w:t>（一）部门职能</w:t>
      </w:r>
      <w:bookmarkEnd w:id="1"/>
    </w:p>
    <w:p w:rsidR="00603D1C" w:rsidRDefault="00087B0F">
      <w:pPr>
        <w:spacing w:after="0" w:line="540" w:lineRule="exact"/>
        <w:ind w:firstLine="640"/>
        <w:rPr>
          <w:rFonts w:ascii="仿宋" w:eastAsia="仿宋" w:hAnsi="仿宋"/>
          <w:sz w:val="32"/>
          <w:szCs w:val="32"/>
        </w:rPr>
      </w:pPr>
      <w:bookmarkStart w:id="2" w:name="_Toc456965828"/>
      <w:r>
        <w:rPr>
          <w:rFonts w:ascii="仿宋" w:eastAsia="仿宋" w:hAnsi="仿宋" w:hint="eastAsia"/>
          <w:sz w:val="32"/>
          <w:szCs w:val="32"/>
        </w:rPr>
        <w:t>1、贯彻执行国家和市有关国有资产监督管理的法律、法规、规章和方针、政策，拟订国有资产监督管理工作发展规划、年度计划，并组织实施。</w:t>
      </w:r>
    </w:p>
    <w:p w:rsidR="00603D1C" w:rsidRDefault="00087B0F">
      <w:pPr>
        <w:spacing w:after="0" w:line="540" w:lineRule="exact"/>
        <w:ind w:firstLine="640"/>
        <w:rPr>
          <w:rFonts w:ascii="仿宋" w:eastAsia="仿宋" w:hAnsi="仿宋"/>
          <w:sz w:val="32"/>
          <w:szCs w:val="32"/>
        </w:rPr>
      </w:pPr>
      <w:r>
        <w:rPr>
          <w:rFonts w:ascii="仿宋" w:eastAsia="仿宋" w:hAnsi="仿宋" w:hint="eastAsia"/>
          <w:sz w:val="32"/>
          <w:szCs w:val="32"/>
        </w:rPr>
        <w:t>2、负责推进、指导履行出资人职责的国有企业的改革和重组，深化所出资企业内部改革，推进现代企业制度建设，推动国有经济布局和结构的战略性调整。</w:t>
      </w:r>
    </w:p>
    <w:p w:rsidR="00603D1C" w:rsidRDefault="00087B0F">
      <w:pPr>
        <w:spacing w:after="0" w:line="540" w:lineRule="exact"/>
        <w:ind w:firstLine="640"/>
        <w:rPr>
          <w:rFonts w:ascii="仿宋" w:eastAsia="仿宋" w:hAnsi="仿宋"/>
          <w:sz w:val="32"/>
          <w:szCs w:val="32"/>
        </w:rPr>
      </w:pPr>
      <w:r>
        <w:rPr>
          <w:rFonts w:ascii="仿宋" w:eastAsia="仿宋" w:hAnsi="仿宋" w:hint="eastAsia"/>
          <w:sz w:val="32"/>
          <w:szCs w:val="32"/>
        </w:rPr>
        <w:t>3、负责指导国</w:t>
      </w:r>
      <w:proofErr w:type="gramStart"/>
      <w:r>
        <w:rPr>
          <w:rFonts w:ascii="仿宋" w:eastAsia="仿宋" w:hAnsi="仿宋" w:hint="eastAsia"/>
          <w:sz w:val="32"/>
          <w:szCs w:val="32"/>
        </w:rPr>
        <w:t>资系统</w:t>
      </w:r>
      <w:proofErr w:type="gramEnd"/>
      <w:r>
        <w:rPr>
          <w:rFonts w:ascii="仿宋" w:eastAsia="仿宋" w:hAnsi="仿宋" w:hint="eastAsia"/>
          <w:sz w:val="32"/>
          <w:szCs w:val="32"/>
        </w:rPr>
        <w:t>党的建设，推动国</w:t>
      </w:r>
      <w:proofErr w:type="gramStart"/>
      <w:r>
        <w:rPr>
          <w:rFonts w:ascii="仿宋" w:eastAsia="仿宋" w:hAnsi="仿宋" w:hint="eastAsia"/>
          <w:sz w:val="32"/>
          <w:szCs w:val="32"/>
        </w:rPr>
        <w:t>资系统</w:t>
      </w:r>
      <w:proofErr w:type="gramEnd"/>
      <w:r>
        <w:rPr>
          <w:rFonts w:ascii="仿宋" w:eastAsia="仿宋" w:hAnsi="仿宋" w:hint="eastAsia"/>
          <w:sz w:val="32"/>
          <w:szCs w:val="32"/>
        </w:rPr>
        <w:t>落实全面从严治党主体责任、意识形态和党风廉政建设等工作。</w:t>
      </w:r>
    </w:p>
    <w:p w:rsidR="00603D1C" w:rsidRDefault="00087B0F">
      <w:pPr>
        <w:spacing w:after="0" w:line="540" w:lineRule="exact"/>
        <w:ind w:firstLine="640"/>
        <w:rPr>
          <w:rFonts w:ascii="仿宋" w:eastAsia="仿宋" w:hAnsi="仿宋"/>
          <w:sz w:val="32"/>
          <w:szCs w:val="32"/>
        </w:rPr>
      </w:pPr>
      <w:r>
        <w:rPr>
          <w:rFonts w:ascii="仿宋" w:eastAsia="仿宋" w:hAnsi="仿宋" w:hint="eastAsia"/>
          <w:sz w:val="32"/>
          <w:szCs w:val="32"/>
        </w:rPr>
        <w:t>4、负责推进所出资企业主要负责人薪酬制度改革。</w:t>
      </w:r>
    </w:p>
    <w:p w:rsidR="00603D1C" w:rsidRDefault="00087B0F">
      <w:pPr>
        <w:spacing w:after="0" w:line="540" w:lineRule="exact"/>
        <w:ind w:firstLine="640"/>
        <w:rPr>
          <w:rFonts w:ascii="仿宋" w:eastAsia="仿宋" w:hAnsi="仿宋"/>
          <w:sz w:val="32"/>
          <w:szCs w:val="32"/>
        </w:rPr>
      </w:pPr>
      <w:r>
        <w:rPr>
          <w:rFonts w:ascii="仿宋" w:eastAsia="仿宋" w:hAnsi="仿宋" w:hint="eastAsia"/>
          <w:sz w:val="32"/>
          <w:szCs w:val="32"/>
        </w:rPr>
        <w:t>5、承担所出资企业国有资产保值增值的监督责任。建立和完善国有资产保值增值指标体系，制定考核标准，通过统计和稽核等方式对所出资企业国有资产保值增值情况进行监管。</w:t>
      </w:r>
    </w:p>
    <w:p w:rsidR="00603D1C" w:rsidRDefault="00087B0F">
      <w:pPr>
        <w:spacing w:after="0" w:line="540" w:lineRule="exact"/>
        <w:ind w:firstLine="640"/>
        <w:rPr>
          <w:rFonts w:ascii="仿宋" w:eastAsia="仿宋" w:hAnsi="仿宋"/>
          <w:sz w:val="32"/>
          <w:szCs w:val="32"/>
        </w:rPr>
      </w:pPr>
      <w:r>
        <w:rPr>
          <w:rFonts w:ascii="仿宋" w:eastAsia="仿宋" w:hAnsi="仿宋" w:hint="eastAsia"/>
          <w:sz w:val="32"/>
          <w:szCs w:val="32"/>
        </w:rPr>
        <w:t>6、按照干部管理权限，加强干部队伍建设，做好相关人员的任免和国有企业人才引进工作。</w:t>
      </w:r>
    </w:p>
    <w:p w:rsidR="00603D1C" w:rsidRDefault="00087B0F">
      <w:pPr>
        <w:spacing w:after="0" w:line="540" w:lineRule="exact"/>
        <w:ind w:firstLine="640"/>
        <w:rPr>
          <w:rFonts w:ascii="仿宋" w:eastAsia="仿宋" w:hAnsi="仿宋"/>
          <w:sz w:val="32"/>
          <w:szCs w:val="32"/>
        </w:rPr>
      </w:pPr>
      <w:r>
        <w:rPr>
          <w:rFonts w:ascii="仿宋" w:eastAsia="仿宋" w:hAnsi="仿宋" w:hint="eastAsia"/>
          <w:sz w:val="32"/>
          <w:szCs w:val="32"/>
        </w:rPr>
        <w:t>7、监督所出资企业国有资本经营预决算的执行，提出所出资企业国有资本经营预算建议草案。负责组织所出资企业上交国有资本收益。</w:t>
      </w:r>
    </w:p>
    <w:p w:rsidR="00603D1C" w:rsidRDefault="00087B0F">
      <w:pPr>
        <w:spacing w:after="0" w:line="540" w:lineRule="exact"/>
        <w:ind w:firstLine="640"/>
        <w:rPr>
          <w:rFonts w:ascii="仿宋" w:eastAsia="仿宋" w:hAnsi="仿宋"/>
          <w:sz w:val="32"/>
          <w:szCs w:val="32"/>
        </w:rPr>
      </w:pPr>
      <w:r>
        <w:rPr>
          <w:rFonts w:ascii="仿宋" w:eastAsia="仿宋" w:hAnsi="仿宋" w:hint="eastAsia"/>
          <w:sz w:val="32"/>
          <w:szCs w:val="32"/>
        </w:rPr>
        <w:t>8、依法规范所出资企业的国有产权管理。</w:t>
      </w:r>
    </w:p>
    <w:p w:rsidR="00603D1C" w:rsidRDefault="00087B0F">
      <w:pPr>
        <w:spacing w:after="0" w:line="540" w:lineRule="exact"/>
        <w:ind w:firstLine="640"/>
        <w:rPr>
          <w:rFonts w:ascii="仿宋" w:eastAsia="仿宋" w:hAnsi="仿宋"/>
          <w:sz w:val="32"/>
          <w:szCs w:val="32"/>
        </w:rPr>
      </w:pPr>
      <w:r>
        <w:rPr>
          <w:rFonts w:ascii="仿宋" w:eastAsia="仿宋" w:hAnsi="仿宋" w:hint="eastAsia"/>
          <w:sz w:val="32"/>
          <w:szCs w:val="32"/>
        </w:rPr>
        <w:lastRenderedPageBreak/>
        <w:t>9、按照有关规定，代表区政府向所出资企业委派国有股东代表、董事、监事，指导国有企业董事会、监事会建设工作。</w:t>
      </w:r>
    </w:p>
    <w:p w:rsidR="00603D1C" w:rsidRDefault="00087B0F">
      <w:pPr>
        <w:spacing w:after="0" w:line="540" w:lineRule="exact"/>
        <w:ind w:firstLine="640"/>
        <w:rPr>
          <w:rFonts w:ascii="仿宋" w:eastAsia="仿宋" w:hAnsi="仿宋"/>
          <w:sz w:val="32"/>
          <w:szCs w:val="32"/>
        </w:rPr>
      </w:pPr>
      <w:r>
        <w:rPr>
          <w:rFonts w:ascii="仿宋" w:eastAsia="仿宋" w:hAnsi="仿宋" w:hint="eastAsia"/>
          <w:sz w:val="32"/>
          <w:szCs w:val="32"/>
        </w:rPr>
        <w:t>10、承担区国有企业改革领导小组办公室日常工作。</w:t>
      </w:r>
    </w:p>
    <w:p w:rsidR="00603D1C" w:rsidRDefault="00087B0F">
      <w:pPr>
        <w:spacing w:after="0" w:line="540" w:lineRule="exact"/>
        <w:ind w:firstLine="640"/>
        <w:rPr>
          <w:rFonts w:ascii="仿宋" w:eastAsia="仿宋" w:hAnsi="仿宋"/>
          <w:sz w:val="32"/>
          <w:szCs w:val="32"/>
        </w:rPr>
      </w:pPr>
      <w:r>
        <w:rPr>
          <w:rFonts w:ascii="仿宋" w:eastAsia="仿宋" w:hAnsi="仿宋" w:hint="eastAsia"/>
          <w:sz w:val="32"/>
          <w:szCs w:val="32"/>
        </w:rPr>
        <w:t>11、负责相关安全生产管理督促检查工作。</w:t>
      </w:r>
    </w:p>
    <w:p w:rsidR="00603D1C" w:rsidRDefault="00087B0F">
      <w:pPr>
        <w:spacing w:after="0" w:line="540" w:lineRule="exact"/>
        <w:ind w:firstLine="640"/>
        <w:rPr>
          <w:rFonts w:ascii="仿宋" w:eastAsia="仿宋" w:hAnsi="仿宋"/>
          <w:sz w:val="32"/>
          <w:szCs w:val="32"/>
        </w:rPr>
      </w:pPr>
      <w:r>
        <w:rPr>
          <w:rFonts w:ascii="仿宋" w:eastAsia="仿宋" w:hAnsi="仿宋" w:hint="eastAsia"/>
          <w:sz w:val="32"/>
          <w:szCs w:val="32"/>
        </w:rPr>
        <w:t>12、负责本系统招商引资工作。</w:t>
      </w:r>
    </w:p>
    <w:p w:rsidR="00603D1C" w:rsidRDefault="00087B0F">
      <w:pPr>
        <w:spacing w:after="0" w:line="540" w:lineRule="exact"/>
        <w:ind w:firstLine="640"/>
        <w:rPr>
          <w:rFonts w:ascii="仿宋" w:eastAsia="仿宋" w:hAnsi="仿宋"/>
          <w:sz w:val="32"/>
          <w:szCs w:val="32"/>
        </w:rPr>
      </w:pPr>
      <w:r>
        <w:rPr>
          <w:rFonts w:ascii="仿宋" w:eastAsia="仿宋" w:hAnsi="仿宋" w:hint="eastAsia"/>
          <w:sz w:val="32"/>
          <w:szCs w:val="32"/>
        </w:rPr>
        <w:t>13、承办区委、区政府交办的其他事项。</w:t>
      </w:r>
    </w:p>
    <w:p w:rsidR="00603D1C" w:rsidRDefault="00087B0F" w:rsidP="007325B3">
      <w:pPr>
        <w:spacing w:after="0" w:line="540" w:lineRule="exact"/>
        <w:ind w:firstLineChars="200" w:firstLine="643"/>
        <w:outlineLvl w:val="1"/>
        <w:rPr>
          <w:rFonts w:ascii="楷体_GB2312" w:eastAsia="楷体_GB2312" w:hAnsi="仿宋" w:cs="仿宋_GB2312"/>
          <w:b/>
          <w:sz w:val="32"/>
          <w:szCs w:val="32"/>
        </w:rPr>
      </w:pPr>
      <w:r>
        <w:rPr>
          <w:rFonts w:ascii="楷体_GB2312" w:eastAsia="楷体_GB2312" w:hAnsi="仿宋" w:cs="仿宋_GB2312" w:hint="eastAsia"/>
          <w:b/>
          <w:sz w:val="32"/>
          <w:szCs w:val="32"/>
        </w:rPr>
        <w:t>（二）机构</w:t>
      </w:r>
      <w:bookmarkEnd w:id="2"/>
      <w:r>
        <w:rPr>
          <w:rFonts w:ascii="楷体_GB2312" w:eastAsia="楷体_GB2312" w:hAnsi="仿宋" w:cs="仿宋_GB2312" w:hint="eastAsia"/>
          <w:b/>
          <w:sz w:val="32"/>
          <w:szCs w:val="32"/>
        </w:rPr>
        <w:t>及人员情况</w:t>
      </w:r>
    </w:p>
    <w:p w:rsidR="00603D1C" w:rsidRDefault="00087B0F">
      <w:pPr>
        <w:spacing w:after="0" w:line="540" w:lineRule="exact"/>
        <w:ind w:firstLine="640"/>
        <w:rPr>
          <w:rFonts w:ascii="仿宋" w:eastAsia="仿宋" w:hAnsi="仿宋"/>
          <w:sz w:val="32"/>
          <w:szCs w:val="32"/>
        </w:rPr>
      </w:pPr>
      <w:bookmarkStart w:id="3" w:name="_Toc456965831"/>
      <w:r>
        <w:rPr>
          <w:rFonts w:ascii="仿宋" w:eastAsia="仿宋" w:hAnsi="仿宋" w:hint="eastAsia"/>
          <w:sz w:val="32"/>
          <w:szCs w:val="32"/>
        </w:rPr>
        <w:t>1、天津市和平区人民政府国有资产监督管理委员会部门内设4个职能</w:t>
      </w:r>
      <w:r w:rsidR="007325B3">
        <w:rPr>
          <w:rFonts w:ascii="仿宋" w:eastAsia="仿宋" w:hAnsi="仿宋" w:hint="eastAsia"/>
          <w:sz w:val="32"/>
          <w:szCs w:val="32"/>
        </w:rPr>
        <w:t>科</w:t>
      </w:r>
      <w:r>
        <w:rPr>
          <w:rFonts w:ascii="仿宋" w:eastAsia="仿宋" w:hAnsi="仿宋" w:hint="eastAsia"/>
          <w:sz w:val="32"/>
          <w:szCs w:val="32"/>
        </w:rPr>
        <w:t>室；下辖0个预算单位。</w:t>
      </w:r>
    </w:p>
    <w:p w:rsidR="00603D1C" w:rsidRPr="00215D4B" w:rsidRDefault="00087B0F">
      <w:pPr>
        <w:spacing w:after="0" w:line="540" w:lineRule="exact"/>
        <w:ind w:firstLine="640"/>
        <w:rPr>
          <w:rFonts w:ascii="仿宋" w:eastAsia="仿宋" w:hAnsi="仿宋"/>
          <w:sz w:val="32"/>
          <w:szCs w:val="32"/>
        </w:rPr>
      </w:pPr>
      <w:r w:rsidRPr="00215D4B">
        <w:rPr>
          <w:rFonts w:ascii="仿宋" w:eastAsia="仿宋" w:hAnsi="仿宋" w:hint="eastAsia"/>
          <w:sz w:val="32"/>
          <w:szCs w:val="32"/>
        </w:rPr>
        <w:t>2、应有行政编制18人，实有行政编制1</w:t>
      </w:r>
      <w:r w:rsidR="007325B3" w:rsidRPr="00215D4B">
        <w:rPr>
          <w:rFonts w:ascii="仿宋" w:eastAsia="仿宋" w:hAnsi="仿宋" w:hint="eastAsia"/>
          <w:sz w:val="32"/>
          <w:szCs w:val="32"/>
        </w:rPr>
        <w:t>7</w:t>
      </w:r>
      <w:r w:rsidRPr="00215D4B">
        <w:rPr>
          <w:rFonts w:ascii="仿宋" w:eastAsia="仿宋" w:hAnsi="仿宋" w:hint="eastAsia"/>
          <w:sz w:val="32"/>
          <w:szCs w:val="32"/>
        </w:rPr>
        <w:t>人。</w:t>
      </w:r>
    </w:p>
    <w:p w:rsidR="00603D1C" w:rsidRPr="00215D4B" w:rsidRDefault="00087B0F" w:rsidP="00EF0B8D">
      <w:pPr>
        <w:spacing w:after="0" w:line="540" w:lineRule="exact"/>
        <w:ind w:firstLine="640"/>
        <w:outlineLvl w:val="0"/>
        <w:rPr>
          <w:rFonts w:ascii="黑体" w:eastAsia="黑体" w:hAnsi="黑体" w:cs="仿宋_GB2312"/>
          <w:b/>
          <w:bCs/>
          <w:sz w:val="32"/>
          <w:szCs w:val="32"/>
        </w:rPr>
      </w:pPr>
      <w:r w:rsidRPr="00215D4B">
        <w:rPr>
          <w:rFonts w:ascii="黑体" w:eastAsia="黑体" w:hAnsi="黑体" w:cs="仿宋_GB2312" w:hint="eastAsia"/>
          <w:b/>
          <w:bCs/>
          <w:sz w:val="32"/>
          <w:szCs w:val="32"/>
        </w:rPr>
        <w:t>二、部门预算、预算执行及管理情况</w:t>
      </w:r>
    </w:p>
    <w:p w:rsidR="00603D1C" w:rsidRPr="00215D4B" w:rsidRDefault="00087B0F" w:rsidP="00EF0B8D">
      <w:pPr>
        <w:spacing w:after="0" w:line="540" w:lineRule="exact"/>
        <w:ind w:firstLineChars="200" w:firstLine="643"/>
        <w:outlineLvl w:val="1"/>
        <w:rPr>
          <w:rFonts w:ascii="楷体_GB2312" w:eastAsia="楷体_GB2312" w:hAnsi="仿宋" w:cs="仿宋_GB2312"/>
          <w:b/>
          <w:sz w:val="32"/>
          <w:szCs w:val="32"/>
        </w:rPr>
      </w:pPr>
      <w:r w:rsidRPr="00215D4B">
        <w:rPr>
          <w:rFonts w:ascii="楷体_GB2312" w:eastAsia="楷体_GB2312" w:hAnsi="仿宋" w:cs="仿宋_GB2312" w:hint="eastAsia"/>
          <w:b/>
          <w:sz w:val="32"/>
          <w:szCs w:val="32"/>
        </w:rPr>
        <w:t>（一）年度预决算情况</w:t>
      </w:r>
    </w:p>
    <w:p w:rsidR="00603D1C" w:rsidRPr="00215D4B" w:rsidRDefault="00087B0F">
      <w:pPr>
        <w:spacing w:after="0" w:line="540" w:lineRule="exact"/>
        <w:ind w:firstLine="640"/>
        <w:rPr>
          <w:rFonts w:ascii="仿宋_GB2312" w:eastAsia="仿宋_GB2312" w:hAnsi="仿宋"/>
          <w:sz w:val="32"/>
          <w:szCs w:val="32"/>
        </w:rPr>
      </w:pPr>
      <w:r w:rsidRPr="00215D4B">
        <w:rPr>
          <w:rFonts w:ascii="仿宋_GB2312" w:eastAsia="仿宋_GB2312" w:hAnsi="仿宋" w:hint="eastAsia"/>
          <w:sz w:val="32"/>
          <w:szCs w:val="32"/>
        </w:rPr>
        <w:t>2021年年初预算财政拨款12744.51万元，其中：基本支出438.77万元，项目支出12305.74万元。上年财政拨款结转结余</w:t>
      </w:r>
      <w:r w:rsidR="007325B3" w:rsidRPr="00215D4B">
        <w:rPr>
          <w:rFonts w:ascii="仿宋_GB2312" w:eastAsia="仿宋_GB2312" w:hAnsi="仿宋"/>
          <w:sz w:val="32"/>
          <w:szCs w:val="32"/>
        </w:rPr>
        <w:t>85.32</w:t>
      </w:r>
      <w:r w:rsidRPr="00215D4B">
        <w:rPr>
          <w:rFonts w:ascii="仿宋_GB2312" w:eastAsia="仿宋_GB2312" w:hAnsi="仿宋" w:hint="eastAsia"/>
          <w:sz w:val="32"/>
          <w:szCs w:val="32"/>
        </w:rPr>
        <w:t>万元，其中：</w:t>
      </w:r>
      <w:r w:rsidR="007325B3" w:rsidRPr="00215D4B">
        <w:rPr>
          <w:rFonts w:ascii="仿宋_GB2312" w:eastAsia="仿宋_GB2312" w:hAnsi="仿宋" w:hint="eastAsia"/>
          <w:sz w:val="32"/>
          <w:szCs w:val="32"/>
        </w:rPr>
        <w:t>基本支出4.81万元，项目支出80.50万元</w:t>
      </w:r>
      <w:r w:rsidRPr="00215D4B">
        <w:rPr>
          <w:rFonts w:ascii="仿宋_GB2312" w:eastAsia="仿宋_GB2312" w:hAnsi="仿宋" w:hint="eastAsia"/>
          <w:sz w:val="32"/>
          <w:szCs w:val="32"/>
        </w:rPr>
        <w:t>；</w:t>
      </w:r>
    </w:p>
    <w:p w:rsidR="00603D1C" w:rsidRDefault="00087B0F">
      <w:pPr>
        <w:spacing w:after="0" w:line="540" w:lineRule="exact"/>
        <w:ind w:firstLine="640"/>
        <w:rPr>
          <w:rFonts w:ascii="仿宋_GB2312" w:eastAsia="仿宋_GB2312" w:hAnsi="仿宋"/>
          <w:sz w:val="32"/>
          <w:szCs w:val="32"/>
        </w:rPr>
      </w:pPr>
      <w:r w:rsidRPr="00215D4B">
        <w:rPr>
          <w:rFonts w:ascii="仿宋_GB2312" w:eastAsia="仿宋_GB2312" w:hAnsi="仿宋" w:hint="eastAsia"/>
          <w:sz w:val="32"/>
          <w:szCs w:val="32"/>
        </w:rPr>
        <w:t>2021年决算财政拨款支出11456.39万元，其中基本支出487.17万元，项目支出10969.22万元。年末结转结余</w:t>
      </w:r>
      <w:r w:rsidR="007325B3" w:rsidRPr="00215D4B">
        <w:rPr>
          <w:rFonts w:ascii="仿宋_GB2312" w:eastAsia="仿宋_GB2312" w:hAnsi="仿宋" w:hint="eastAsia"/>
          <w:sz w:val="32"/>
          <w:szCs w:val="32"/>
        </w:rPr>
        <w:t>96.25</w:t>
      </w:r>
      <w:r w:rsidRPr="00215D4B">
        <w:rPr>
          <w:rFonts w:ascii="仿宋_GB2312" w:eastAsia="仿宋_GB2312" w:hAnsi="仿宋" w:hint="eastAsia"/>
          <w:sz w:val="32"/>
          <w:szCs w:val="32"/>
        </w:rPr>
        <w:t>万元，其中基本支出</w:t>
      </w:r>
      <w:r w:rsidR="007325B3" w:rsidRPr="00215D4B">
        <w:rPr>
          <w:rFonts w:ascii="仿宋_GB2312" w:eastAsia="仿宋_GB2312" w:hAnsi="仿宋" w:hint="eastAsia"/>
          <w:sz w:val="32"/>
          <w:szCs w:val="32"/>
        </w:rPr>
        <w:t>2.74</w:t>
      </w:r>
      <w:r w:rsidRPr="00215D4B">
        <w:rPr>
          <w:rFonts w:ascii="仿宋_GB2312" w:eastAsia="仿宋_GB2312" w:hAnsi="仿宋" w:hint="eastAsia"/>
          <w:sz w:val="32"/>
          <w:szCs w:val="32"/>
        </w:rPr>
        <w:t>万元，项目支出</w:t>
      </w:r>
      <w:r w:rsidR="007325B3" w:rsidRPr="00215D4B">
        <w:rPr>
          <w:rFonts w:ascii="仿宋_GB2312" w:eastAsia="仿宋_GB2312" w:hAnsi="仿宋" w:hint="eastAsia"/>
          <w:sz w:val="32"/>
          <w:szCs w:val="32"/>
        </w:rPr>
        <w:t>93.51</w:t>
      </w:r>
      <w:r w:rsidRPr="00215D4B">
        <w:rPr>
          <w:rFonts w:ascii="仿宋_GB2312" w:eastAsia="仿宋_GB2312" w:hAnsi="仿宋" w:hint="eastAsia"/>
          <w:sz w:val="32"/>
          <w:szCs w:val="32"/>
        </w:rPr>
        <w:t>万元。</w:t>
      </w:r>
    </w:p>
    <w:p w:rsidR="00603D1C" w:rsidRPr="00EF0B8D" w:rsidRDefault="00087B0F" w:rsidP="00EF0B8D">
      <w:pPr>
        <w:spacing w:after="0" w:line="540" w:lineRule="exact"/>
        <w:ind w:firstLineChars="200" w:firstLine="643"/>
        <w:outlineLvl w:val="1"/>
        <w:rPr>
          <w:rFonts w:ascii="楷体_GB2312" w:eastAsia="楷体_GB2312" w:hAnsi="仿宋" w:cs="仿宋_GB2312"/>
          <w:b/>
          <w:sz w:val="32"/>
          <w:szCs w:val="32"/>
        </w:rPr>
      </w:pPr>
      <w:r w:rsidRPr="00EF0B8D">
        <w:rPr>
          <w:rFonts w:ascii="楷体_GB2312" w:eastAsia="楷体_GB2312" w:hAnsi="仿宋" w:cs="仿宋_GB2312" w:hint="eastAsia"/>
          <w:b/>
          <w:sz w:val="32"/>
          <w:szCs w:val="32"/>
        </w:rPr>
        <w:t>（二）年度主要任务完成情况</w:t>
      </w:r>
    </w:p>
    <w:p w:rsidR="00603D1C" w:rsidRPr="007325B3" w:rsidRDefault="00087B0F" w:rsidP="007325B3">
      <w:pPr>
        <w:spacing w:line="600" w:lineRule="exact"/>
        <w:ind w:firstLineChars="200" w:firstLine="640"/>
        <w:rPr>
          <w:rFonts w:ascii="Times New Roman" w:eastAsia="仿宋_GB2312" w:hAnsi="Times New Roman"/>
          <w:sz w:val="32"/>
          <w:szCs w:val="32"/>
        </w:rPr>
      </w:pPr>
      <w:r>
        <w:rPr>
          <w:rFonts w:ascii="仿宋_GB2312" w:eastAsia="仿宋_GB2312" w:hAnsi="仿宋" w:hint="eastAsia"/>
          <w:sz w:val="32"/>
          <w:szCs w:val="32"/>
        </w:rPr>
        <w:t>任务1</w:t>
      </w:r>
      <w:r w:rsidR="00215D4B">
        <w:rPr>
          <w:rFonts w:ascii="仿宋_GB2312" w:eastAsia="仿宋_GB2312" w:hAnsi="仿宋" w:hint="eastAsia"/>
          <w:sz w:val="32"/>
          <w:szCs w:val="32"/>
        </w:rPr>
        <w:t xml:space="preserve"> </w:t>
      </w:r>
      <w:r>
        <w:rPr>
          <w:rFonts w:ascii="仿宋_GB2312" w:eastAsia="仿宋_GB2312" w:hAnsi="仿宋" w:hint="eastAsia"/>
          <w:sz w:val="32"/>
          <w:szCs w:val="32"/>
        </w:rPr>
        <w:t>增加和投集团资本公</w:t>
      </w:r>
      <w:proofErr w:type="gramStart"/>
      <w:r>
        <w:rPr>
          <w:rFonts w:ascii="仿宋_GB2312" w:eastAsia="仿宋_GB2312" w:hAnsi="仿宋" w:hint="eastAsia"/>
          <w:sz w:val="32"/>
          <w:szCs w:val="32"/>
        </w:rPr>
        <w:t>积用于</w:t>
      </w:r>
      <w:proofErr w:type="gramEnd"/>
      <w:r>
        <w:rPr>
          <w:rFonts w:ascii="仿宋_GB2312" w:eastAsia="仿宋_GB2312" w:hAnsi="仿宋" w:hint="eastAsia"/>
          <w:sz w:val="32"/>
          <w:szCs w:val="32"/>
        </w:rPr>
        <w:t>化债,年初预算金额5750万元，全年预算金额5750万元，执行数5750万元，执行率100%,确保</w:t>
      </w:r>
      <w:r>
        <w:rPr>
          <w:rFonts w:eastAsia="仿宋_GB2312" w:hint="eastAsia"/>
          <w:sz w:val="32"/>
        </w:rPr>
        <w:t>和投集团完成相关债务化解工作。</w:t>
      </w:r>
    </w:p>
    <w:p w:rsidR="00603D1C" w:rsidRPr="00215D4B" w:rsidRDefault="00087B0F" w:rsidP="007325B3">
      <w:pPr>
        <w:spacing w:line="600" w:lineRule="exact"/>
        <w:ind w:firstLineChars="200" w:firstLine="640"/>
        <w:rPr>
          <w:rFonts w:ascii="Times New Roman" w:eastAsia="仿宋_GB2312" w:hAnsi="Times New Roman"/>
          <w:sz w:val="32"/>
          <w:szCs w:val="32"/>
        </w:rPr>
      </w:pPr>
      <w:r>
        <w:rPr>
          <w:rFonts w:ascii="仿宋_GB2312" w:eastAsia="仿宋_GB2312" w:hAnsi="仿宋" w:hint="eastAsia"/>
          <w:sz w:val="32"/>
          <w:szCs w:val="32"/>
        </w:rPr>
        <w:t>任务2</w:t>
      </w:r>
      <w:r w:rsidR="00215D4B" w:rsidRPr="00215D4B">
        <w:rPr>
          <w:rFonts w:ascii="仿宋_GB2312" w:eastAsia="仿宋_GB2312" w:hAnsi="仿宋" w:hint="eastAsia"/>
          <w:sz w:val="32"/>
          <w:szCs w:val="32"/>
        </w:rPr>
        <w:t>智慧和平运营维护费,年初预算金额1989.72万</w:t>
      </w:r>
      <w:r w:rsidR="00215D4B" w:rsidRPr="00215D4B">
        <w:rPr>
          <w:rFonts w:ascii="仿宋_GB2312" w:eastAsia="仿宋_GB2312" w:hAnsi="仿宋" w:hint="eastAsia"/>
          <w:sz w:val="32"/>
          <w:szCs w:val="32"/>
        </w:rPr>
        <w:lastRenderedPageBreak/>
        <w:t>元，全年预算金额700万元，执行数700万元，执行率100%,</w:t>
      </w:r>
      <w:r w:rsidR="00215D4B" w:rsidRPr="00215D4B">
        <w:rPr>
          <w:rFonts w:ascii="Times New Roman" w:eastAsia="仿宋_GB2312" w:hAnsi="Times New Roman" w:hint="eastAsia"/>
          <w:sz w:val="32"/>
          <w:szCs w:val="32"/>
        </w:rPr>
        <w:t>满足和平</w:t>
      </w:r>
      <w:r w:rsidR="00215D4B" w:rsidRPr="00215D4B">
        <w:rPr>
          <w:rFonts w:ascii="仿宋_GB2312" w:eastAsia="仿宋_GB2312" w:hAnsi="仿宋" w:cs="宋体" w:hint="eastAsia"/>
          <w:spacing w:val="20"/>
          <w:sz w:val="32"/>
          <w:szCs w:val="32"/>
        </w:rPr>
        <w:t>区社会治安防控体系视频监控网高清视频监控系统的正常运行</w:t>
      </w:r>
      <w:r w:rsidR="00215D4B" w:rsidRPr="00215D4B">
        <w:rPr>
          <w:rFonts w:eastAsia="仿宋_GB2312" w:hint="eastAsia"/>
          <w:sz w:val="32"/>
        </w:rPr>
        <w:t>。</w:t>
      </w:r>
    </w:p>
    <w:p w:rsidR="00603D1C" w:rsidRPr="00215D4B" w:rsidRDefault="00087B0F" w:rsidP="00215D4B">
      <w:pPr>
        <w:spacing w:after="0" w:line="600" w:lineRule="exact"/>
        <w:ind w:firstLineChars="200" w:firstLine="640"/>
        <w:rPr>
          <w:rFonts w:ascii="仿宋_GB2312" w:eastAsia="仿宋_GB2312" w:hAnsi="仿宋"/>
          <w:sz w:val="32"/>
          <w:szCs w:val="32"/>
        </w:rPr>
      </w:pPr>
      <w:r w:rsidRPr="00215D4B">
        <w:rPr>
          <w:rFonts w:ascii="仿宋_GB2312" w:eastAsia="仿宋_GB2312" w:hAnsi="仿宋" w:hint="eastAsia"/>
          <w:sz w:val="32"/>
          <w:szCs w:val="32"/>
        </w:rPr>
        <w:t>任务3</w:t>
      </w:r>
      <w:r w:rsidR="00215D4B">
        <w:rPr>
          <w:rFonts w:ascii="仿宋_GB2312" w:eastAsia="仿宋_GB2312" w:hAnsi="仿宋" w:hint="eastAsia"/>
          <w:sz w:val="32"/>
          <w:szCs w:val="32"/>
        </w:rPr>
        <w:t>增加和投集团资本公</w:t>
      </w:r>
      <w:proofErr w:type="gramStart"/>
      <w:r w:rsidR="00215D4B">
        <w:rPr>
          <w:rFonts w:ascii="仿宋_GB2312" w:eastAsia="仿宋_GB2312" w:hAnsi="仿宋" w:hint="eastAsia"/>
          <w:sz w:val="32"/>
          <w:szCs w:val="32"/>
        </w:rPr>
        <w:t>积用于</w:t>
      </w:r>
      <w:proofErr w:type="gramEnd"/>
      <w:r w:rsidR="00215D4B">
        <w:rPr>
          <w:rFonts w:ascii="仿宋_GB2312" w:eastAsia="仿宋_GB2312" w:hAnsi="仿宋" w:hint="eastAsia"/>
          <w:sz w:val="32"/>
          <w:szCs w:val="32"/>
        </w:rPr>
        <w:t>化债,年初预算金额1250万</w:t>
      </w:r>
      <w:r w:rsidR="00215D4B" w:rsidRPr="00215D4B">
        <w:rPr>
          <w:rFonts w:ascii="仿宋_GB2312" w:eastAsia="仿宋_GB2312" w:hAnsi="仿宋" w:hint="eastAsia"/>
          <w:sz w:val="32"/>
          <w:szCs w:val="32"/>
        </w:rPr>
        <w:t>元，全年预算金额1250万元，执行数1250万元，执行率100%,确保和投集团完成相关债务化解工作。</w:t>
      </w:r>
    </w:p>
    <w:p w:rsidR="00215D4B" w:rsidRDefault="00087B0F" w:rsidP="00215D4B">
      <w:pPr>
        <w:spacing w:after="0" w:line="600" w:lineRule="exact"/>
        <w:ind w:firstLineChars="200" w:firstLine="640"/>
        <w:rPr>
          <w:rFonts w:ascii="仿宋_GB2312" w:eastAsia="仿宋_GB2312" w:hAnsi="仿宋"/>
          <w:sz w:val="32"/>
          <w:szCs w:val="32"/>
        </w:rPr>
      </w:pPr>
      <w:r w:rsidRPr="00215D4B">
        <w:rPr>
          <w:rFonts w:ascii="仿宋_GB2312" w:eastAsia="仿宋_GB2312" w:hAnsi="仿宋" w:hint="eastAsia"/>
          <w:sz w:val="32"/>
          <w:szCs w:val="32"/>
        </w:rPr>
        <w:t>任务4</w:t>
      </w:r>
      <w:r w:rsidR="00215D4B">
        <w:rPr>
          <w:rFonts w:ascii="仿宋_GB2312" w:eastAsia="仿宋_GB2312" w:hAnsi="仿宋" w:hint="eastAsia"/>
          <w:sz w:val="32"/>
          <w:szCs w:val="32"/>
        </w:rPr>
        <w:t>天津市</w:t>
      </w:r>
      <w:proofErr w:type="gramStart"/>
      <w:r w:rsidR="00215D4B">
        <w:rPr>
          <w:rFonts w:ascii="仿宋_GB2312" w:eastAsia="仿宋_GB2312" w:hAnsi="仿宋" w:hint="eastAsia"/>
          <w:sz w:val="32"/>
          <w:szCs w:val="32"/>
        </w:rPr>
        <w:t>融美文化</w:t>
      </w:r>
      <w:proofErr w:type="gramEnd"/>
      <w:r w:rsidR="00215D4B">
        <w:rPr>
          <w:rFonts w:ascii="仿宋_GB2312" w:eastAsia="仿宋_GB2312" w:hAnsi="仿宋" w:hint="eastAsia"/>
          <w:sz w:val="32"/>
          <w:szCs w:val="32"/>
        </w:rPr>
        <w:t>传媒有限公司扶持资金,年初预算金额637万元，全年预算金额637万元，执行数637万元，执行率100%,培育发展公司业务，</w:t>
      </w:r>
      <w:r w:rsidR="00215D4B" w:rsidRPr="00215D4B">
        <w:rPr>
          <w:rFonts w:ascii="仿宋_GB2312" w:eastAsia="仿宋_GB2312" w:hAnsi="仿宋" w:hint="eastAsia"/>
          <w:sz w:val="32"/>
          <w:szCs w:val="32"/>
        </w:rPr>
        <w:t>配合</w:t>
      </w:r>
      <w:proofErr w:type="gramStart"/>
      <w:r w:rsidR="00215D4B" w:rsidRPr="00215D4B">
        <w:rPr>
          <w:rFonts w:ascii="仿宋_GB2312" w:eastAsia="仿宋_GB2312" w:hAnsi="仿宋" w:hint="eastAsia"/>
          <w:sz w:val="32"/>
          <w:szCs w:val="32"/>
        </w:rPr>
        <w:t>区融媒体</w:t>
      </w:r>
      <w:proofErr w:type="gramEnd"/>
      <w:r w:rsidR="00215D4B" w:rsidRPr="00215D4B">
        <w:rPr>
          <w:rFonts w:ascii="仿宋_GB2312" w:eastAsia="仿宋_GB2312" w:hAnsi="仿宋" w:hint="eastAsia"/>
          <w:sz w:val="32"/>
          <w:szCs w:val="32"/>
        </w:rPr>
        <w:t>中心，整合和平区内报纸、电视、两微</w:t>
      </w:r>
      <w:proofErr w:type="gramStart"/>
      <w:r w:rsidR="00215D4B" w:rsidRPr="00215D4B">
        <w:rPr>
          <w:rFonts w:ascii="仿宋_GB2312" w:eastAsia="仿宋_GB2312" w:hAnsi="仿宋" w:hint="eastAsia"/>
          <w:sz w:val="32"/>
          <w:szCs w:val="32"/>
        </w:rPr>
        <w:t>多端多号等</w:t>
      </w:r>
      <w:proofErr w:type="gramEnd"/>
      <w:r w:rsidR="00215D4B" w:rsidRPr="00215D4B">
        <w:rPr>
          <w:rFonts w:ascii="仿宋_GB2312" w:eastAsia="仿宋_GB2312" w:hAnsi="仿宋" w:hint="eastAsia"/>
          <w:sz w:val="32"/>
          <w:szCs w:val="32"/>
        </w:rPr>
        <w:t>媒体资源优势进行新闻宣传报道采录工作。</w:t>
      </w:r>
    </w:p>
    <w:p w:rsidR="00215D4B" w:rsidRPr="00215D4B" w:rsidRDefault="00087B0F" w:rsidP="00215D4B">
      <w:pPr>
        <w:spacing w:after="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任务5</w:t>
      </w:r>
      <w:r w:rsidR="00215D4B">
        <w:rPr>
          <w:rFonts w:ascii="仿宋_GB2312" w:eastAsia="仿宋_GB2312" w:hAnsi="仿宋" w:hint="eastAsia"/>
          <w:sz w:val="32"/>
          <w:szCs w:val="32"/>
        </w:rPr>
        <w:t>金融街大沽北路房租,年初预算金额586.6万元，全年预算金额293.3万元，执行数293.3万元，执行率100%,</w:t>
      </w:r>
      <w:r w:rsidR="00215D4B" w:rsidRPr="00215D4B">
        <w:rPr>
          <w:rFonts w:ascii="仿宋_GB2312" w:eastAsia="仿宋_GB2312" w:hAnsi="仿宋" w:hint="eastAsia"/>
          <w:sz w:val="32"/>
          <w:szCs w:val="32"/>
        </w:rPr>
        <w:t>支付大沽北路65号办公用房租金，以满足市银保监局办公使用。</w:t>
      </w:r>
    </w:p>
    <w:p w:rsidR="00603D1C" w:rsidRDefault="00087B0F">
      <w:pPr>
        <w:spacing w:after="0" w:line="540" w:lineRule="exact"/>
        <w:ind w:firstLine="640"/>
        <w:rPr>
          <w:rFonts w:eastAsia="仿宋_GB2312"/>
          <w:sz w:val="32"/>
        </w:rPr>
      </w:pPr>
      <w:r>
        <w:rPr>
          <w:rFonts w:ascii="仿宋_GB2312" w:eastAsia="仿宋_GB2312" w:hAnsi="仿宋" w:hint="eastAsia"/>
          <w:sz w:val="32"/>
          <w:szCs w:val="32"/>
        </w:rPr>
        <w:t>任务</w:t>
      </w:r>
      <w:r w:rsidR="00215D4B">
        <w:rPr>
          <w:rFonts w:ascii="仿宋_GB2312" w:eastAsia="仿宋_GB2312" w:hAnsi="仿宋" w:hint="eastAsia"/>
          <w:sz w:val="32"/>
          <w:szCs w:val="32"/>
        </w:rPr>
        <w:t>6</w:t>
      </w:r>
      <w:r>
        <w:rPr>
          <w:rFonts w:ascii="Times New Roman" w:eastAsia="仿宋_GB2312" w:hAnsi="Times New Roman" w:hint="eastAsia"/>
          <w:sz w:val="32"/>
          <w:szCs w:val="32"/>
        </w:rPr>
        <w:t>烟台道</w:t>
      </w:r>
      <w:r>
        <w:rPr>
          <w:rFonts w:ascii="Times New Roman" w:eastAsia="仿宋_GB2312" w:hAnsi="Times New Roman" w:hint="eastAsia"/>
          <w:sz w:val="32"/>
          <w:szCs w:val="32"/>
        </w:rPr>
        <w:t>66</w:t>
      </w:r>
      <w:r>
        <w:rPr>
          <w:rFonts w:ascii="Times New Roman" w:eastAsia="仿宋_GB2312" w:hAnsi="Times New Roman" w:hint="eastAsia"/>
          <w:sz w:val="32"/>
          <w:szCs w:val="32"/>
        </w:rPr>
        <w:t>号白楼房管站房租项目，年初预算数</w:t>
      </w:r>
      <w:r w:rsidR="007A18B7">
        <w:rPr>
          <w:rFonts w:ascii="Times New Roman" w:eastAsia="仿宋_GB2312" w:hAnsi="Times New Roman"/>
          <w:sz w:val="32"/>
          <w:szCs w:val="32"/>
        </w:rPr>
        <w:t>1</w:t>
      </w:r>
      <w:r>
        <w:rPr>
          <w:rFonts w:ascii="Times New Roman" w:eastAsia="仿宋_GB2312" w:hAnsi="Times New Roman"/>
          <w:sz w:val="32"/>
          <w:szCs w:val="32"/>
        </w:rPr>
        <w:t>38</w:t>
      </w:r>
      <w:r>
        <w:rPr>
          <w:rFonts w:ascii="Times New Roman" w:eastAsia="仿宋_GB2312" w:hAnsi="Times New Roman" w:hint="eastAsia"/>
          <w:sz w:val="32"/>
          <w:szCs w:val="32"/>
        </w:rPr>
        <w:t>万元，全年预算数</w:t>
      </w:r>
      <w:r w:rsidR="00092D97">
        <w:rPr>
          <w:rFonts w:ascii="Times New Roman" w:eastAsia="仿宋_GB2312" w:hAnsi="Times New Roman" w:hint="eastAsia"/>
          <w:sz w:val="32"/>
          <w:szCs w:val="32"/>
        </w:rPr>
        <w:t>0</w:t>
      </w:r>
      <w:r>
        <w:rPr>
          <w:rFonts w:ascii="Times New Roman" w:eastAsia="仿宋_GB2312" w:hAnsi="Times New Roman" w:hint="eastAsia"/>
          <w:sz w:val="32"/>
          <w:szCs w:val="32"/>
        </w:rPr>
        <w:t>万元，全年执行数</w:t>
      </w:r>
      <w:r w:rsidR="00092D97">
        <w:rPr>
          <w:rFonts w:ascii="Times New Roman" w:eastAsia="仿宋_GB2312" w:hAnsi="Times New Roman" w:hint="eastAsia"/>
          <w:sz w:val="32"/>
          <w:szCs w:val="32"/>
        </w:rPr>
        <w:t>0</w:t>
      </w:r>
      <w:r>
        <w:rPr>
          <w:rFonts w:ascii="Times New Roman" w:eastAsia="仿宋_GB2312" w:hAnsi="Times New Roman" w:hint="eastAsia"/>
          <w:sz w:val="32"/>
          <w:szCs w:val="32"/>
        </w:rPr>
        <w:t>万元，预算执行率</w:t>
      </w:r>
      <w:r>
        <w:rPr>
          <w:rFonts w:ascii="Times New Roman" w:eastAsia="仿宋_GB2312" w:hAnsi="Times New Roman" w:hint="eastAsia"/>
          <w:sz w:val="32"/>
          <w:szCs w:val="32"/>
        </w:rPr>
        <w:t>0%</w:t>
      </w:r>
      <w:r>
        <w:rPr>
          <w:rFonts w:ascii="Times New Roman" w:eastAsia="仿宋_GB2312" w:hAnsi="Times New Roman" w:hint="eastAsia"/>
          <w:sz w:val="32"/>
          <w:szCs w:val="32"/>
        </w:rPr>
        <w:t>，</w:t>
      </w:r>
      <w:r w:rsidR="00092D97" w:rsidRPr="00092D97">
        <w:rPr>
          <w:rFonts w:ascii="Times New Roman" w:eastAsia="仿宋_GB2312" w:hAnsi="Times New Roman" w:hint="eastAsia"/>
          <w:sz w:val="32"/>
          <w:szCs w:val="32"/>
        </w:rPr>
        <w:t>由于财政资金紧张未足额拨付，加强与财政沟通，结转至下年支付</w:t>
      </w:r>
      <w:r w:rsidR="00092D97">
        <w:rPr>
          <w:rFonts w:ascii="Times New Roman" w:eastAsia="仿宋_GB2312" w:hAnsi="Times New Roman" w:hint="eastAsia"/>
          <w:sz w:val="32"/>
          <w:szCs w:val="32"/>
        </w:rPr>
        <w:t>，</w:t>
      </w:r>
      <w:r>
        <w:rPr>
          <w:rFonts w:ascii="仿宋_GB2312" w:eastAsia="仿宋_GB2312" w:hAnsi="仿宋" w:hint="eastAsia"/>
          <w:sz w:val="32"/>
          <w:szCs w:val="32"/>
        </w:rPr>
        <w:t>满足小白楼派出所日常办公需要</w:t>
      </w:r>
      <w:r>
        <w:rPr>
          <w:rFonts w:eastAsia="仿宋_GB2312" w:hint="eastAsia"/>
          <w:sz w:val="32"/>
        </w:rPr>
        <w:t>。</w:t>
      </w:r>
    </w:p>
    <w:p w:rsidR="00215D4B" w:rsidRDefault="00215D4B" w:rsidP="00215D4B">
      <w:pPr>
        <w:spacing w:after="0" w:line="540" w:lineRule="exact"/>
        <w:ind w:firstLine="640"/>
        <w:rPr>
          <w:rFonts w:eastAsia="仿宋_GB2312"/>
          <w:sz w:val="32"/>
        </w:rPr>
      </w:pPr>
      <w:r>
        <w:rPr>
          <w:rFonts w:ascii="仿宋_GB2312" w:eastAsia="仿宋_GB2312" w:hAnsi="仿宋" w:hint="eastAsia"/>
          <w:sz w:val="32"/>
          <w:szCs w:val="32"/>
        </w:rPr>
        <w:t>任务7信访</w:t>
      </w:r>
      <w:proofErr w:type="gramStart"/>
      <w:r>
        <w:rPr>
          <w:rFonts w:ascii="仿宋_GB2312" w:eastAsia="仿宋_GB2312" w:hAnsi="仿宋" w:hint="eastAsia"/>
          <w:sz w:val="32"/>
          <w:szCs w:val="32"/>
        </w:rPr>
        <w:t>办亿霸大厦</w:t>
      </w:r>
      <w:proofErr w:type="gramEnd"/>
      <w:r>
        <w:rPr>
          <w:rFonts w:ascii="仿宋_GB2312" w:eastAsia="仿宋_GB2312" w:hAnsi="仿宋" w:hint="eastAsia"/>
          <w:sz w:val="32"/>
          <w:szCs w:val="32"/>
        </w:rPr>
        <w:t>租金,年初预算金额120万元，全年预算金额60万元，执行数60万元，执行率100%,满足信访办派出所日常办公需要</w:t>
      </w:r>
      <w:r>
        <w:rPr>
          <w:rFonts w:eastAsia="仿宋_GB2312" w:hint="eastAsia"/>
          <w:sz w:val="32"/>
        </w:rPr>
        <w:t>。</w:t>
      </w:r>
    </w:p>
    <w:p w:rsidR="00215D4B" w:rsidRDefault="00215D4B" w:rsidP="00215D4B">
      <w:pPr>
        <w:spacing w:after="0" w:line="600" w:lineRule="exact"/>
        <w:ind w:firstLineChars="200" w:firstLine="640"/>
        <w:rPr>
          <w:rFonts w:ascii="Times New Roman" w:eastAsia="仿宋_GB2312" w:hAnsi="Times New Roman"/>
          <w:sz w:val="32"/>
          <w:szCs w:val="32"/>
        </w:rPr>
      </w:pPr>
      <w:r>
        <w:rPr>
          <w:rFonts w:ascii="仿宋_GB2312" w:eastAsia="仿宋_GB2312" w:hAnsi="仿宋" w:hint="eastAsia"/>
          <w:sz w:val="32"/>
          <w:szCs w:val="32"/>
        </w:rPr>
        <w:t>任务8人民日报社天津分社房租,</w:t>
      </w:r>
      <w:r>
        <w:rPr>
          <w:rFonts w:ascii="Times New Roman" w:eastAsia="仿宋_GB2312" w:hAnsi="Times New Roman" w:hint="eastAsia"/>
          <w:sz w:val="32"/>
          <w:szCs w:val="32"/>
        </w:rPr>
        <w:t>2021</w:t>
      </w:r>
      <w:r>
        <w:rPr>
          <w:rFonts w:ascii="Times New Roman" w:eastAsia="仿宋_GB2312" w:hAnsi="Times New Roman" w:hint="eastAsia"/>
          <w:sz w:val="32"/>
          <w:szCs w:val="32"/>
        </w:rPr>
        <w:t>年初预算数</w:t>
      </w:r>
      <w:r>
        <w:rPr>
          <w:rFonts w:ascii="Times New Roman" w:eastAsia="仿宋_GB2312" w:hAnsi="Times New Roman" w:hint="eastAsia"/>
          <w:sz w:val="32"/>
          <w:szCs w:val="32"/>
        </w:rPr>
        <w:t>44.58</w:t>
      </w:r>
      <w:r>
        <w:rPr>
          <w:rFonts w:ascii="Times New Roman" w:eastAsia="仿宋_GB2312" w:hAnsi="Times New Roman" w:hint="eastAsia"/>
          <w:sz w:val="32"/>
          <w:szCs w:val="32"/>
        </w:rPr>
        <w:lastRenderedPageBreak/>
        <w:t>万元，实际未予拨付，结转下年执行。</w:t>
      </w:r>
    </w:p>
    <w:p w:rsidR="00603D1C" w:rsidRDefault="00087B0F">
      <w:pPr>
        <w:spacing w:after="0" w:line="600" w:lineRule="exact"/>
        <w:ind w:firstLineChars="200" w:firstLine="640"/>
        <w:rPr>
          <w:rFonts w:ascii="Times New Roman" w:eastAsia="仿宋_GB2312" w:hAnsi="Times New Roman"/>
          <w:sz w:val="32"/>
          <w:szCs w:val="32"/>
        </w:rPr>
      </w:pPr>
      <w:r>
        <w:rPr>
          <w:rFonts w:ascii="仿宋_GB2312" w:eastAsia="仿宋_GB2312" w:hAnsi="仿宋" w:hint="eastAsia"/>
          <w:sz w:val="32"/>
          <w:szCs w:val="32"/>
        </w:rPr>
        <w:t>任务</w:t>
      </w:r>
      <w:r w:rsidR="00215D4B">
        <w:rPr>
          <w:rFonts w:ascii="仿宋_GB2312" w:eastAsia="仿宋_GB2312" w:hAnsi="仿宋" w:hint="eastAsia"/>
          <w:sz w:val="32"/>
          <w:szCs w:val="32"/>
        </w:rPr>
        <w:t>9</w:t>
      </w:r>
      <w:r>
        <w:rPr>
          <w:rFonts w:ascii="仿宋_GB2312" w:eastAsia="仿宋_GB2312" w:hAnsi="仿宋" w:hint="eastAsia"/>
          <w:sz w:val="32"/>
          <w:szCs w:val="32"/>
        </w:rPr>
        <w:t>国资委物业补贴,</w:t>
      </w:r>
      <w:r>
        <w:rPr>
          <w:rFonts w:ascii="Times New Roman" w:eastAsia="仿宋_GB2312" w:hAnsi="Times New Roman" w:hint="eastAsia"/>
          <w:sz w:val="32"/>
          <w:szCs w:val="32"/>
        </w:rPr>
        <w:t>2021</w:t>
      </w:r>
      <w:r>
        <w:rPr>
          <w:rFonts w:ascii="Times New Roman" w:eastAsia="仿宋_GB2312" w:hAnsi="Times New Roman" w:hint="eastAsia"/>
          <w:sz w:val="32"/>
          <w:szCs w:val="32"/>
        </w:rPr>
        <w:t>年</w:t>
      </w:r>
      <w:r w:rsidR="00991DA4">
        <w:rPr>
          <w:rFonts w:ascii="Times New Roman" w:eastAsia="仿宋_GB2312" w:hAnsi="Times New Roman" w:hint="eastAsia"/>
          <w:sz w:val="32"/>
          <w:szCs w:val="32"/>
        </w:rPr>
        <w:t>初</w:t>
      </w:r>
      <w:r>
        <w:rPr>
          <w:rFonts w:ascii="Times New Roman" w:eastAsia="仿宋_GB2312" w:hAnsi="Times New Roman" w:hint="eastAsia"/>
          <w:sz w:val="32"/>
          <w:szCs w:val="32"/>
        </w:rPr>
        <w:t>预算数</w:t>
      </w:r>
      <w:r>
        <w:rPr>
          <w:rFonts w:ascii="Times New Roman" w:eastAsia="仿宋_GB2312" w:hAnsi="Times New Roman" w:hint="eastAsia"/>
          <w:sz w:val="32"/>
          <w:szCs w:val="32"/>
        </w:rPr>
        <w:t>32.78</w:t>
      </w:r>
      <w:r>
        <w:rPr>
          <w:rFonts w:ascii="Times New Roman" w:eastAsia="仿宋_GB2312" w:hAnsi="Times New Roman" w:hint="eastAsia"/>
          <w:sz w:val="32"/>
          <w:szCs w:val="32"/>
        </w:rPr>
        <w:t>万元，实际未予拨付，结转至下年执行。</w:t>
      </w:r>
    </w:p>
    <w:p w:rsidR="00603D1C" w:rsidRDefault="00087B0F">
      <w:pPr>
        <w:spacing w:after="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任务1</w:t>
      </w:r>
      <w:r w:rsidR="00215D4B">
        <w:rPr>
          <w:rFonts w:ascii="仿宋_GB2312" w:eastAsia="仿宋_GB2312" w:hAnsi="仿宋" w:hint="eastAsia"/>
          <w:sz w:val="32"/>
          <w:szCs w:val="32"/>
        </w:rPr>
        <w:t>0</w:t>
      </w:r>
      <w:r w:rsidR="00BE1AAC">
        <w:rPr>
          <w:rFonts w:ascii="仿宋_GB2312" w:eastAsia="仿宋_GB2312" w:hAnsi="仿宋" w:hint="eastAsia"/>
          <w:sz w:val="32"/>
          <w:szCs w:val="32"/>
        </w:rPr>
        <w:t xml:space="preserve"> </w:t>
      </w:r>
      <w:r>
        <w:rPr>
          <w:rFonts w:ascii="仿宋_GB2312" w:eastAsia="仿宋_GB2312" w:hAnsi="仿宋" w:hint="eastAsia"/>
          <w:sz w:val="32"/>
          <w:szCs w:val="32"/>
        </w:rPr>
        <w:t>改制企业离退休干部补贴,2021年预算数</w:t>
      </w:r>
      <w:r w:rsidR="0055778F">
        <w:rPr>
          <w:rFonts w:ascii="仿宋_GB2312" w:eastAsia="仿宋_GB2312" w:hAnsi="仿宋" w:hint="eastAsia"/>
          <w:sz w:val="32"/>
          <w:szCs w:val="32"/>
        </w:rPr>
        <w:t>16.73</w:t>
      </w:r>
      <w:r>
        <w:rPr>
          <w:rFonts w:ascii="仿宋_GB2312" w:eastAsia="仿宋_GB2312" w:hAnsi="仿宋" w:hint="eastAsia"/>
          <w:sz w:val="32"/>
          <w:szCs w:val="32"/>
        </w:rPr>
        <w:t>万元，实际拨付16.73</w:t>
      </w:r>
      <w:r w:rsidR="0055778F">
        <w:rPr>
          <w:rFonts w:ascii="仿宋_GB2312" w:eastAsia="仿宋_GB2312" w:hAnsi="仿宋" w:hint="eastAsia"/>
          <w:sz w:val="32"/>
          <w:szCs w:val="32"/>
        </w:rPr>
        <w:t>万元，</w:t>
      </w:r>
      <w:r>
        <w:rPr>
          <w:rFonts w:ascii="仿宋_GB2312" w:eastAsia="仿宋_GB2312" w:hAnsi="仿宋" w:hint="eastAsia"/>
          <w:sz w:val="32"/>
          <w:szCs w:val="32"/>
        </w:rPr>
        <w:t>执行率</w:t>
      </w:r>
      <w:r w:rsidR="0055778F">
        <w:rPr>
          <w:rFonts w:ascii="仿宋_GB2312" w:eastAsia="仿宋_GB2312" w:hAnsi="仿宋" w:hint="eastAsia"/>
          <w:sz w:val="32"/>
          <w:szCs w:val="32"/>
        </w:rPr>
        <w:t>100</w:t>
      </w:r>
      <w:r>
        <w:rPr>
          <w:rFonts w:ascii="仿宋_GB2312" w:eastAsia="仿宋_GB2312" w:hAnsi="仿宋" w:hint="eastAsia"/>
          <w:sz w:val="32"/>
          <w:szCs w:val="32"/>
        </w:rPr>
        <w:t>%,</w:t>
      </w:r>
      <w:r w:rsidR="00991DA4" w:rsidRPr="00991DA4">
        <w:rPr>
          <w:rFonts w:ascii="仿宋_GB2312" w:eastAsia="仿宋_GB2312" w:hAnsi="仿宋" w:hint="eastAsia"/>
          <w:sz w:val="32"/>
          <w:szCs w:val="32"/>
        </w:rPr>
        <w:t>补助对象因自然死亡，人数变动，加强预算调整工作</w:t>
      </w:r>
      <w:r w:rsidR="00991DA4">
        <w:rPr>
          <w:rFonts w:ascii="仿宋_GB2312" w:eastAsia="仿宋_GB2312" w:hAnsi="仿宋" w:hint="eastAsia"/>
          <w:sz w:val="32"/>
          <w:szCs w:val="32"/>
        </w:rPr>
        <w:t>，</w:t>
      </w:r>
      <w:r>
        <w:rPr>
          <w:rFonts w:ascii="仿宋_GB2312" w:eastAsia="仿宋_GB2312" w:hAnsi="仿宋" w:hint="eastAsia"/>
          <w:sz w:val="32"/>
          <w:szCs w:val="32"/>
        </w:rPr>
        <w:t>确保企业离休干部的待遇不受影响</w:t>
      </w:r>
      <w:r w:rsidR="00890A84">
        <w:rPr>
          <w:rFonts w:ascii="仿宋_GB2312" w:eastAsia="仿宋_GB2312" w:hAnsi="仿宋" w:hint="eastAsia"/>
          <w:sz w:val="32"/>
          <w:szCs w:val="32"/>
        </w:rPr>
        <w:t>。</w:t>
      </w:r>
    </w:p>
    <w:p w:rsidR="00603D1C" w:rsidRDefault="00087B0F">
      <w:pPr>
        <w:spacing w:after="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任务1</w:t>
      </w:r>
      <w:r w:rsidR="00215D4B">
        <w:rPr>
          <w:rFonts w:ascii="仿宋_GB2312" w:eastAsia="仿宋_GB2312" w:hAnsi="仿宋" w:hint="eastAsia"/>
          <w:sz w:val="32"/>
          <w:szCs w:val="32"/>
        </w:rPr>
        <w:t>1</w:t>
      </w:r>
      <w:r w:rsidR="00BE1AAC">
        <w:rPr>
          <w:rFonts w:ascii="仿宋_GB2312" w:eastAsia="仿宋_GB2312" w:hAnsi="仿宋" w:hint="eastAsia"/>
          <w:sz w:val="32"/>
          <w:szCs w:val="32"/>
        </w:rPr>
        <w:t xml:space="preserve"> </w:t>
      </w:r>
      <w:r>
        <w:rPr>
          <w:rFonts w:ascii="仿宋_GB2312" w:eastAsia="仿宋_GB2312" w:hAnsi="仿宋" w:hint="eastAsia"/>
          <w:sz w:val="32"/>
          <w:szCs w:val="32"/>
        </w:rPr>
        <w:t>国资委业务费,2021年</w:t>
      </w:r>
      <w:r w:rsidR="00890A84">
        <w:rPr>
          <w:rFonts w:ascii="仿宋_GB2312" w:eastAsia="仿宋_GB2312" w:hAnsi="仿宋" w:hint="eastAsia"/>
          <w:sz w:val="32"/>
          <w:szCs w:val="32"/>
        </w:rPr>
        <w:t>年初</w:t>
      </w:r>
      <w:r>
        <w:rPr>
          <w:rFonts w:ascii="仿宋_GB2312" w:eastAsia="仿宋_GB2312" w:hAnsi="仿宋" w:hint="eastAsia"/>
          <w:sz w:val="32"/>
          <w:szCs w:val="32"/>
        </w:rPr>
        <w:t>预算数</w:t>
      </w:r>
      <w:r w:rsidR="00890A84">
        <w:rPr>
          <w:rFonts w:ascii="仿宋_GB2312" w:eastAsia="仿宋_GB2312" w:hAnsi="仿宋" w:hint="eastAsia"/>
          <w:sz w:val="32"/>
          <w:szCs w:val="32"/>
        </w:rPr>
        <w:t>20</w:t>
      </w:r>
      <w:r>
        <w:rPr>
          <w:rFonts w:ascii="仿宋_GB2312" w:eastAsia="仿宋_GB2312" w:hAnsi="仿宋" w:hint="eastAsia"/>
          <w:sz w:val="32"/>
          <w:szCs w:val="32"/>
        </w:rPr>
        <w:t>万元，</w:t>
      </w:r>
      <w:r w:rsidR="00890A84" w:rsidRPr="00890A84">
        <w:rPr>
          <w:rFonts w:ascii="仿宋_GB2312" w:eastAsia="仿宋_GB2312" w:hAnsi="仿宋" w:hint="eastAsia"/>
          <w:sz w:val="32"/>
          <w:szCs w:val="32"/>
        </w:rPr>
        <w:t>全年预算金额</w:t>
      </w:r>
      <w:r w:rsidR="00890A84">
        <w:rPr>
          <w:rFonts w:ascii="仿宋_GB2312" w:eastAsia="仿宋_GB2312" w:hAnsi="仿宋" w:hint="eastAsia"/>
          <w:sz w:val="32"/>
          <w:szCs w:val="32"/>
        </w:rPr>
        <w:t>6.6万元，</w:t>
      </w:r>
      <w:r>
        <w:rPr>
          <w:rFonts w:ascii="仿宋_GB2312" w:eastAsia="仿宋_GB2312" w:hAnsi="仿宋" w:hint="eastAsia"/>
          <w:sz w:val="32"/>
          <w:szCs w:val="32"/>
        </w:rPr>
        <w:t>实际拨付</w:t>
      </w:r>
      <w:r w:rsidR="00890A84">
        <w:rPr>
          <w:rFonts w:ascii="仿宋_GB2312" w:eastAsia="仿宋_GB2312" w:hAnsi="仿宋" w:hint="eastAsia"/>
          <w:sz w:val="32"/>
          <w:szCs w:val="32"/>
        </w:rPr>
        <w:t>6.6万元，</w:t>
      </w:r>
      <w:r>
        <w:rPr>
          <w:rFonts w:ascii="仿宋_GB2312" w:eastAsia="仿宋_GB2312" w:hAnsi="仿宋" w:hint="eastAsia"/>
          <w:sz w:val="32"/>
          <w:szCs w:val="32"/>
        </w:rPr>
        <w:t>执行率</w:t>
      </w:r>
      <w:r w:rsidR="00890A84">
        <w:rPr>
          <w:rFonts w:ascii="仿宋_GB2312" w:eastAsia="仿宋_GB2312" w:hAnsi="仿宋" w:hint="eastAsia"/>
          <w:sz w:val="32"/>
          <w:szCs w:val="32"/>
        </w:rPr>
        <w:t>100</w:t>
      </w:r>
      <w:r>
        <w:rPr>
          <w:rFonts w:ascii="仿宋_GB2312" w:eastAsia="仿宋_GB2312" w:hAnsi="仿宋" w:hint="eastAsia"/>
          <w:sz w:val="32"/>
          <w:szCs w:val="32"/>
        </w:rPr>
        <w:t>%,</w:t>
      </w:r>
      <w:r w:rsidR="00890A84" w:rsidRPr="00890A84">
        <w:rPr>
          <w:rFonts w:ascii="仿宋_GB2312" w:eastAsia="仿宋_GB2312" w:hAnsi="仿宋" w:hint="eastAsia"/>
          <w:sz w:val="32"/>
          <w:szCs w:val="32"/>
        </w:rPr>
        <w:t>国有资本监管效率得到提升</w:t>
      </w:r>
      <w:r w:rsidR="00890A84">
        <w:rPr>
          <w:rFonts w:ascii="仿宋_GB2312" w:eastAsia="仿宋_GB2312" w:hAnsi="仿宋" w:hint="eastAsia"/>
          <w:sz w:val="32"/>
          <w:szCs w:val="32"/>
        </w:rPr>
        <w:t>。</w:t>
      </w:r>
    </w:p>
    <w:p w:rsidR="00603D1C" w:rsidRDefault="00087B0F">
      <w:pPr>
        <w:spacing w:after="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任务1</w:t>
      </w:r>
      <w:r w:rsidR="00215D4B">
        <w:rPr>
          <w:rFonts w:ascii="仿宋_GB2312" w:eastAsia="仿宋_GB2312" w:hAnsi="仿宋" w:hint="eastAsia"/>
          <w:sz w:val="32"/>
          <w:szCs w:val="32"/>
        </w:rPr>
        <w:t>2</w:t>
      </w:r>
      <w:r w:rsidR="00BE1AAC">
        <w:rPr>
          <w:rFonts w:ascii="仿宋_GB2312" w:eastAsia="仿宋_GB2312" w:hAnsi="仿宋" w:hint="eastAsia"/>
          <w:sz w:val="32"/>
          <w:szCs w:val="32"/>
        </w:rPr>
        <w:t xml:space="preserve"> </w:t>
      </w:r>
      <w:r>
        <w:rPr>
          <w:rFonts w:ascii="仿宋_GB2312" w:eastAsia="仿宋_GB2312" w:hAnsi="仿宋" w:hint="eastAsia"/>
          <w:sz w:val="32"/>
          <w:szCs w:val="32"/>
        </w:rPr>
        <w:t>代管房屋维修管理费，2021年预算数8.4万元，实际未予拨付，结转至下年执行。</w:t>
      </w:r>
    </w:p>
    <w:p w:rsidR="00603D1C" w:rsidRDefault="00087B0F">
      <w:pPr>
        <w:spacing w:after="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任务1</w:t>
      </w:r>
      <w:r w:rsidR="00215D4B">
        <w:rPr>
          <w:rFonts w:ascii="仿宋_GB2312" w:eastAsia="仿宋_GB2312" w:hAnsi="仿宋" w:hint="eastAsia"/>
          <w:sz w:val="32"/>
          <w:szCs w:val="32"/>
        </w:rPr>
        <w:t>3</w:t>
      </w:r>
      <w:r w:rsidR="00BE1AAC">
        <w:rPr>
          <w:rFonts w:ascii="仿宋_GB2312" w:eastAsia="仿宋_GB2312" w:hAnsi="仿宋" w:hint="eastAsia"/>
          <w:sz w:val="32"/>
          <w:szCs w:val="32"/>
        </w:rPr>
        <w:t xml:space="preserve"> </w:t>
      </w:r>
      <w:r>
        <w:rPr>
          <w:rFonts w:ascii="仿宋_GB2312" w:eastAsia="仿宋_GB2312" w:hAnsi="仿宋" w:hint="eastAsia"/>
          <w:sz w:val="32"/>
          <w:szCs w:val="32"/>
        </w:rPr>
        <w:t>抗</w:t>
      </w:r>
      <w:proofErr w:type="gramStart"/>
      <w:r>
        <w:rPr>
          <w:rFonts w:ascii="仿宋_GB2312" w:eastAsia="仿宋_GB2312" w:hAnsi="仿宋" w:hint="eastAsia"/>
          <w:sz w:val="32"/>
          <w:szCs w:val="32"/>
        </w:rPr>
        <w:t>疫</w:t>
      </w:r>
      <w:proofErr w:type="gramEnd"/>
      <w:r>
        <w:rPr>
          <w:rFonts w:ascii="仿宋_GB2312" w:eastAsia="仿宋_GB2312" w:hAnsi="仿宋" w:hint="eastAsia"/>
          <w:sz w:val="32"/>
          <w:szCs w:val="32"/>
        </w:rPr>
        <w:t>特别国债（第二批）——“智慧和平”</w:t>
      </w:r>
      <w:proofErr w:type="gramStart"/>
      <w:r>
        <w:rPr>
          <w:rFonts w:ascii="仿宋_GB2312" w:eastAsia="仿宋_GB2312" w:hAnsi="仿宋" w:hint="eastAsia"/>
          <w:sz w:val="32"/>
          <w:szCs w:val="32"/>
        </w:rPr>
        <w:t>技防网运营</w:t>
      </w:r>
      <w:proofErr w:type="gramEnd"/>
      <w:r>
        <w:rPr>
          <w:rFonts w:ascii="仿宋_GB2312" w:eastAsia="仿宋_GB2312" w:hAnsi="仿宋" w:hint="eastAsia"/>
          <w:sz w:val="32"/>
          <w:szCs w:val="32"/>
        </w:rPr>
        <w:t>服务项目，2021年实际拨付580.72万元，执行率100%</w:t>
      </w:r>
      <w:r w:rsidR="00BE1AAC">
        <w:rPr>
          <w:rFonts w:ascii="仿宋_GB2312" w:eastAsia="仿宋_GB2312" w:hAnsi="仿宋" w:hint="eastAsia"/>
          <w:sz w:val="32"/>
          <w:szCs w:val="32"/>
        </w:rPr>
        <w:t>，保障</w:t>
      </w:r>
      <w:r>
        <w:rPr>
          <w:rFonts w:ascii="仿宋_GB2312" w:eastAsia="仿宋_GB2312" w:hAnsi="仿宋" w:hint="eastAsia"/>
          <w:sz w:val="32"/>
          <w:szCs w:val="32"/>
        </w:rPr>
        <w:t>和平区社会治安防控体系视频监控网高清视频监控系统的正常运行。</w:t>
      </w:r>
    </w:p>
    <w:p w:rsidR="00603D1C" w:rsidRDefault="00087B0F">
      <w:pPr>
        <w:spacing w:after="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任务1</w:t>
      </w:r>
      <w:r w:rsidR="00215D4B">
        <w:rPr>
          <w:rFonts w:ascii="仿宋_GB2312" w:eastAsia="仿宋_GB2312" w:hAnsi="仿宋" w:hint="eastAsia"/>
          <w:sz w:val="32"/>
          <w:szCs w:val="32"/>
        </w:rPr>
        <w:t>4</w:t>
      </w:r>
      <w:r w:rsidR="00BE1AAC">
        <w:rPr>
          <w:rFonts w:ascii="仿宋_GB2312" w:eastAsia="仿宋_GB2312" w:hAnsi="仿宋" w:hint="eastAsia"/>
          <w:sz w:val="32"/>
          <w:szCs w:val="32"/>
        </w:rPr>
        <w:t xml:space="preserve"> </w:t>
      </w:r>
      <w:r>
        <w:rPr>
          <w:rFonts w:ascii="仿宋_GB2312" w:eastAsia="仿宋_GB2312" w:hAnsi="仿宋"/>
          <w:sz w:val="32"/>
          <w:szCs w:val="32"/>
        </w:rPr>
        <w:t>抗</w:t>
      </w:r>
      <w:proofErr w:type="gramStart"/>
      <w:r>
        <w:rPr>
          <w:rFonts w:ascii="仿宋_GB2312" w:eastAsia="仿宋_GB2312" w:hAnsi="仿宋"/>
          <w:sz w:val="32"/>
          <w:szCs w:val="32"/>
        </w:rPr>
        <w:t>疫</w:t>
      </w:r>
      <w:proofErr w:type="gramEnd"/>
      <w:r>
        <w:rPr>
          <w:rFonts w:ascii="仿宋_GB2312" w:eastAsia="仿宋_GB2312" w:hAnsi="仿宋"/>
          <w:sz w:val="32"/>
          <w:szCs w:val="32"/>
        </w:rPr>
        <w:t>特别国债（第二批）</w:t>
      </w:r>
      <w:r>
        <w:rPr>
          <w:rFonts w:ascii="仿宋_GB2312" w:eastAsia="仿宋_GB2312" w:hAnsi="仿宋"/>
          <w:sz w:val="32"/>
          <w:szCs w:val="32"/>
        </w:rPr>
        <w:t>——“</w:t>
      </w:r>
      <w:r>
        <w:rPr>
          <w:rFonts w:ascii="仿宋_GB2312" w:eastAsia="仿宋_GB2312" w:hAnsi="仿宋"/>
          <w:sz w:val="32"/>
          <w:szCs w:val="32"/>
        </w:rPr>
        <w:t>雪亮工程</w:t>
      </w:r>
      <w:r>
        <w:rPr>
          <w:rFonts w:ascii="仿宋_GB2312" w:eastAsia="仿宋_GB2312" w:hAnsi="仿宋"/>
          <w:sz w:val="32"/>
          <w:szCs w:val="32"/>
        </w:rPr>
        <w:t>”</w:t>
      </w:r>
      <w:r>
        <w:rPr>
          <w:rFonts w:ascii="仿宋_GB2312" w:eastAsia="仿宋_GB2312" w:hAnsi="仿宋"/>
          <w:sz w:val="32"/>
          <w:szCs w:val="32"/>
        </w:rPr>
        <w:t>第三方技术检测项目</w:t>
      </w:r>
      <w:r>
        <w:rPr>
          <w:rFonts w:ascii="仿宋_GB2312" w:eastAsia="仿宋_GB2312" w:hAnsi="仿宋" w:hint="eastAsia"/>
          <w:sz w:val="32"/>
          <w:szCs w:val="32"/>
        </w:rPr>
        <w:t>，2021年实际拨付85万元，执行率100%。保障顺利通过中央检查。</w:t>
      </w:r>
    </w:p>
    <w:p w:rsidR="00603D1C" w:rsidRDefault="00087B0F">
      <w:pPr>
        <w:spacing w:after="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任务</w:t>
      </w:r>
      <w:r w:rsidR="002F5E6E">
        <w:rPr>
          <w:rFonts w:ascii="仿宋_GB2312" w:eastAsia="仿宋_GB2312" w:hAnsi="仿宋" w:hint="eastAsia"/>
          <w:sz w:val="32"/>
          <w:szCs w:val="32"/>
        </w:rPr>
        <w:t>1</w:t>
      </w:r>
      <w:r w:rsidR="00215D4B">
        <w:rPr>
          <w:rFonts w:ascii="仿宋_GB2312" w:eastAsia="仿宋_GB2312" w:hAnsi="仿宋" w:hint="eastAsia"/>
          <w:sz w:val="32"/>
          <w:szCs w:val="32"/>
        </w:rPr>
        <w:t>5</w:t>
      </w:r>
      <w:r w:rsidR="002F5E6E">
        <w:rPr>
          <w:rFonts w:ascii="仿宋_GB2312" w:eastAsia="仿宋_GB2312" w:hAnsi="仿宋" w:hint="eastAsia"/>
          <w:sz w:val="32"/>
          <w:szCs w:val="32"/>
        </w:rPr>
        <w:t xml:space="preserve"> </w:t>
      </w:r>
      <w:r>
        <w:rPr>
          <w:rFonts w:ascii="仿宋_GB2312" w:eastAsia="仿宋_GB2312" w:hAnsi="仿宋" w:hint="eastAsia"/>
          <w:sz w:val="32"/>
          <w:szCs w:val="32"/>
        </w:rPr>
        <w:t>抗</w:t>
      </w:r>
      <w:proofErr w:type="gramStart"/>
      <w:r>
        <w:rPr>
          <w:rFonts w:ascii="仿宋_GB2312" w:eastAsia="仿宋_GB2312" w:hAnsi="仿宋" w:hint="eastAsia"/>
          <w:sz w:val="32"/>
          <w:szCs w:val="32"/>
        </w:rPr>
        <w:t>疫</w:t>
      </w:r>
      <w:proofErr w:type="gramEnd"/>
      <w:r>
        <w:rPr>
          <w:rFonts w:ascii="仿宋_GB2312" w:eastAsia="仿宋_GB2312" w:hAnsi="仿宋" w:hint="eastAsia"/>
          <w:sz w:val="32"/>
          <w:szCs w:val="32"/>
        </w:rPr>
        <w:t>特别国债（第二批）——“智慧国资”监管平台建设项目，2021年实际拨付80万元，执行率100%。确保</w:t>
      </w:r>
      <w:proofErr w:type="gramStart"/>
      <w:r>
        <w:rPr>
          <w:rFonts w:ascii="仿宋_GB2312" w:eastAsia="仿宋_GB2312" w:hAnsi="仿宋" w:hint="eastAsia"/>
          <w:sz w:val="32"/>
          <w:szCs w:val="32"/>
        </w:rPr>
        <w:t>智慧国</w:t>
      </w:r>
      <w:proofErr w:type="gramEnd"/>
      <w:r>
        <w:rPr>
          <w:rFonts w:ascii="仿宋_GB2312" w:eastAsia="仿宋_GB2312" w:hAnsi="仿宋" w:hint="eastAsia"/>
          <w:sz w:val="32"/>
          <w:szCs w:val="32"/>
        </w:rPr>
        <w:t>资项目顺利完成。</w:t>
      </w:r>
    </w:p>
    <w:p w:rsidR="00603D1C" w:rsidRDefault="00087B0F">
      <w:pPr>
        <w:spacing w:after="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任务</w:t>
      </w:r>
      <w:r w:rsidR="002F5E6E">
        <w:rPr>
          <w:rFonts w:ascii="仿宋_GB2312" w:eastAsia="仿宋_GB2312" w:hAnsi="仿宋" w:hint="eastAsia"/>
          <w:sz w:val="32"/>
          <w:szCs w:val="32"/>
        </w:rPr>
        <w:t>1</w:t>
      </w:r>
      <w:r w:rsidR="00215D4B">
        <w:rPr>
          <w:rFonts w:ascii="仿宋_GB2312" w:eastAsia="仿宋_GB2312" w:hAnsi="仿宋" w:hint="eastAsia"/>
          <w:sz w:val="32"/>
          <w:szCs w:val="32"/>
        </w:rPr>
        <w:t>6</w:t>
      </w:r>
      <w:r w:rsidR="002F5E6E">
        <w:rPr>
          <w:rFonts w:ascii="仿宋_GB2312" w:eastAsia="仿宋_GB2312" w:hAnsi="仿宋" w:hint="eastAsia"/>
          <w:sz w:val="32"/>
          <w:szCs w:val="32"/>
        </w:rPr>
        <w:t xml:space="preserve"> </w:t>
      </w:r>
      <w:r>
        <w:rPr>
          <w:rFonts w:ascii="仿宋_GB2312" w:eastAsia="仿宋_GB2312" w:hAnsi="仿宋" w:hint="eastAsia"/>
          <w:sz w:val="32"/>
          <w:szCs w:val="32"/>
        </w:rPr>
        <w:t>物产九江国贸公司房租，当年预算指标772.91</w:t>
      </w:r>
      <w:r>
        <w:rPr>
          <w:rFonts w:ascii="仿宋_GB2312" w:eastAsia="仿宋_GB2312" w:hAnsi="仿宋" w:hint="eastAsia"/>
          <w:sz w:val="32"/>
          <w:szCs w:val="32"/>
        </w:rPr>
        <w:lastRenderedPageBreak/>
        <w:t>万元，已全额拨付，执行率100%</w:t>
      </w:r>
      <w:r w:rsidR="0055778F">
        <w:rPr>
          <w:rFonts w:ascii="仿宋_GB2312" w:eastAsia="仿宋_GB2312" w:hAnsi="仿宋" w:hint="eastAsia"/>
          <w:sz w:val="32"/>
          <w:szCs w:val="32"/>
        </w:rPr>
        <w:t>，</w:t>
      </w:r>
      <w:r>
        <w:rPr>
          <w:rFonts w:ascii="仿宋_GB2312" w:eastAsia="仿宋_GB2312" w:hAnsi="仿宋" w:hint="eastAsia"/>
          <w:sz w:val="32"/>
          <w:szCs w:val="32"/>
        </w:rPr>
        <w:t>按期支付</w:t>
      </w:r>
      <w:proofErr w:type="gramStart"/>
      <w:r>
        <w:rPr>
          <w:rFonts w:ascii="仿宋_GB2312" w:eastAsia="仿宋_GB2312" w:hAnsi="仿宋" w:hint="eastAsia"/>
          <w:sz w:val="32"/>
          <w:szCs w:val="32"/>
        </w:rPr>
        <w:t>睦</w:t>
      </w:r>
      <w:proofErr w:type="gramEnd"/>
      <w:r>
        <w:rPr>
          <w:rFonts w:ascii="仿宋_GB2312" w:eastAsia="仿宋_GB2312" w:hAnsi="仿宋" w:hint="eastAsia"/>
          <w:sz w:val="32"/>
          <w:szCs w:val="32"/>
        </w:rPr>
        <w:t>南道106号、111号租金。</w:t>
      </w:r>
    </w:p>
    <w:p w:rsidR="00603D1C" w:rsidRDefault="00087B0F">
      <w:pPr>
        <w:spacing w:after="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任务</w:t>
      </w:r>
      <w:r w:rsidR="002F5E6E">
        <w:rPr>
          <w:rFonts w:ascii="仿宋_GB2312" w:eastAsia="仿宋_GB2312" w:hAnsi="仿宋" w:hint="eastAsia"/>
          <w:sz w:val="32"/>
          <w:szCs w:val="32"/>
        </w:rPr>
        <w:t>1</w:t>
      </w:r>
      <w:r w:rsidR="00215D4B">
        <w:rPr>
          <w:rFonts w:ascii="仿宋_GB2312" w:eastAsia="仿宋_GB2312" w:hAnsi="仿宋" w:hint="eastAsia"/>
          <w:sz w:val="32"/>
          <w:szCs w:val="32"/>
        </w:rPr>
        <w:t>7</w:t>
      </w:r>
      <w:r w:rsidR="002F5E6E">
        <w:rPr>
          <w:rFonts w:ascii="仿宋_GB2312" w:eastAsia="仿宋_GB2312" w:hAnsi="仿宋" w:hint="eastAsia"/>
          <w:sz w:val="32"/>
          <w:szCs w:val="32"/>
        </w:rPr>
        <w:t xml:space="preserve"> </w:t>
      </w:r>
      <w:r>
        <w:rPr>
          <w:rFonts w:ascii="仿宋_GB2312" w:eastAsia="仿宋_GB2312" w:hAnsi="仿宋" w:hint="eastAsia"/>
          <w:sz w:val="32"/>
          <w:szCs w:val="32"/>
        </w:rPr>
        <w:t>外部董事专项资金项目，当年预算指标32万元，实际未予拨付，结转至下年执行。</w:t>
      </w:r>
    </w:p>
    <w:p w:rsidR="00603D1C" w:rsidRDefault="00087B0F">
      <w:pPr>
        <w:spacing w:after="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任务</w:t>
      </w:r>
      <w:r w:rsidR="002F5E6E">
        <w:rPr>
          <w:rFonts w:ascii="仿宋_GB2312" w:eastAsia="仿宋_GB2312" w:hAnsi="仿宋" w:hint="eastAsia"/>
          <w:sz w:val="32"/>
          <w:szCs w:val="32"/>
        </w:rPr>
        <w:t>1</w:t>
      </w:r>
      <w:r w:rsidR="00215D4B">
        <w:rPr>
          <w:rFonts w:ascii="仿宋_GB2312" w:eastAsia="仿宋_GB2312" w:hAnsi="仿宋" w:hint="eastAsia"/>
          <w:sz w:val="32"/>
          <w:szCs w:val="32"/>
        </w:rPr>
        <w:t>8</w:t>
      </w:r>
      <w:r w:rsidR="002F5E6E">
        <w:rPr>
          <w:rFonts w:ascii="仿宋_GB2312" w:eastAsia="仿宋_GB2312" w:hAnsi="仿宋" w:hint="eastAsia"/>
          <w:sz w:val="32"/>
          <w:szCs w:val="32"/>
        </w:rPr>
        <w:t xml:space="preserve"> </w:t>
      </w:r>
      <w:r>
        <w:rPr>
          <w:rFonts w:ascii="仿宋_GB2312" w:eastAsia="仿宋_GB2312" w:hAnsi="仿宋" w:hint="eastAsia"/>
          <w:sz w:val="32"/>
          <w:szCs w:val="32"/>
        </w:rPr>
        <w:t>房产税及城镇土地使用</w:t>
      </w:r>
      <w:proofErr w:type="gramStart"/>
      <w:r>
        <w:rPr>
          <w:rFonts w:ascii="仿宋_GB2312" w:eastAsia="仿宋_GB2312" w:hAnsi="仿宋" w:hint="eastAsia"/>
          <w:sz w:val="32"/>
          <w:szCs w:val="32"/>
        </w:rPr>
        <w:t>税经费</w:t>
      </w:r>
      <w:proofErr w:type="gramEnd"/>
      <w:r>
        <w:rPr>
          <w:rFonts w:ascii="仿宋_GB2312" w:eastAsia="仿宋_GB2312" w:hAnsi="仿宋" w:hint="eastAsia"/>
          <w:sz w:val="32"/>
          <w:szCs w:val="32"/>
        </w:rPr>
        <w:t>项目，2021年预算150万元，</w:t>
      </w:r>
      <w:r w:rsidR="00BE1AAC">
        <w:rPr>
          <w:rFonts w:ascii="仿宋_GB2312" w:eastAsia="仿宋_GB2312" w:hAnsi="仿宋" w:hint="eastAsia"/>
          <w:sz w:val="32"/>
          <w:szCs w:val="32"/>
        </w:rPr>
        <w:t>财政拨付150万元，</w:t>
      </w:r>
      <w:r w:rsidR="00BE1AAC" w:rsidRPr="00BE1AAC">
        <w:rPr>
          <w:rFonts w:ascii="仿宋_GB2312" w:eastAsia="仿宋_GB2312" w:hAnsi="仿宋" w:hint="eastAsia"/>
          <w:sz w:val="32"/>
          <w:szCs w:val="32"/>
        </w:rPr>
        <w:t>实际使用136.99万元，剩余13.01万元结转至下年支付2022</w:t>
      </w:r>
      <w:r w:rsidR="00BE1AAC">
        <w:rPr>
          <w:rFonts w:ascii="仿宋_GB2312" w:eastAsia="仿宋_GB2312" w:hAnsi="仿宋" w:hint="eastAsia"/>
          <w:sz w:val="32"/>
          <w:szCs w:val="32"/>
        </w:rPr>
        <w:t>年上半年房产、土地税，</w:t>
      </w:r>
      <w:r>
        <w:rPr>
          <w:rFonts w:ascii="仿宋_GB2312" w:eastAsia="仿宋_GB2312" w:hAnsi="仿宋" w:hint="eastAsia"/>
          <w:sz w:val="32"/>
          <w:szCs w:val="32"/>
        </w:rPr>
        <w:t>正常履行法律义务。</w:t>
      </w:r>
    </w:p>
    <w:p w:rsidR="00603D1C" w:rsidRDefault="00087B0F">
      <w:pPr>
        <w:spacing w:after="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任务</w:t>
      </w:r>
      <w:r w:rsidR="00215D4B">
        <w:rPr>
          <w:rFonts w:ascii="仿宋_GB2312" w:eastAsia="仿宋_GB2312" w:hAnsi="仿宋" w:hint="eastAsia"/>
          <w:sz w:val="32"/>
          <w:szCs w:val="32"/>
        </w:rPr>
        <w:t>19</w:t>
      </w:r>
      <w:r>
        <w:rPr>
          <w:rFonts w:ascii="仿宋_GB2312" w:eastAsia="仿宋_GB2312" w:hAnsi="仿宋" w:hint="eastAsia"/>
          <w:sz w:val="32"/>
          <w:szCs w:val="32"/>
        </w:rPr>
        <w:t>文化旅游局自收自支事业单位职工补贴项目，年初预算数82万元，</w:t>
      </w:r>
      <w:r w:rsidR="008130F9">
        <w:rPr>
          <w:rFonts w:ascii="仿宋_GB2312" w:eastAsia="仿宋_GB2312" w:hAnsi="仿宋" w:hint="eastAsia"/>
          <w:sz w:val="32"/>
          <w:szCs w:val="32"/>
        </w:rPr>
        <w:t>该项指标已全额调剂至区</w:t>
      </w:r>
      <w:proofErr w:type="gramStart"/>
      <w:r w:rsidR="008130F9">
        <w:rPr>
          <w:rFonts w:ascii="仿宋_GB2312" w:eastAsia="仿宋_GB2312" w:hAnsi="仿宋" w:hint="eastAsia"/>
          <w:sz w:val="32"/>
          <w:szCs w:val="32"/>
        </w:rPr>
        <w:t>文旅局</w:t>
      </w:r>
      <w:proofErr w:type="gramEnd"/>
      <w:r w:rsidR="00F72B12">
        <w:rPr>
          <w:rFonts w:ascii="仿宋_GB2312" w:eastAsia="仿宋_GB2312" w:hAnsi="仿宋" w:hint="eastAsia"/>
          <w:sz w:val="32"/>
          <w:szCs w:val="32"/>
        </w:rPr>
        <w:t>使用</w:t>
      </w:r>
      <w:r>
        <w:rPr>
          <w:rFonts w:ascii="仿宋_GB2312" w:eastAsia="仿宋_GB2312" w:hAnsi="仿宋" w:hint="eastAsia"/>
          <w:sz w:val="32"/>
          <w:szCs w:val="32"/>
        </w:rPr>
        <w:t>。</w:t>
      </w:r>
    </w:p>
    <w:p w:rsidR="00215D4B" w:rsidRPr="00215D4B" w:rsidRDefault="00215D4B" w:rsidP="008130F9">
      <w:pPr>
        <w:spacing w:after="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 xml:space="preserve">任务20 </w:t>
      </w:r>
      <w:r w:rsidRPr="00215D4B">
        <w:rPr>
          <w:rFonts w:ascii="仿宋_GB2312" w:eastAsia="仿宋_GB2312" w:hAnsi="仿宋" w:hint="eastAsia"/>
          <w:sz w:val="32"/>
          <w:szCs w:val="32"/>
        </w:rPr>
        <w:t>山西路147号装修改造工程</w:t>
      </w:r>
      <w:r>
        <w:rPr>
          <w:rFonts w:ascii="仿宋_GB2312" w:eastAsia="仿宋_GB2312" w:hAnsi="仿宋" w:hint="eastAsia"/>
          <w:sz w:val="32"/>
          <w:szCs w:val="32"/>
        </w:rPr>
        <w:t>,年初预算金额1100万元，全年预算金额600万元，执行数600万元，执行率</w:t>
      </w:r>
      <w:r w:rsidRPr="0074404D">
        <w:rPr>
          <w:rFonts w:ascii="仿宋_GB2312" w:eastAsia="仿宋_GB2312" w:hAnsi="仿宋" w:hint="eastAsia"/>
          <w:sz w:val="32"/>
          <w:szCs w:val="32"/>
        </w:rPr>
        <w:t>100%</w:t>
      </w:r>
      <w:bookmarkStart w:id="4" w:name="_GoBack"/>
      <w:bookmarkEnd w:id="4"/>
      <w:r w:rsidRPr="00215D4B">
        <w:rPr>
          <w:rFonts w:ascii="仿宋_GB2312" w:eastAsia="仿宋_GB2312" w:hAnsi="仿宋" w:hint="eastAsia"/>
          <w:sz w:val="32"/>
          <w:szCs w:val="32"/>
        </w:rPr>
        <w:t>。</w:t>
      </w:r>
    </w:p>
    <w:p w:rsidR="00603D1C" w:rsidRDefault="00087B0F">
      <w:pPr>
        <w:spacing w:after="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任务</w:t>
      </w:r>
      <w:r w:rsidR="002F5E6E">
        <w:rPr>
          <w:rFonts w:ascii="仿宋_GB2312" w:eastAsia="仿宋_GB2312" w:hAnsi="仿宋" w:hint="eastAsia"/>
          <w:sz w:val="32"/>
          <w:szCs w:val="32"/>
        </w:rPr>
        <w:t>21</w:t>
      </w:r>
      <w:r>
        <w:rPr>
          <w:rFonts w:ascii="仿宋_GB2312" w:eastAsia="仿宋_GB2312" w:hAnsi="仿宋" w:hint="eastAsia"/>
          <w:sz w:val="32"/>
          <w:szCs w:val="32"/>
        </w:rPr>
        <w:t>山西路147号信息化项目</w:t>
      </w:r>
      <w:proofErr w:type="gramStart"/>
      <w:r>
        <w:rPr>
          <w:rFonts w:ascii="仿宋_GB2312" w:eastAsia="仿宋_GB2312" w:hAnsi="仿宋" w:hint="eastAsia"/>
          <w:sz w:val="32"/>
          <w:szCs w:val="32"/>
        </w:rPr>
        <w:t>项目</w:t>
      </w:r>
      <w:proofErr w:type="gramEnd"/>
      <w:r>
        <w:rPr>
          <w:rFonts w:ascii="仿宋_GB2312" w:eastAsia="仿宋_GB2312" w:hAnsi="仿宋" w:hint="eastAsia"/>
          <w:sz w:val="32"/>
          <w:szCs w:val="32"/>
        </w:rPr>
        <w:t>，当年预算指标500万元，实际未予拨付，结转至下年执行。</w:t>
      </w:r>
    </w:p>
    <w:p w:rsidR="00F72B12" w:rsidRDefault="00F72B12">
      <w:pPr>
        <w:spacing w:after="0"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任务22</w:t>
      </w:r>
      <w:r w:rsidR="0003234F" w:rsidRPr="0003234F">
        <w:rPr>
          <w:rFonts w:ascii="仿宋_GB2312" w:eastAsia="仿宋_GB2312" w:hAnsi="仿宋" w:hint="eastAsia"/>
          <w:sz w:val="32"/>
          <w:szCs w:val="32"/>
        </w:rPr>
        <w:t>国有企业退休人员社会化管理补助资金</w:t>
      </w:r>
      <w:r>
        <w:rPr>
          <w:rFonts w:ascii="仿宋_GB2312" w:eastAsia="仿宋_GB2312" w:hAnsi="仿宋" w:hint="eastAsia"/>
          <w:sz w:val="32"/>
          <w:szCs w:val="32"/>
        </w:rPr>
        <w:t>项目，年初预算数</w:t>
      </w:r>
      <w:r w:rsidR="0003234F">
        <w:rPr>
          <w:rFonts w:ascii="仿宋_GB2312" w:eastAsia="仿宋_GB2312" w:hAnsi="仿宋" w:hint="eastAsia"/>
          <w:sz w:val="32"/>
          <w:szCs w:val="32"/>
        </w:rPr>
        <w:t>23.2</w:t>
      </w:r>
      <w:r>
        <w:rPr>
          <w:rFonts w:ascii="仿宋_GB2312" w:eastAsia="仿宋_GB2312" w:hAnsi="仿宋" w:hint="eastAsia"/>
          <w:sz w:val="32"/>
          <w:szCs w:val="32"/>
        </w:rPr>
        <w:t>万元，该项指标已</w:t>
      </w:r>
      <w:r w:rsidR="0003234F" w:rsidRPr="0003234F">
        <w:rPr>
          <w:rFonts w:ascii="仿宋_GB2312" w:eastAsia="仿宋_GB2312" w:hAnsi="仿宋" w:hint="eastAsia"/>
          <w:sz w:val="32"/>
          <w:szCs w:val="32"/>
        </w:rPr>
        <w:t>按照2020年度分管区领导同意的分配方案拨付各街道，再由各街道直接支付，用于国企退休人员社会化管理工作专项经费。</w:t>
      </w:r>
    </w:p>
    <w:p w:rsidR="002F624B" w:rsidRPr="00F72B12" w:rsidRDefault="002F624B" w:rsidP="002F624B">
      <w:pPr>
        <w:spacing w:after="0" w:line="600" w:lineRule="exact"/>
        <w:ind w:firstLineChars="200" w:firstLine="640"/>
        <w:rPr>
          <w:rFonts w:ascii="仿宋_GB2312" w:eastAsia="仿宋_GB2312" w:hAnsi="仿宋"/>
          <w:sz w:val="32"/>
          <w:szCs w:val="32"/>
        </w:rPr>
      </w:pPr>
      <w:r w:rsidRPr="002F624B">
        <w:rPr>
          <w:rFonts w:ascii="仿宋_GB2312" w:eastAsia="仿宋_GB2312" w:hAnsi="仿宋" w:hint="eastAsia"/>
          <w:sz w:val="32"/>
          <w:szCs w:val="32"/>
        </w:rPr>
        <w:t>任务</w:t>
      </w:r>
      <w:r>
        <w:rPr>
          <w:rFonts w:ascii="仿宋_GB2312" w:eastAsia="仿宋_GB2312" w:hAnsi="仿宋" w:hint="eastAsia"/>
          <w:sz w:val="32"/>
          <w:szCs w:val="32"/>
        </w:rPr>
        <w:t>22</w:t>
      </w:r>
      <w:r w:rsidRPr="002F624B">
        <w:rPr>
          <w:rFonts w:ascii="仿宋_GB2312" w:eastAsia="仿宋_GB2312" w:hAnsi="仿宋" w:hint="eastAsia"/>
          <w:sz w:val="32"/>
          <w:szCs w:val="32"/>
        </w:rPr>
        <w:t>行政机关工资、保险、行政经费等基本支出，年初预算数</w:t>
      </w:r>
      <w:r>
        <w:rPr>
          <w:rFonts w:ascii="仿宋_GB2312" w:eastAsia="仿宋_GB2312" w:hAnsi="仿宋" w:hint="eastAsia"/>
          <w:sz w:val="32"/>
          <w:szCs w:val="32"/>
        </w:rPr>
        <w:t>438.77</w:t>
      </w:r>
      <w:r w:rsidRPr="002F624B">
        <w:rPr>
          <w:rFonts w:ascii="仿宋_GB2312" w:eastAsia="仿宋_GB2312" w:hAnsi="仿宋" w:hint="eastAsia"/>
          <w:sz w:val="32"/>
          <w:szCs w:val="32"/>
        </w:rPr>
        <w:t>万元，全年预算数4</w:t>
      </w:r>
      <w:r>
        <w:rPr>
          <w:rFonts w:ascii="仿宋_GB2312" w:eastAsia="仿宋_GB2312" w:hAnsi="仿宋" w:hint="eastAsia"/>
          <w:sz w:val="32"/>
          <w:szCs w:val="32"/>
        </w:rPr>
        <w:t>85.10</w:t>
      </w:r>
      <w:r w:rsidRPr="002F624B">
        <w:rPr>
          <w:rFonts w:ascii="仿宋_GB2312" w:eastAsia="仿宋_GB2312" w:hAnsi="仿宋" w:hint="eastAsia"/>
          <w:sz w:val="32"/>
          <w:szCs w:val="32"/>
        </w:rPr>
        <w:t>万元，实际执行数4</w:t>
      </w:r>
      <w:r>
        <w:rPr>
          <w:rFonts w:ascii="仿宋_GB2312" w:eastAsia="仿宋_GB2312" w:hAnsi="仿宋" w:hint="eastAsia"/>
          <w:sz w:val="32"/>
          <w:szCs w:val="32"/>
        </w:rPr>
        <w:t>87.17</w:t>
      </w:r>
      <w:r w:rsidRPr="002F624B">
        <w:rPr>
          <w:rFonts w:ascii="仿宋_GB2312" w:eastAsia="仿宋_GB2312" w:hAnsi="仿宋" w:hint="eastAsia"/>
          <w:sz w:val="32"/>
          <w:szCs w:val="32"/>
        </w:rPr>
        <w:t>万元，预算执行率100%，保证行政机关工资、保险、行政经费等基本支出，保障正常运行。</w:t>
      </w:r>
    </w:p>
    <w:p w:rsidR="00603D1C" w:rsidRDefault="00087B0F">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lastRenderedPageBreak/>
        <w:t>总计：年初预算金额12</w:t>
      </w:r>
      <w:r w:rsidR="002F624B">
        <w:rPr>
          <w:rFonts w:ascii="仿宋_GB2312" w:eastAsia="仿宋_GB2312" w:hAnsi="仿宋" w:hint="eastAsia"/>
          <w:sz w:val="32"/>
          <w:szCs w:val="32"/>
        </w:rPr>
        <w:t>744.51</w:t>
      </w:r>
      <w:r>
        <w:rPr>
          <w:rFonts w:ascii="仿宋_GB2312" w:eastAsia="仿宋_GB2312" w:hAnsi="仿宋" w:hint="eastAsia"/>
          <w:sz w:val="32"/>
          <w:szCs w:val="32"/>
        </w:rPr>
        <w:t>万元，全年预算金额</w:t>
      </w:r>
      <w:r w:rsidR="002F624B">
        <w:rPr>
          <w:rFonts w:ascii="仿宋_GB2312" w:eastAsia="仿宋_GB2312" w:hAnsi="仿宋" w:hint="eastAsia"/>
          <w:sz w:val="32"/>
          <w:szCs w:val="32"/>
        </w:rPr>
        <w:t>11467.32</w:t>
      </w:r>
      <w:r>
        <w:rPr>
          <w:rFonts w:ascii="仿宋_GB2312" w:eastAsia="仿宋_GB2312" w:hAnsi="仿宋" w:hint="eastAsia"/>
          <w:sz w:val="32"/>
          <w:szCs w:val="32"/>
        </w:rPr>
        <w:t>万元，执行数11</w:t>
      </w:r>
      <w:r w:rsidR="002F624B">
        <w:rPr>
          <w:rFonts w:ascii="仿宋_GB2312" w:eastAsia="仿宋_GB2312" w:hAnsi="仿宋" w:hint="eastAsia"/>
          <w:sz w:val="32"/>
          <w:szCs w:val="32"/>
        </w:rPr>
        <w:t>456.39</w:t>
      </w:r>
      <w:r>
        <w:rPr>
          <w:rFonts w:ascii="仿宋_GB2312" w:eastAsia="仿宋_GB2312" w:hAnsi="仿宋" w:hint="eastAsia"/>
          <w:sz w:val="32"/>
          <w:szCs w:val="32"/>
        </w:rPr>
        <w:t>万元，执行率</w:t>
      </w:r>
      <w:r w:rsidR="00F9213C">
        <w:rPr>
          <w:rFonts w:ascii="仿宋_GB2312" w:eastAsia="仿宋_GB2312" w:hAnsi="仿宋" w:hint="eastAsia"/>
          <w:sz w:val="32"/>
          <w:szCs w:val="32"/>
        </w:rPr>
        <w:t>100</w:t>
      </w:r>
      <w:r>
        <w:rPr>
          <w:rFonts w:ascii="仿宋_GB2312" w:eastAsia="仿宋_GB2312" w:hAnsi="仿宋" w:hint="eastAsia"/>
          <w:sz w:val="32"/>
          <w:szCs w:val="32"/>
        </w:rPr>
        <w:t>%</w:t>
      </w:r>
    </w:p>
    <w:p w:rsidR="00603D1C" w:rsidRPr="00EF0B8D" w:rsidRDefault="00087B0F" w:rsidP="00EF0B8D">
      <w:pPr>
        <w:spacing w:after="0" w:line="540" w:lineRule="exact"/>
        <w:ind w:firstLineChars="200" w:firstLine="643"/>
        <w:outlineLvl w:val="1"/>
        <w:rPr>
          <w:rFonts w:ascii="楷体_GB2312" w:eastAsia="楷体_GB2312" w:hAnsi="仿宋" w:cs="仿宋_GB2312"/>
          <w:b/>
          <w:sz w:val="32"/>
          <w:szCs w:val="32"/>
        </w:rPr>
      </w:pPr>
      <w:r w:rsidRPr="00EF0B8D">
        <w:rPr>
          <w:rFonts w:ascii="楷体_GB2312" w:eastAsia="楷体_GB2312" w:hAnsi="仿宋" w:cs="仿宋_GB2312" w:hint="eastAsia"/>
          <w:b/>
          <w:sz w:val="32"/>
          <w:szCs w:val="32"/>
        </w:rPr>
        <w:t>（三）部门财务管理情况</w:t>
      </w:r>
    </w:p>
    <w:p w:rsidR="00603D1C" w:rsidRDefault="00087B0F">
      <w:pPr>
        <w:pStyle w:val="a6"/>
        <w:spacing w:before="0" w:beforeAutospacing="0" w:after="0" w:afterAutospacing="0"/>
        <w:ind w:firstLineChars="200" w:firstLine="640"/>
        <w:rPr>
          <w:rFonts w:ascii="仿宋_GB2312" w:eastAsia="仿宋_GB2312" w:hAnsi="仿宋"/>
          <w:sz w:val="32"/>
          <w:szCs w:val="32"/>
        </w:rPr>
      </w:pPr>
      <w:bookmarkStart w:id="5" w:name="_Toc268005759"/>
      <w:bookmarkStart w:id="6" w:name="_Toc456965846"/>
      <w:bookmarkStart w:id="7" w:name="_Toc263686375"/>
      <w:bookmarkEnd w:id="3"/>
      <w:r>
        <w:rPr>
          <w:rFonts w:ascii="仿宋_GB2312" w:eastAsia="仿宋_GB2312" w:hAnsi="仿宋" w:hint="eastAsia"/>
          <w:sz w:val="32"/>
          <w:szCs w:val="32"/>
        </w:rPr>
        <w:t>1、预算管理情况</w:t>
      </w:r>
    </w:p>
    <w:p w:rsidR="00603D1C" w:rsidRDefault="00087B0F">
      <w:pPr>
        <w:pStyle w:val="a6"/>
        <w:spacing w:before="0" w:beforeAutospacing="0" w:after="0" w:afterAutospacing="0"/>
        <w:ind w:firstLineChars="200" w:firstLine="640"/>
        <w:rPr>
          <w:rFonts w:ascii="仿宋_GB2312" w:eastAsia="仿宋_GB2312" w:hAnsi="仿宋"/>
          <w:sz w:val="32"/>
          <w:szCs w:val="32"/>
        </w:rPr>
      </w:pPr>
      <w:r>
        <w:rPr>
          <w:rFonts w:ascii="仿宋_GB2312" w:eastAsia="仿宋_GB2312" w:hAnsi="仿宋" w:hint="eastAsia"/>
          <w:sz w:val="32"/>
          <w:szCs w:val="32"/>
        </w:rPr>
        <w:t>单位不断强化预算意识，实行部门综合预算管理，形成以单位领导支持、办公室牵头、其他部门密切配合的工作格局，保证预算编制质量。结合单位业务情况，进行科学合理分配细化，部门预算经批复后，跟踪预算执行进度，及时组织收入，科学合理安排支出，降低预算支出的波动幅度。严格执行项目支出预算，积极组织项目实施，对于达到政府采购标准的项目支出，明确规定采购项目的采购期限，督促尽快组织实施采购计划。加强对预算执行过程的控制和结果的反馈，对预算执行差异及时分析成因和影响，并及时向领导和相关科室进行反馈，以采取措施纠正执行偏差，促进预算目标的全面完成。</w:t>
      </w:r>
    </w:p>
    <w:p w:rsidR="00603D1C" w:rsidRDefault="00087B0F">
      <w:pPr>
        <w:pStyle w:val="a6"/>
        <w:spacing w:before="0" w:beforeAutospacing="0" w:after="0" w:afterAutospacing="0"/>
        <w:ind w:firstLineChars="200" w:firstLine="640"/>
        <w:rPr>
          <w:rFonts w:ascii="仿宋_GB2312" w:eastAsia="仿宋_GB2312" w:hAnsi="仿宋"/>
          <w:sz w:val="32"/>
          <w:szCs w:val="32"/>
        </w:rPr>
      </w:pPr>
      <w:r>
        <w:rPr>
          <w:rFonts w:ascii="仿宋_GB2312" w:eastAsia="仿宋_GB2312" w:hAnsi="仿宋" w:hint="eastAsia"/>
          <w:sz w:val="32"/>
          <w:szCs w:val="32"/>
        </w:rPr>
        <w:t>2、内控管理情况</w:t>
      </w:r>
    </w:p>
    <w:p w:rsidR="00603D1C" w:rsidRDefault="00087B0F">
      <w:pPr>
        <w:pStyle w:val="a6"/>
        <w:spacing w:before="0" w:beforeAutospacing="0" w:after="0" w:afterAutospacing="0"/>
        <w:ind w:firstLineChars="200" w:firstLine="640"/>
        <w:rPr>
          <w:rFonts w:ascii="仿宋_GB2312" w:eastAsia="仿宋_GB2312" w:hAnsi="仿宋"/>
          <w:sz w:val="32"/>
          <w:szCs w:val="32"/>
        </w:rPr>
      </w:pPr>
      <w:r>
        <w:rPr>
          <w:rFonts w:ascii="仿宋_GB2312" w:eastAsia="仿宋_GB2312" w:hAnsi="仿宋" w:hint="eastAsia"/>
          <w:sz w:val="32"/>
          <w:szCs w:val="32"/>
        </w:rPr>
        <w:t>我单位202</w:t>
      </w:r>
      <w:r w:rsidR="00EF0B8D">
        <w:rPr>
          <w:rFonts w:ascii="仿宋_GB2312" w:eastAsia="仿宋_GB2312" w:hAnsi="仿宋" w:hint="eastAsia"/>
          <w:sz w:val="32"/>
          <w:szCs w:val="32"/>
        </w:rPr>
        <w:t>1</w:t>
      </w:r>
      <w:r>
        <w:rPr>
          <w:rFonts w:ascii="仿宋_GB2312" w:eastAsia="仿宋_GB2312" w:hAnsi="仿宋" w:hint="eastAsia"/>
          <w:sz w:val="32"/>
          <w:szCs w:val="32"/>
        </w:rPr>
        <w:t>年度健全</w:t>
      </w:r>
      <w:proofErr w:type="gramStart"/>
      <w:r>
        <w:rPr>
          <w:rFonts w:ascii="仿宋_GB2312" w:eastAsia="仿宋_GB2312" w:hAnsi="仿宋" w:hint="eastAsia"/>
          <w:sz w:val="32"/>
          <w:szCs w:val="32"/>
        </w:rPr>
        <w:t>完善部门</w:t>
      </w:r>
      <w:proofErr w:type="gramEnd"/>
      <w:r>
        <w:rPr>
          <w:rFonts w:ascii="仿宋_GB2312" w:eastAsia="仿宋_GB2312" w:hAnsi="仿宋" w:hint="eastAsia"/>
          <w:sz w:val="32"/>
          <w:szCs w:val="32"/>
        </w:rPr>
        <w:t>内控制度，全面梳理业务流程，明确业务环节，分析风险隐患，有效运用不相容岗位相互分离、内部授权审批控制、归口管理、预算控制、会计控制、单据控制、信息内部公开等内部控制基本方法，加强对单位层面和业务层面的内部控制，实现内部控制体系全面、有效实施。建立单位内控监督约束机制，接受上级纪检、</w:t>
      </w:r>
      <w:r>
        <w:rPr>
          <w:rFonts w:ascii="仿宋_GB2312" w:eastAsia="仿宋_GB2312" w:hAnsi="仿宋" w:hint="eastAsia"/>
          <w:sz w:val="32"/>
          <w:szCs w:val="32"/>
        </w:rPr>
        <w:lastRenderedPageBreak/>
        <w:t>审计、业务部门检查指导，纪检部门参与到资金使用监督环节，确保资金安全、合理、有效使用，最大限度发挥财政资金使用效益。</w:t>
      </w:r>
    </w:p>
    <w:p w:rsidR="00603D1C" w:rsidRDefault="00087B0F">
      <w:pPr>
        <w:pStyle w:val="a6"/>
        <w:spacing w:before="0" w:beforeAutospacing="0" w:after="0" w:afterAutospacing="0"/>
        <w:ind w:firstLineChars="200" w:firstLine="640"/>
        <w:rPr>
          <w:rFonts w:ascii="仿宋_GB2312" w:eastAsia="仿宋_GB2312" w:hAnsi="仿宋"/>
          <w:sz w:val="32"/>
          <w:szCs w:val="32"/>
        </w:rPr>
      </w:pPr>
      <w:r>
        <w:rPr>
          <w:rFonts w:ascii="仿宋_GB2312" w:eastAsia="仿宋_GB2312" w:hAnsi="仿宋" w:hint="eastAsia"/>
          <w:sz w:val="32"/>
          <w:szCs w:val="32"/>
        </w:rPr>
        <w:t>3、资产管理情况</w:t>
      </w:r>
    </w:p>
    <w:p w:rsidR="00603D1C" w:rsidRDefault="00087B0F">
      <w:pPr>
        <w:pStyle w:val="a6"/>
        <w:spacing w:before="0" w:beforeAutospacing="0" w:after="0" w:afterAutospacing="0"/>
        <w:ind w:firstLineChars="200" w:firstLine="640"/>
        <w:rPr>
          <w:rFonts w:ascii="仿宋_GB2312" w:eastAsia="仿宋_GB2312" w:hAnsi="仿宋"/>
          <w:sz w:val="32"/>
          <w:szCs w:val="32"/>
        </w:rPr>
      </w:pPr>
      <w:r>
        <w:rPr>
          <w:rFonts w:ascii="仿宋_GB2312" w:eastAsia="仿宋_GB2312" w:hAnsi="仿宋" w:hint="eastAsia"/>
          <w:sz w:val="32"/>
          <w:szCs w:val="32"/>
        </w:rPr>
        <w:t>1）加强会计核算工作。严格执行现行固定资产管理制度，对购入的固定资产及时入账，并按照数量、金额登记明细账，编制固定资产卡片，确保账面上能真实、完整的反映单位的固定资产情况。</w:t>
      </w:r>
    </w:p>
    <w:p w:rsidR="00603D1C" w:rsidRDefault="00087B0F">
      <w:pPr>
        <w:pStyle w:val="a6"/>
        <w:spacing w:before="0" w:beforeAutospacing="0" w:after="0" w:afterAutospacing="0"/>
        <w:ind w:firstLineChars="200" w:firstLine="640"/>
        <w:rPr>
          <w:rFonts w:ascii="仿宋_GB2312" w:eastAsia="仿宋_GB2312" w:hAnsi="仿宋"/>
          <w:sz w:val="32"/>
          <w:szCs w:val="32"/>
        </w:rPr>
      </w:pPr>
      <w:r>
        <w:rPr>
          <w:rFonts w:ascii="仿宋_GB2312" w:eastAsia="仿宋_GB2312" w:hAnsi="仿宋" w:hint="eastAsia"/>
          <w:sz w:val="32"/>
          <w:szCs w:val="32"/>
        </w:rPr>
        <w:t>2）加强程序管理。对纳入政府采购目录范围内的资产采购，必须报政府采购中心进行政府采购；未纳入政府采购目录范围内的资产采购，采用其他形式采购。未纳入预算的固定资产，不得随意采购，确需急用，必须经相关部门批准。完成资产上划工作。</w:t>
      </w:r>
    </w:p>
    <w:p w:rsidR="00603D1C" w:rsidRDefault="00087B0F">
      <w:pPr>
        <w:pStyle w:val="a6"/>
        <w:spacing w:before="0" w:beforeAutospacing="0" w:after="0" w:afterAutospacing="0"/>
        <w:ind w:firstLineChars="200" w:firstLine="640"/>
        <w:rPr>
          <w:rFonts w:ascii="仿宋_GB2312" w:eastAsia="仿宋_GB2312" w:hAnsi="仿宋"/>
          <w:sz w:val="32"/>
          <w:szCs w:val="32"/>
        </w:rPr>
      </w:pPr>
      <w:r>
        <w:rPr>
          <w:rFonts w:ascii="仿宋_GB2312" w:eastAsia="仿宋_GB2312" w:hAnsi="仿宋" w:hint="eastAsia"/>
          <w:sz w:val="32"/>
          <w:szCs w:val="32"/>
        </w:rPr>
        <w:t>4、绩效管理情况</w:t>
      </w:r>
    </w:p>
    <w:p w:rsidR="00603D1C" w:rsidRDefault="00087B0F">
      <w:pPr>
        <w:pStyle w:val="a6"/>
        <w:spacing w:before="0" w:beforeAutospacing="0" w:after="0" w:afterAutospacing="0"/>
        <w:ind w:firstLineChars="200" w:firstLine="640"/>
        <w:rPr>
          <w:rFonts w:ascii="仿宋_GB2312" w:eastAsia="仿宋_GB2312" w:hAnsi="仿宋"/>
          <w:sz w:val="32"/>
          <w:szCs w:val="32"/>
        </w:rPr>
      </w:pPr>
      <w:r>
        <w:rPr>
          <w:rFonts w:ascii="仿宋_GB2312" w:eastAsia="仿宋_GB2312" w:hAnsi="仿宋" w:hint="eastAsia"/>
          <w:sz w:val="32"/>
          <w:szCs w:val="32"/>
        </w:rPr>
        <w:t>深入学习贯彻中央及市区各级部门关于加强预算绩效管理的各项制度文件精神，加强日常基础管理，进一步完善制度体系建设，做好事前评估、绩效目标管理、事中绩效监控、事后绩效评价、绩效结果应用、信息公开等预算绩效管理各环节工作，切实提升工作质量，坚决杜绝工作不积极、落实不到位的情况。将预算绩效管理工作同预算的编制、执行、决算等工作紧密结合，严格做好预算绩效的日常管理工作，切实担负主体责任。特别是申请追加项目支出预算时，</w:t>
      </w:r>
      <w:r>
        <w:rPr>
          <w:rFonts w:ascii="仿宋_GB2312" w:eastAsia="仿宋_GB2312" w:hAnsi="仿宋" w:hint="eastAsia"/>
          <w:sz w:val="32"/>
          <w:szCs w:val="32"/>
        </w:rPr>
        <w:lastRenderedPageBreak/>
        <w:t>严格按照“谁申请资金，谁设定目标”的原则，同步编制政策及项目绩效目标表，设定的绩效目标指向明确、细化量化、合理可行、相应匹配，实现可审核、可监控、可评价。</w:t>
      </w:r>
    </w:p>
    <w:p w:rsidR="00603D1C" w:rsidRPr="00EF0B8D" w:rsidRDefault="00087B0F" w:rsidP="00EF0B8D">
      <w:pPr>
        <w:spacing w:after="0" w:line="540" w:lineRule="exact"/>
        <w:ind w:firstLine="640"/>
        <w:outlineLvl w:val="0"/>
        <w:rPr>
          <w:rFonts w:ascii="黑体" w:eastAsia="黑体" w:hAnsi="黑体" w:cs="仿宋_GB2312"/>
          <w:b/>
          <w:bCs/>
          <w:sz w:val="32"/>
          <w:szCs w:val="32"/>
        </w:rPr>
      </w:pPr>
      <w:r w:rsidRPr="00EF0B8D">
        <w:rPr>
          <w:rFonts w:ascii="黑体" w:eastAsia="黑体" w:hAnsi="黑体" w:cs="仿宋_GB2312" w:hint="eastAsia"/>
          <w:b/>
          <w:bCs/>
          <w:sz w:val="32"/>
          <w:szCs w:val="32"/>
        </w:rPr>
        <w:t>三、</w:t>
      </w:r>
      <w:bookmarkEnd w:id="5"/>
      <w:r w:rsidRPr="00EF0B8D">
        <w:rPr>
          <w:rFonts w:ascii="黑体" w:eastAsia="黑体" w:hAnsi="黑体" w:cs="仿宋_GB2312" w:hint="eastAsia"/>
          <w:b/>
          <w:bCs/>
          <w:sz w:val="32"/>
          <w:szCs w:val="32"/>
        </w:rPr>
        <w:t>整体支出绩效自评情况</w:t>
      </w:r>
    </w:p>
    <w:p w:rsidR="00603D1C" w:rsidRDefault="00087B0F" w:rsidP="007325B3">
      <w:pPr>
        <w:spacing w:after="0" w:line="540" w:lineRule="exact"/>
        <w:ind w:firstLineChars="200" w:firstLine="643"/>
        <w:outlineLvl w:val="1"/>
        <w:rPr>
          <w:rFonts w:ascii="楷体_GB2312" w:eastAsia="楷体_GB2312" w:hAnsi="仿宋" w:cs="仿宋_GB2312"/>
          <w:b/>
          <w:sz w:val="32"/>
          <w:szCs w:val="32"/>
        </w:rPr>
      </w:pPr>
      <w:bookmarkStart w:id="8" w:name="_Toc268005760"/>
      <w:r>
        <w:rPr>
          <w:rFonts w:ascii="楷体_GB2312" w:eastAsia="楷体_GB2312" w:hAnsi="仿宋" w:cs="仿宋_GB2312" w:hint="eastAsia"/>
          <w:b/>
          <w:sz w:val="32"/>
          <w:szCs w:val="32"/>
        </w:rPr>
        <w:t>（一）</w:t>
      </w:r>
      <w:bookmarkEnd w:id="8"/>
      <w:r>
        <w:rPr>
          <w:rFonts w:ascii="楷体_GB2312" w:eastAsia="楷体_GB2312" w:hAnsi="仿宋" w:cs="仿宋_GB2312" w:hint="eastAsia"/>
          <w:b/>
          <w:sz w:val="32"/>
          <w:szCs w:val="32"/>
        </w:rPr>
        <w:t>年度整体支出绩效目标完成情况自评</w:t>
      </w:r>
    </w:p>
    <w:p w:rsidR="00603D1C" w:rsidRDefault="00087B0F">
      <w:pPr>
        <w:spacing w:after="0" w:line="540" w:lineRule="exact"/>
        <w:rPr>
          <w:rFonts w:ascii="仿宋_GB2312" w:eastAsia="仿宋_GB2312" w:hAnsi="仿宋"/>
          <w:sz w:val="32"/>
          <w:szCs w:val="32"/>
        </w:rPr>
      </w:pPr>
      <w:bookmarkStart w:id="9" w:name="_Toc268005761"/>
      <w:r>
        <w:rPr>
          <w:rFonts w:ascii="仿宋_GB2312" w:eastAsia="仿宋_GB2312" w:hAnsi="仿宋" w:hint="eastAsia"/>
          <w:sz w:val="32"/>
          <w:szCs w:val="32"/>
        </w:rPr>
        <w:t xml:space="preserve">    我委2021年整体绩效目标自评分数9</w:t>
      </w:r>
      <w:r w:rsidR="00B9722E">
        <w:rPr>
          <w:rFonts w:ascii="仿宋_GB2312" w:eastAsia="仿宋_GB2312" w:hAnsi="仿宋" w:hint="eastAsia"/>
          <w:sz w:val="32"/>
          <w:szCs w:val="32"/>
        </w:rPr>
        <w:t>0</w:t>
      </w:r>
      <w:r>
        <w:rPr>
          <w:rFonts w:ascii="仿宋_GB2312" w:eastAsia="仿宋_GB2312" w:hAnsi="仿宋" w:hint="eastAsia"/>
          <w:sz w:val="32"/>
          <w:szCs w:val="32"/>
        </w:rPr>
        <w:t>分，等级为优。绩效目标设定、预算配置合理清晰；各预算项目执行过程中，预算执行率高，资金管理制度健全；较好地完成了各项目年初设定的绩效目标，积极开展项目绩效自评工作；全年各预算项目开展后，部门整体履职效益突出，服务对象满意度高。</w:t>
      </w:r>
    </w:p>
    <w:p w:rsidR="00603D1C" w:rsidRDefault="00087B0F" w:rsidP="007325B3">
      <w:pPr>
        <w:spacing w:after="0" w:line="540" w:lineRule="exact"/>
        <w:ind w:firstLineChars="200" w:firstLine="643"/>
        <w:outlineLvl w:val="1"/>
        <w:rPr>
          <w:rFonts w:ascii="楷体_GB2312" w:eastAsia="楷体_GB2312" w:hAnsi="仿宋" w:cs="仿宋_GB2312"/>
          <w:b/>
          <w:sz w:val="32"/>
          <w:szCs w:val="32"/>
        </w:rPr>
      </w:pPr>
      <w:r>
        <w:rPr>
          <w:rFonts w:ascii="楷体_GB2312" w:eastAsia="楷体_GB2312" w:hAnsi="仿宋" w:cs="仿宋_GB2312" w:hint="eastAsia"/>
          <w:b/>
          <w:sz w:val="32"/>
          <w:szCs w:val="32"/>
        </w:rPr>
        <w:t>（二）</w:t>
      </w:r>
      <w:bookmarkEnd w:id="9"/>
      <w:r>
        <w:rPr>
          <w:rFonts w:ascii="楷体_GB2312" w:eastAsia="楷体_GB2312" w:hAnsi="仿宋" w:cs="仿宋_GB2312" w:hint="eastAsia"/>
          <w:b/>
          <w:sz w:val="32"/>
          <w:szCs w:val="32"/>
        </w:rPr>
        <w:t>绩效目标完成情况</w:t>
      </w:r>
    </w:p>
    <w:p w:rsidR="00603D1C" w:rsidRDefault="00087B0F">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我委2021年整体绩效目标顺利完成，机关运行顺畅，国企监管水平进一步提高，指导区属企业有效解决历史遗留问题，捋</w:t>
      </w:r>
      <w:proofErr w:type="gramStart"/>
      <w:r>
        <w:rPr>
          <w:rFonts w:ascii="仿宋_GB2312" w:eastAsia="仿宋_GB2312" w:hAnsi="仿宋" w:hint="eastAsia"/>
          <w:sz w:val="32"/>
          <w:szCs w:val="32"/>
        </w:rPr>
        <w:t>顺管理</w:t>
      </w:r>
      <w:proofErr w:type="gramEnd"/>
      <w:r>
        <w:rPr>
          <w:rFonts w:ascii="仿宋_GB2312" w:eastAsia="仿宋_GB2312" w:hAnsi="仿宋" w:hint="eastAsia"/>
          <w:sz w:val="32"/>
          <w:szCs w:val="32"/>
        </w:rPr>
        <w:t>机制增强市场竞争力。</w:t>
      </w:r>
    </w:p>
    <w:p w:rsidR="00603D1C" w:rsidRPr="00B804D0" w:rsidRDefault="00087B0F" w:rsidP="00B804D0">
      <w:pPr>
        <w:spacing w:after="0" w:line="540" w:lineRule="exact"/>
        <w:ind w:firstLineChars="200" w:firstLine="643"/>
        <w:outlineLvl w:val="1"/>
        <w:rPr>
          <w:rFonts w:ascii="楷体_GB2312" w:eastAsia="楷体_GB2312" w:hAnsi="仿宋" w:cs="仿宋_GB2312"/>
          <w:b/>
          <w:sz w:val="32"/>
          <w:szCs w:val="32"/>
        </w:rPr>
      </w:pPr>
      <w:r w:rsidRPr="00EF0B8D">
        <w:rPr>
          <w:rFonts w:ascii="楷体_GB2312" w:eastAsia="楷体_GB2312" w:hAnsi="仿宋" w:cs="仿宋_GB2312" w:hint="eastAsia"/>
          <w:b/>
          <w:sz w:val="32"/>
          <w:szCs w:val="32"/>
        </w:rPr>
        <w:t>（三）自评得分</w:t>
      </w:r>
      <w:bookmarkEnd w:id="6"/>
      <w:bookmarkEnd w:id="7"/>
    </w:p>
    <w:p w:rsidR="00603D1C" w:rsidRDefault="00087B0F">
      <w:pPr>
        <w:widowControl/>
        <w:spacing w:after="0" w:line="540" w:lineRule="exact"/>
        <w:jc w:val="center"/>
        <w:rPr>
          <w:rFonts w:ascii="楷体" w:eastAsia="楷体" w:hAnsi="楷体"/>
          <w:sz w:val="28"/>
          <w:szCs w:val="28"/>
        </w:rPr>
      </w:pPr>
      <w:r>
        <w:rPr>
          <w:rFonts w:ascii="楷体" w:eastAsia="楷体" w:hAnsi="楷体" w:hint="eastAsia"/>
          <w:sz w:val="28"/>
          <w:szCs w:val="28"/>
        </w:rPr>
        <w:t>表1：部门整体支出绩效评分表</w:t>
      </w:r>
    </w:p>
    <w:tbl>
      <w:tblPr>
        <w:tblW w:w="8439" w:type="dxa"/>
        <w:tblInd w:w="97" w:type="dxa"/>
        <w:tblLook w:val="04A0" w:firstRow="1" w:lastRow="0" w:firstColumn="1" w:lastColumn="0" w:noHBand="0" w:noVBand="1"/>
      </w:tblPr>
      <w:tblGrid>
        <w:gridCol w:w="862"/>
        <w:gridCol w:w="2122"/>
        <w:gridCol w:w="2556"/>
        <w:gridCol w:w="850"/>
        <w:gridCol w:w="1134"/>
        <w:gridCol w:w="915"/>
      </w:tblGrid>
      <w:tr w:rsidR="00603D1C">
        <w:trPr>
          <w:trHeight w:val="582"/>
        </w:trPr>
        <w:tc>
          <w:tcPr>
            <w:tcW w:w="6390"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评价指标</w:t>
            </w:r>
          </w:p>
        </w:tc>
        <w:tc>
          <w:tcPr>
            <w:tcW w:w="1134" w:type="dxa"/>
            <w:vMerge w:val="restart"/>
            <w:tcBorders>
              <w:top w:val="single" w:sz="4" w:space="0" w:color="auto"/>
              <w:left w:val="single" w:sz="4" w:space="0" w:color="auto"/>
              <w:right w:val="single" w:sz="4" w:space="0" w:color="000000"/>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指标值</w:t>
            </w:r>
          </w:p>
        </w:tc>
        <w:tc>
          <w:tcPr>
            <w:tcW w:w="915" w:type="dxa"/>
            <w:vMerge w:val="restart"/>
            <w:tcBorders>
              <w:top w:val="single" w:sz="4" w:space="0" w:color="auto"/>
              <w:left w:val="single" w:sz="4" w:space="0" w:color="auto"/>
              <w:right w:val="single" w:sz="4" w:space="0" w:color="000000"/>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自评得分</w:t>
            </w:r>
          </w:p>
        </w:tc>
      </w:tr>
      <w:tr w:rsidR="00603D1C">
        <w:trPr>
          <w:trHeight w:val="695"/>
        </w:trPr>
        <w:tc>
          <w:tcPr>
            <w:tcW w:w="862" w:type="dxa"/>
            <w:tcBorders>
              <w:top w:val="single" w:sz="4" w:space="0" w:color="auto"/>
              <w:left w:val="single" w:sz="4" w:space="0" w:color="auto"/>
              <w:bottom w:val="single" w:sz="4" w:space="0" w:color="auto"/>
              <w:right w:val="single" w:sz="4" w:space="0" w:color="000000"/>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一级指标</w:t>
            </w:r>
          </w:p>
        </w:tc>
        <w:tc>
          <w:tcPr>
            <w:tcW w:w="2122" w:type="dxa"/>
            <w:tcBorders>
              <w:top w:val="single" w:sz="4" w:space="0" w:color="auto"/>
              <w:left w:val="nil"/>
              <w:bottom w:val="single" w:sz="4" w:space="0" w:color="auto"/>
              <w:right w:val="single" w:sz="4" w:space="0" w:color="000000"/>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二级指标</w:t>
            </w:r>
          </w:p>
        </w:tc>
        <w:tc>
          <w:tcPr>
            <w:tcW w:w="3406" w:type="dxa"/>
            <w:gridSpan w:val="2"/>
            <w:tcBorders>
              <w:top w:val="single" w:sz="4" w:space="0" w:color="auto"/>
              <w:left w:val="nil"/>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三级指标</w:t>
            </w:r>
          </w:p>
        </w:tc>
        <w:tc>
          <w:tcPr>
            <w:tcW w:w="1134" w:type="dxa"/>
            <w:vMerge/>
            <w:tcBorders>
              <w:left w:val="single" w:sz="4" w:space="0" w:color="auto"/>
              <w:right w:val="single" w:sz="4" w:space="0" w:color="auto"/>
            </w:tcBorders>
            <w:vAlign w:val="center"/>
          </w:tcPr>
          <w:p w:rsidR="00603D1C" w:rsidRDefault="00603D1C">
            <w:pPr>
              <w:widowControl/>
              <w:spacing w:after="0" w:line="540" w:lineRule="exact"/>
              <w:jc w:val="center"/>
              <w:rPr>
                <w:rFonts w:ascii="宋体" w:hAnsi="宋体" w:cs="宋体"/>
                <w:kern w:val="0"/>
                <w:sz w:val="24"/>
              </w:rPr>
            </w:pPr>
          </w:p>
        </w:tc>
        <w:tc>
          <w:tcPr>
            <w:tcW w:w="915" w:type="dxa"/>
            <w:vMerge/>
            <w:tcBorders>
              <w:left w:val="single" w:sz="4" w:space="0" w:color="auto"/>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r>
      <w:tr w:rsidR="00603D1C">
        <w:trPr>
          <w:trHeight w:val="575"/>
        </w:trPr>
        <w:tc>
          <w:tcPr>
            <w:tcW w:w="862" w:type="dxa"/>
            <w:tcBorders>
              <w:top w:val="single" w:sz="4" w:space="0" w:color="auto"/>
              <w:left w:val="single" w:sz="4" w:space="0" w:color="auto"/>
              <w:bottom w:val="single" w:sz="4" w:space="0" w:color="auto"/>
              <w:right w:val="single" w:sz="4" w:space="0" w:color="000000"/>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名称</w:t>
            </w:r>
          </w:p>
        </w:tc>
        <w:tc>
          <w:tcPr>
            <w:tcW w:w="2122" w:type="dxa"/>
            <w:tcBorders>
              <w:top w:val="nil"/>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名称</w:t>
            </w:r>
          </w:p>
        </w:tc>
        <w:tc>
          <w:tcPr>
            <w:tcW w:w="2556" w:type="dxa"/>
            <w:tcBorders>
              <w:top w:val="nil"/>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名称</w:t>
            </w:r>
          </w:p>
        </w:tc>
        <w:tc>
          <w:tcPr>
            <w:tcW w:w="850" w:type="dxa"/>
            <w:tcBorders>
              <w:top w:val="nil"/>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分值</w:t>
            </w:r>
          </w:p>
        </w:tc>
        <w:tc>
          <w:tcPr>
            <w:tcW w:w="1134" w:type="dxa"/>
            <w:vMerge/>
            <w:tcBorders>
              <w:left w:val="single" w:sz="4" w:space="0" w:color="auto"/>
              <w:bottom w:val="nil"/>
              <w:right w:val="single" w:sz="4" w:space="0" w:color="auto"/>
            </w:tcBorders>
            <w:vAlign w:val="center"/>
          </w:tcPr>
          <w:p w:rsidR="00603D1C" w:rsidRDefault="00603D1C">
            <w:pPr>
              <w:widowControl/>
              <w:spacing w:after="0" w:line="540" w:lineRule="exact"/>
              <w:jc w:val="center"/>
              <w:rPr>
                <w:rFonts w:ascii="宋体" w:hAnsi="宋体" w:cs="宋体"/>
                <w:kern w:val="0"/>
                <w:sz w:val="24"/>
              </w:rPr>
            </w:pPr>
          </w:p>
        </w:tc>
        <w:tc>
          <w:tcPr>
            <w:tcW w:w="915" w:type="dxa"/>
            <w:vMerge/>
            <w:tcBorders>
              <w:left w:val="single" w:sz="4" w:space="0" w:color="auto"/>
              <w:bottom w:val="nil"/>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r>
      <w:tr w:rsidR="00603D1C">
        <w:trPr>
          <w:trHeight w:val="560"/>
        </w:trPr>
        <w:tc>
          <w:tcPr>
            <w:tcW w:w="862" w:type="dxa"/>
            <w:vMerge w:val="restart"/>
            <w:tcBorders>
              <w:top w:val="single" w:sz="4" w:space="0" w:color="auto"/>
              <w:left w:val="single" w:sz="4" w:space="0" w:color="auto"/>
              <w:right w:val="single" w:sz="4" w:space="0" w:color="000000"/>
            </w:tcBorders>
            <w:shd w:val="clear" w:color="auto" w:fill="auto"/>
            <w:vAlign w:val="center"/>
          </w:tcPr>
          <w:p w:rsidR="00603D1C" w:rsidRDefault="00087B0F">
            <w:pPr>
              <w:spacing w:line="540" w:lineRule="exact"/>
              <w:jc w:val="center"/>
              <w:rPr>
                <w:rFonts w:ascii="宋体" w:hAnsi="宋体" w:cs="宋体"/>
                <w:sz w:val="22"/>
                <w:szCs w:val="22"/>
              </w:rPr>
            </w:pPr>
            <w:r>
              <w:rPr>
                <w:rFonts w:hint="eastAsia"/>
                <w:sz w:val="22"/>
                <w:szCs w:val="22"/>
              </w:rPr>
              <w:t>投入（</w:t>
            </w:r>
            <w:r>
              <w:rPr>
                <w:rFonts w:hint="eastAsia"/>
                <w:sz w:val="22"/>
                <w:szCs w:val="22"/>
              </w:rPr>
              <w:t>15</w:t>
            </w:r>
            <w:r>
              <w:rPr>
                <w:rFonts w:hint="eastAsia"/>
                <w:sz w:val="22"/>
                <w:szCs w:val="22"/>
              </w:rPr>
              <w:t>分）</w:t>
            </w:r>
          </w:p>
        </w:tc>
        <w:tc>
          <w:tcPr>
            <w:tcW w:w="21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603D1C" w:rsidRDefault="00087B0F">
            <w:pPr>
              <w:spacing w:line="540" w:lineRule="exact"/>
              <w:jc w:val="center"/>
              <w:rPr>
                <w:rFonts w:ascii="宋体" w:hAnsi="宋体" w:cs="宋体"/>
                <w:sz w:val="22"/>
                <w:szCs w:val="22"/>
              </w:rPr>
            </w:pPr>
            <w:r>
              <w:rPr>
                <w:rFonts w:hint="eastAsia"/>
                <w:sz w:val="22"/>
                <w:szCs w:val="22"/>
              </w:rPr>
              <w:t>目标设定（</w:t>
            </w:r>
            <w:r>
              <w:rPr>
                <w:rFonts w:hint="eastAsia"/>
                <w:sz w:val="22"/>
                <w:szCs w:val="22"/>
              </w:rPr>
              <w:t>5</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603D1C" w:rsidRDefault="00087B0F">
            <w:pPr>
              <w:spacing w:line="540" w:lineRule="exact"/>
              <w:jc w:val="center"/>
              <w:rPr>
                <w:rFonts w:ascii="宋体" w:hAnsi="宋体" w:cs="宋体"/>
                <w:sz w:val="22"/>
                <w:szCs w:val="22"/>
              </w:rPr>
            </w:pPr>
            <w:r>
              <w:rPr>
                <w:rFonts w:hint="eastAsia"/>
                <w:sz w:val="22"/>
                <w:szCs w:val="22"/>
              </w:rPr>
              <w:t>绩效目标合理性</w:t>
            </w:r>
          </w:p>
        </w:tc>
        <w:tc>
          <w:tcPr>
            <w:tcW w:w="850"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3</w:t>
            </w:r>
          </w:p>
        </w:tc>
        <w:tc>
          <w:tcPr>
            <w:tcW w:w="1134"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合理</w:t>
            </w:r>
          </w:p>
        </w:tc>
        <w:tc>
          <w:tcPr>
            <w:tcW w:w="915"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3</w:t>
            </w:r>
          </w:p>
        </w:tc>
      </w:tr>
      <w:tr w:rsidR="00603D1C">
        <w:trPr>
          <w:trHeight w:val="554"/>
        </w:trPr>
        <w:tc>
          <w:tcPr>
            <w:tcW w:w="862" w:type="dxa"/>
            <w:vMerge/>
            <w:tcBorders>
              <w:left w:val="single" w:sz="4" w:space="0" w:color="auto"/>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122" w:type="dxa"/>
            <w:vMerge/>
            <w:tcBorders>
              <w:top w:val="single" w:sz="4" w:space="0" w:color="auto"/>
              <w:left w:val="single" w:sz="4" w:space="0" w:color="auto"/>
              <w:bottom w:val="single" w:sz="4" w:space="0" w:color="000000"/>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556"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hint="eastAsia"/>
                <w:sz w:val="22"/>
                <w:szCs w:val="22"/>
              </w:rPr>
              <w:t>绩效指标明确性</w:t>
            </w:r>
          </w:p>
        </w:tc>
        <w:tc>
          <w:tcPr>
            <w:tcW w:w="850"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2</w:t>
            </w:r>
          </w:p>
        </w:tc>
        <w:tc>
          <w:tcPr>
            <w:tcW w:w="1134"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清晰</w:t>
            </w:r>
          </w:p>
        </w:tc>
        <w:tc>
          <w:tcPr>
            <w:tcW w:w="915"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2</w:t>
            </w:r>
          </w:p>
        </w:tc>
      </w:tr>
      <w:tr w:rsidR="00603D1C">
        <w:trPr>
          <w:trHeight w:val="550"/>
        </w:trPr>
        <w:tc>
          <w:tcPr>
            <w:tcW w:w="862" w:type="dxa"/>
            <w:vMerge/>
            <w:tcBorders>
              <w:left w:val="single" w:sz="4" w:space="0" w:color="auto"/>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122" w:type="dxa"/>
            <w:vMerge w:val="restart"/>
            <w:tcBorders>
              <w:top w:val="single" w:sz="4" w:space="0" w:color="auto"/>
              <w:left w:val="single" w:sz="4" w:space="0" w:color="auto"/>
              <w:right w:val="single" w:sz="4" w:space="0" w:color="000000"/>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hint="eastAsia"/>
                <w:sz w:val="22"/>
                <w:szCs w:val="22"/>
              </w:rPr>
              <w:t>预算配置（</w:t>
            </w:r>
            <w:r>
              <w:rPr>
                <w:rFonts w:hint="eastAsia"/>
                <w:sz w:val="22"/>
                <w:szCs w:val="22"/>
              </w:rPr>
              <w:t>10</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hint="eastAsia"/>
                <w:sz w:val="22"/>
                <w:szCs w:val="22"/>
              </w:rPr>
              <w:t>在职人员控制率</w:t>
            </w:r>
          </w:p>
        </w:tc>
        <w:tc>
          <w:tcPr>
            <w:tcW w:w="850"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5</w:t>
            </w:r>
          </w:p>
        </w:tc>
        <w:tc>
          <w:tcPr>
            <w:tcW w:w="1134"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5</w:t>
            </w:r>
          </w:p>
        </w:tc>
      </w:tr>
      <w:tr w:rsidR="00603D1C">
        <w:trPr>
          <w:trHeight w:val="550"/>
        </w:trPr>
        <w:tc>
          <w:tcPr>
            <w:tcW w:w="862" w:type="dxa"/>
            <w:vMerge/>
            <w:tcBorders>
              <w:left w:val="single" w:sz="4" w:space="0" w:color="auto"/>
              <w:bottom w:val="single" w:sz="4" w:space="0" w:color="000000"/>
              <w:right w:val="single" w:sz="4" w:space="0" w:color="000000"/>
            </w:tcBorders>
            <w:vAlign w:val="center"/>
          </w:tcPr>
          <w:p w:rsidR="00603D1C" w:rsidRDefault="00603D1C">
            <w:pPr>
              <w:spacing w:line="540" w:lineRule="exact"/>
              <w:jc w:val="center"/>
              <w:rPr>
                <w:rFonts w:ascii="宋体" w:hAnsi="宋体" w:cs="宋体"/>
                <w:sz w:val="22"/>
                <w:szCs w:val="22"/>
              </w:rPr>
            </w:pPr>
          </w:p>
        </w:tc>
        <w:tc>
          <w:tcPr>
            <w:tcW w:w="2122" w:type="dxa"/>
            <w:vMerge/>
            <w:tcBorders>
              <w:left w:val="single" w:sz="4" w:space="0" w:color="auto"/>
              <w:bottom w:val="single" w:sz="4" w:space="0" w:color="000000"/>
              <w:right w:val="single" w:sz="4" w:space="0" w:color="000000"/>
            </w:tcBorders>
            <w:shd w:val="clear" w:color="auto" w:fill="auto"/>
            <w:vAlign w:val="center"/>
          </w:tcPr>
          <w:p w:rsidR="00603D1C" w:rsidRDefault="00603D1C">
            <w:pPr>
              <w:spacing w:line="540" w:lineRule="exact"/>
              <w:jc w:val="center"/>
              <w:rPr>
                <w:rFonts w:ascii="宋体" w:hAnsi="宋体" w:cs="宋体"/>
                <w:sz w:val="22"/>
                <w:szCs w:val="22"/>
              </w:rPr>
            </w:pPr>
          </w:p>
        </w:tc>
        <w:tc>
          <w:tcPr>
            <w:tcW w:w="2556" w:type="dxa"/>
            <w:tcBorders>
              <w:top w:val="single" w:sz="4" w:space="0" w:color="auto"/>
              <w:left w:val="nil"/>
              <w:bottom w:val="nil"/>
              <w:right w:val="single" w:sz="4" w:space="0" w:color="auto"/>
            </w:tcBorders>
            <w:shd w:val="clear" w:color="auto" w:fill="auto"/>
            <w:vAlign w:val="center"/>
          </w:tcPr>
          <w:p w:rsidR="00603D1C" w:rsidRDefault="00087B0F">
            <w:pPr>
              <w:spacing w:line="540" w:lineRule="exact"/>
              <w:jc w:val="center"/>
              <w:rPr>
                <w:rFonts w:ascii="宋体" w:hAnsi="宋体" w:cs="宋体"/>
                <w:sz w:val="22"/>
                <w:szCs w:val="22"/>
              </w:rPr>
            </w:pPr>
            <w:r>
              <w:rPr>
                <w:rFonts w:hint="eastAsia"/>
                <w:sz w:val="22"/>
                <w:szCs w:val="22"/>
              </w:rPr>
              <w:t>“三公经费”变动率</w:t>
            </w:r>
          </w:p>
        </w:tc>
        <w:tc>
          <w:tcPr>
            <w:tcW w:w="850"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5</w:t>
            </w:r>
          </w:p>
        </w:tc>
        <w:tc>
          <w:tcPr>
            <w:tcW w:w="1134"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0%</w:t>
            </w:r>
          </w:p>
        </w:tc>
        <w:tc>
          <w:tcPr>
            <w:tcW w:w="915"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5</w:t>
            </w:r>
          </w:p>
        </w:tc>
      </w:tr>
      <w:tr w:rsidR="00603D1C">
        <w:trPr>
          <w:trHeight w:val="556"/>
        </w:trPr>
        <w:tc>
          <w:tcPr>
            <w:tcW w:w="862"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603D1C" w:rsidRDefault="00087B0F">
            <w:pPr>
              <w:spacing w:line="540" w:lineRule="exact"/>
              <w:jc w:val="center"/>
              <w:rPr>
                <w:rFonts w:ascii="宋体" w:hAnsi="宋体" w:cs="宋体"/>
                <w:sz w:val="22"/>
                <w:szCs w:val="22"/>
              </w:rPr>
            </w:pPr>
            <w:r>
              <w:rPr>
                <w:rFonts w:hint="eastAsia"/>
                <w:sz w:val="22"/>
                <w:szCs w:val="22"/>
              </w:rPr>
              <w:lastRenderedPageBreak/>
              <w:t>过程（</w:t>
            </w:r>
            <w:r>
              <w:rPr>
                <w:rFonts w:hint="eastAsia"/>
                <w:sz w:val="22"/>
                <w:szCs w:val="22"/>
              </w:rPr>
              <w:t>45</w:t>
            </w:r>
            <w:r>
              <w:rPr>
                <w:rFonts w:hint="eastAsia"/>
                <w:sz w:val="22"/>
                <w:szCs w:val="22"/>
              </w:rPr>
              <w:t>分）</w:t>
            </w:r>
          </w:p>
        </w:tc>
        <w:tc>
          <w:tcPr>
            <w:tcW w:w="21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603D1C" w:rsidRDefault="00087B0F">
            <w:pPr>
              <w:spacing w:line="540" w:lineRule="exact"/>
              <w:jc w:val="center"/>
              <w:rPr>
                <w:rFonts w:ascii="宋体" w:hAnsi="宋体" w:cs="宋体"/>
                <w:sz w:val="22"/>
                <w:szCs w:val="22"/>
              </w:rPr>
            </w:pPr>
            <w:r>
              <w:rPr>
                <w:rFonts w:hint="eastAsia"/>
                <w:sz w:val="22"/>
                <w:szCs w:val="22"/>
              </w:rPr>
              <w:t>预算执行（</w:t>
            </w:r>
            <w:r>
              <w:rPr>
                <w:rFonts w:hint="eastAsia"/>
                <w:sz w:val="22"/>
                <w:szCs w:val="22"/>
              </w:rPr>
              <w:t>16</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603D1C" w:rsidRDefault="00087B0F">
            <w:pPr>
              <w:spacing w:line="540" w:lineRule="exact"/>
              <w:jc w:val="center"/>
              <w:rPr>
                <w:rFonts w:ascii="宋体" w:hAnsi="宋体" w:cs="宋体"/>
                <w:sz w:val="22"/>
                <w:szCs w:val="22"/>
              </w:rPr>
            </w:pPr>
            <w:r>
              <w:rPr>
                <w:rFonts w:hint="eastAsia"/>
                <w:sz w:val="22"/>
                <w:szCs w:val="22"/>
              </w:rPr>
              <w:t>预算执行率</w:t>
            </w:r>
          </w:p>
        </w:tc>
        <w:tc>
          <w:tcPr>
            <w:tcW w:w="850"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6</w:t>
            </w:r>
          </w:p>
        </w:tc>
        <w:tc>
          <w:tcPr>
            <w:tcW w:w="1134" w:type="dxa"/>
            <w:tcBorders>
              <w:top w:val="single" w:sz="4" w:space="0" w:color="auto"/>
              <w:left w:val="nil"/>
              <w:bottom w:val="nil"/>
              <w:right w:val="single" w:sz="4" w:space="0" w:color="auto"/>
            </w:tcBorders>
            <w:vAlign w:val="center"/>
          </w:tcPr>
          <w:p w:rsidR="00603D1C" w:rsidRDefault="00B804D0">
            <w:pPr>
              <w:widowControl/>
              <w:spacing w:after="0" w:line="540" w:lineRule="exact"/>
              <w:jc w:val="center"/>
              <w:rPr>
                <w:rFonts w:ascii="宋体" w:hAnsi="宋体" w:cs="宋体"/>
                <w:kern w:val="0"/>
                <w:sz w:val="24"/>
              </w:rPr>
            </w:pPr>
            <w:r>
              <w:rPr>
                <w:rFonts w:ascii="宋体" w:hAnsi="宋体" w:cs="宋体" w:hint="eastAsia"/>
                <w:kern w:val="0"/>
                <w:sz w:val="24"/>
              </w:rPr>
              <w:t>100</w:t>
            </w:r>
            <w:r w:rsidR="00087B0F">
              <w:rPr>
                <w:rFonts w:ascii="宋体" w:hAnsi="宋体" w:cs="宋体" w:hint="eastAsia"/>
                <w:kern w:val="0"/>
                <w:sz w:val="24"/>
              </w:rPr>
              <w:t>%</w:t>
            </w:r>
          </w:p>
        </w:tc>
        <w:tc>
          <w:tcPr>
            <w:tcW w:w="915" w:type="dxa"/>
            <w:tcBorders>
              <w:top w:val="single" w:sz="4" w:space="0" w:color="auto"/>
              <w:left w:val="nil"/>
              <w:bottom w:val="nil"/>
              <w:right w:val="single" w:sz="4" w:space="0" w:color="auto"/>
            </w:tcBorders>
            <w:vAlign w:val="center"/>
          </w:tcPr>
          <w:p w:rsidR="00603D1C" w:rsidRDefault="00B804D0">
            <w:pPr>
              <w:widowControl/>
              <w:spacing w:after="0" w:line="540" w:lineRule="exact"/>
              <w:jc w:val="center"/>
              <w:rPr>
                <w:rFonts w:ascii="宋体" w:hAnsi="宋体" w:cs="宋体"/>
                <w:kern w:val="0"/>
                <w:sz w:val="24"/>
              </w:rPr>
            </w:pPr>
            <w:r>
              <w:rPr>
                <w:rFonts w:ascii="宋体" w:hAnsi="宋体" w:cs="宋体" w:hint="eastAsia"/>
                <w:kern w:val="0"/>
                <w:sz w:val="24"/>
              </w:rPr>
              <w:t>6</w:t>
            </w:r>
          </w:p>
        </w:tc>
      </w:tr>
      <w:tr w:rsidR="00603D1C">
        <w:trPr>
          <w:trHeight w:val="565"/>
        </w:trPr>
        <w:tc>
          <w:tcPr>
            <w:tcW w:w="862" w:type="dxa"/>
            <w:vMerge/>
            <w:tcBorders>
              <w:top w:val="single" w:sz="4" w:space="0" w:color="auto"/>
              <w:left w:val="single" w:sz="4" w:space="0" w:color="auto"/>
              <w:bottom w:val="single" w:sz="4" w:space="0" w:color="000000"/>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122" w:type="dxa"/>
            <w:vMerge/>
            <w:tcBorders>
              <w:top w:val="single" w:sz="4" w:space="0" w:color="auto"/>
              <w:left w:val="single" w:sz="4" w:space="0" w:color="auto"/>
              <w:bottom w:val="single" w:sz="4" w:space="0" w:color="000000"/>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556"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hint="eastAsia"/>
                <w:sz w:val="22"/>
                <w:szCs w:val="22"/>
              </w:rPr>
              <w:t>结转结余率</w:t>
            </w:r>
          </w:p>
        </w:tc>
        <w:tc>
          <w:tcPr>
            <w:tcW w:w="850"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5</w:t>
            </w:r>
          </w:p>
        </w:tc>
        <w:tc>
          <w:tcPr>
            <w:tcW w:w="1134"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1%</w:t>
            </w:r>
          </w:p>
        </w:tc>
        <w:tc>
          <w:tcPr>
            <w:tcW w:w="915"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5</w:t>
            </w:r>
          </w:p>
        </w:tc>
      </w:tr>
      <w:tr w:rsidR="00603D1C">
        <w:trPr>
          <w:trHeight w:val="570"/>
        </w:trPr>
        <w:tc>
          <w:tcPr>
            <w:tcW w:w="862" w:type="dxa"/>
            <w:vMerge/>
            <w:tcBorders>
              <w:top w:val="single" w:sz="4" w:space="0" w:color="auto"/>
              <w:left w:val="single" w:sz="4" w:space="0" w:color="auto"/>
              <w:bottom w:val="single" w:sz="4" w:space="0" w:color="000000"/>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122" w:type="dxa"/>
            <w:vMerge/>
            <w:tcBorders>
              <w:top w:val="single" w:sz="4" w:space="0" w:color="auto"/>
              <w:left w:val="single" w:sz="4" w:space="0" w:color="auto"/>
              <w:bottom w:val="single" w:sz="4" w:space="0" w:color="auto"/>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556" w:type="dxa"/>
            <w:tcBorders>
              <w:top w:val="single" w:sz="4" w:space="0" w:color="auto"/>
              <w:left w:val="nil"/>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hint="eastAsia"/>
                <w:sz w:val="22"/>
                <w:szCs w:val="22"/>
              </w:rPr>
              <w:t>结转结余变动率</w:t>
            </w:r>
          </w:p>
        </w:tc>
        <w:tc>
          <w:tcPr>
            <w:tcW w:w="850" w:type="dxa"/>
            <w:tcBorders>
              <w:top w:val="single" w:sz="4" w:space="0" w:color="auto"/>
              <w:left w:val="nil"/>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5</w:t>
            </w:r>
          </w:p>
        </w:tc>
        <w:tc>
          <w:tcPr>
            <w:tcW w:w="1134" w:type="dxa"/>
            <w:tcBorders>
              <w:top w:val="single" w:sz="4" w:space="0" w:color="auto"/>
              <w:left w:val="nil"/>
              <w:bottom w:val="single" w:sz="4" w:space="0" w:color="auto"/>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single" w:sz="4" w:space="0" w:color="auto"/>
              <w:right w:val="single" w:sz="4" w:space="0" w:color="auto"/>
            </w:tcBorders>
            <w:vAlign w:val="center"/>
          </w:tcPr>
          <w:p w:rsidR="00603D1C" w:rsidRDefault="009153ED">
            <w:pPr>
              <w:widowControl/>
              <w:spacing w:after="0" w:line="540" w:lineRule="exact"/>
              <w:jc w:val="center"/>
              <w:rPr>
                <w:rFonts w:ascii="宋体" w:hAnsi="宋体" w:cs="宋体"/>
                <w:kern w:val="0"/>
                <w:sz w:val="24"/>
              </w:rPr>
            </w:pPr>
            <w:r>
              <w:rPr>
                <w:rFonts w:ascii="宋体" w:hAnsi="宋体" w:cs="宋体" w:hint="eastAsia"/>
                <w:kern w:val="0"/>
                <w:sz w:val="24"/>
              </w:rPr>
              <w:t>0</w:t>
            </w:r>
          </w:p>
        </w:tc>
      </w:tr>
      <w:tr w:rsidR="00603D1C">
        <w:trPr>
          <w:trHeight w:val="554"/>
        </w:trPr>
        <w:tc>
          <w:tcPr>
            <w:tcW w:w="862" w:type="dxa"/>
            <w:vMerge/>
            <w:tcBorders>
              <w:top w:val="single" w:sz="4" w:space="0" w:color="auto"/>
              <w:left w:val="single" w:sz="4" w:space="0" w:color="auto"/>
              <w:bottom w:val="single" w:sz="4" w:space="0" w:color="000000"/>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hint="eastAsia"/>
                <w:sz w:val="22"/>
                <w:szCs w:val="22"/>
              </w:rPr>
              <w:t>预算管理（</w:t>
            </w:r>
            <w:r>
              <w:rPr>
                <w:rFonts w:hint="eastAsia"/>
                <w:sz w:val="22"/>
                <w:szCs w:val="22"/>
              </w:rPr>
              <w:t>18</w:t>
            </w:r>
            <w:r>
              <w:rPr>
                <w:rFonts w:hint="eastAsia"/>
                <w:sz w:val="22"/>
                <w:szCs w:val="22"/>
              </w:rPr>
              <w:t>分）</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hint="eastAsia"/>
                <w:sz w:val="22"/>
                <w:szCs w:val="22"/>
              </w:rPr>
              <w:t>资金管理制度健全性</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健全</w:t>
            </w:r>
          </w:p>
        </w:tc>
        <w:tc>
          <w:tcPr>
            <w:tcW w:w="915" w:type="dxa"/>
            <w:tcBorders>
              <w:top w:val="single" w:sz="4" w:space="0" w:color="auto"/>
              <w:left w:val="single" w:sz="4" w:space="0" w:color="auto"/>
              <w:bottom w:val="single" w:sz="4" w:space="0" w:color="auto"/>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603D1C">
        <w:trPr>
          <w:trHeight w:val="548"/>
        </w:trPr>
        <w:tc>
          <w:tcPr>
            <w:tcW w:w="862" w:type="dxa"/>
            <w:vMerge/>
            <w:tcBorders>
              <w:top w:val="single" w:sz="4" w:space="0" w:color="auto"/>
              <w:left w:val="single" w:sz="4" w:space="0" w:color="auto"/>
              <w:bottom w:val="single" w:sz="4" w:space="0" w:color="000000"/>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603D1C" w:rsidRDefault="00603D1C">
            <w:pPr>
              <w:widowControl/>
              <w:spacing w:after="0" w:line="540" w:lineRule="exact"/>
              <w:jc w:val="center"/>
              <w:rPr>
                <w:rFonts w:ascii="宋体" w:hAnsi="宋体" w:cs="宋体"/>
                <w:kern w:val="0"/>
                <w:sz w:val="24"/>
              </w:rPr>
            </w:pP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hint="eastAsia"/>
                <w:sz w:val="22"/>
                <w:szCs w:val="22"/>
              </w:rPr>
              <w:t>资金使用合</w:t>
            </w:r>
            <w:proofErr w:type="gramStart"/>
            <w:r>
              <w:rPr>
                <w:rFonts w:hint="eastAsia"/>
                <w:sz w:val="22"/>
                <w:szCs w:val="22"/>
              </w:rPr>
              <w:t>规</w:t>
            </w:r>
            <w:proofErr w:type="gramEnd"/>
            <w:r>
              <w:rPr>
                <w:rFonts w:hint="eastAsia"/>
                <w:sz w:val="22"/>
                <w:szCs w:val="22"/>
              </w:rPr>
              <w:t>性</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合</w:t>
            </w:r>
            <w:proofErr w:type="gramStart"/>
            <w:r>
              <w:rPr>
                <w:rFonts w:ascii="宋体" w:hAnsi="宋体" w:cs="宋体" w:hint="eastAsia"/>
                <w:kern w:val="0"/>
                <w:sz w:val="24"/>
              </w:rPr>
              <w:t>规</w:t>
            </w:r>
            <w:proofErr w:type="gramEnd"/>
          </w:p>
        </w:tc>
        <w:tc>
          <w:tcPr>
            <w:tcW w:w="915" w:type="dxa"/>
            <w:tcBorders>
              <w:top w:val="single" w:sz="4" w:space="0" w:color="auto"/>
              <w:left w:val="single" w:sz="4" w:space="0" w:color="auto"/>
              <w:bottom w:val="single" w:sz="4" w:space="0" w:color="auto"/>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603D1C">
        <w:trPr>
          <w:trHeight w:val="570"/>
        </w:trPr>
        <w:tc>
          <w:tcPr>
            <w:tcW w:w="862" w:type="dxa"/>
            <w:vMerge/>
            <w:tcBorders>
              <w:top w:val="single" w:sz="4" w:space="0" w:color="auto"/>
              <w:left w:val="single" w:sz="4" w:space="0" w:color="auto"/>
              <w:bottom w:val="single" w:sz="4" w:space="0" w:color="000000"/>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122" w:type="dxa"/>
            <w:vMerge/>
            <w:tcBorders>
              <w:top w:val="single" w:sz="4" w:space="0" w:color="auto"/>
              <w:left w:val="single" w:sz="4" w:space="0" w:color="auto"/>
              <w:bottom w:val="single" w:sz="4" w:space="0" w:color="auto"/>
              <w:right w:val="single" w:sz="4" w:space="0" w:color="auto"/>
            </w:tcBorders>
            <w:vAlign w:val="center"/>
          </w:tcPr>
          <w:p w:rsidR="00603D1C" w:rsidRDefault="00603D1C">
            <w:pPr>
              <w:widowControl/>
              <w:spacing w:after="0" w:line="540" w:lineRule="exact"/>
              <w:jc w:val="center"/>
              <w:rPr>
                <w:rFonts w:ascii="宋体" w:hAnsi="宋体" w:cs="宋体"/>
                <w:kern w:val="0"/>
                <w:sz w:val="24"/>
              </w:rPr>
            </w:pP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hint="eastAsia"/>
                <w:sz w:val="22"/>
                <w:szCs w:val="22"/>
              </w:rPr>
              <w:t>预决算信息公开性</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公开</w:t>
            </w:r>
          </w:p>
        </w:tc>
        <w:tc>
          <w:tcPr>
            <w:tcW w:w="915" w:type="dxa"/>
            <w:tcBorders>
              <w:top w:val="single" w:sz="4" w:space="0" w:color="auto"/>
              <w:left w:val="single" w:sz="4" w:space="0" w:color="auto"/>
              <w:bottom w:val="single" w:sz="4" w:space="0" w:color="auto"/>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6</w:t>
            </w:r>
          </w:p>
        </w:tc>
      </w:tr>
      <w:tr w:rsidR="00603D1C">
        <w:trPr>
          <w:trHeight w:val="564"/>
        </w:trPr>
        <w:tc>
          <w:tcPr>
            <w:tcW w:w="862" w:type="dxa"/>
            <w:vMerge/>
            <w:tcBorders>
              <w:top w:val="single" w:sz="4" w:space="0" w:color="auto"/>
              <w:left w:val="single" w:sz="4" w:space="0" w:color="auto"/>
              <w:bottom w:val="single" w:sz="4" w:space="0" w:color="000000"/>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122" w:type="dxa"/>
            <w:vMerge/>
            <w:tcBorders>
              <w:top w:val="single" w:sz="4" w:space="0" w:color="auto"/>
              <w:left w:val="single" w:sz="4" w:space="0" w:color="auto"/>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556" w:type="dxa"/>
            <w:tcBorders>
              <w:top w:val="single" w:sz="4" w:space="0" w:color="auto"/>
              <w:left w:val="nil"/>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hint="eastAsia"/>
                <w:sz w:val="22"/>
                <w:szCs w:val="22"/>
              </w:rPr>
              <w:t>基础信息完善性</w:t>
            </w:r>
          </w:p>
        </w:tc>
        <w:tc>
          <w:tcPr>
            <w:tcW w:w="850" w:type="dxa"/>
            <w:tcBorders>
              <w:top w:val="single" w:sz="4" w:space="0" w:color="auto"/>
              <w:left w:val="nil"/>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nil"/>
              <w:bottom w:val="single" w:sz="4" w:space="0" w:color="auto"/>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完善</w:t>
            </w:r>
          </w:p>
        </w:tc>
        <w:tc>
          <w:tcPr>
            <w:tcW w:w="915" w:type="dxa"/>
            <w:tcBorders>
              <w:top w:val="single" w:sz="4" w:space="0" w:color="auto"/>
              <w:left w:val="nil"/>
              <w:bottom w:val="single" w:sz="4" w:space="0" w:color="auto"/>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603D1C">
        <w:trPr>
          <w:trHeight w:val="566"/>
        </w:trPr>
        <w:tc>
          <w:tcPr>
            <w:tcW w:w="862" w:type="dxa"/>
            <w:vMerge/>
            <w:tcBorders>
              <w:top w:val="single" w:sz="4" w:space="0" w:color="auto"/>
              <w:left w:val="single" w:sz="4" w:space="0" w:color="auto"/>
              <w:bottom w:val="single" w:sz="4" w:space="0" w:color="000000"/>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1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hint="eastAsia"/>
                <w:sz w:val="22"/>
                <w:szCs w:val="22"/>
              </w:rPr>
              <w:t>资产管理（</w:t>
            </w:r>
            <w:r>
              <w:rPr>
                <w:rFonts w:hint="eastAsia"/>
                <w:sz w:val="22"/>
                <w:szCs w:val="22"/>
              </w:rPr>
              <w:t>11</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hint="eastAsia"/>
                <w:sz w:val="22"/>
                <w:szCs w:val="22"/>
              </w:rPr>
              <w:t>资产管理完整性</w:t>
            </w:r>
          </w:p>
        </w:tc>
        <w:tc>
          <w:tcPr>
            <w:tcW w:w="850"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完整</w:t>
            </w:r>
          </w:p>
        </w:tc>
        <w:tc>
          <w:tcPr>
            <w:tcW w:w="915"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603D1C">
        <w:trPr>
          <w:trHeight w:val="546"/>
        </w:trPr>
        <w:tc>
          <w:tcPr>
            <w:tcW w:w="862" w:type="dxa"/>
            <w:vMerge/>
            <w:tcBorders>
              <w:top w:val="single" w:sz="4" w:space="0" w:color="auto"/>
              <w:left w:val="single" w:sz="4" w:space="0" w:color="auto"/>
              <w:bottom w:val="single" w:sz="4" w:space="0" w:color="000000"/>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122" w:type="dxa"/>
            <w:vMerge/>
            <w:tcBorders>
              <w:top w:val="single" w:sz="4" w:space="0" w:color="auto"/>
              <w:left w:val="single" w:sz="4" w:space="0" w:color="auto"/>
              <w:bottom w:val="single" w:sz="4" w:space="0" w:color="000000"/>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556"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hint="eastAsia"/>
                <w:sz w:val="22"/>
                <w:szCs w:val="22"/>
              </w:rPr>
              <w:t>固定资产利用率</w:t>
            </w:r>
          </w:p>
        </w:tc>
        <w:tc>
          <w:tcPr>
            <w:tcW w:w="850"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603D1C">
        <w:trPr>
          <w:trHeight w:val="696"/>
        </w:trPr>
        <w:tc>
          <w:tcPr>
            <w:tcW w:w="862" w:type="dxa"/>
            <w:vMerge/>
            <w:tcBorders>
              <w:top w:val="single" w:sz="4" w:space="0" w:color="auto"/>
              <w:left w:val="single" w:sz="4" w:space="0" w:color="auto"/>
              <w:bottom w:val="single" w:sz="4" w:space="0" w:color="000000"/>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122" w:type="dxa"/>
            <w:vMerge/>
            <w:tcBorders>
              <w:top w:val="single" w:sz="4" w:space="0" w:color="auto"/>
              <w:left w:val="single" w:sz="4" w:space="0" w:color="auto"/>
              <w:bottom w:val="single" w:sz="4" w:space="0" w:color="000000"/>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556"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hint="eastAsia"/>
                <w:sz w:val="22"/>
                <w:szCs w:val="22"/>
              </w:rPr>
              <w:t>办公设备购置标准</w:t>
            </w:r>
            <w:r>
              <w:rPr>
                <w:rFonts w:hint="eastAsia"/>
                <w:sz w:val="22"/>
                <w:szCs w:val="22"/>
              </w:rPr>
              <w:t xml:space="preserve">    </w:t>
            </w:r>
            <w:r>
              <w:rPr>
                <w:rFonts w:hint="eastAsia"/>
                <w:sz w:val="22"/>
                <w:szCs w:val="22"/>
              </w:rPr>
              <w:t>合</w:t>
            </w:r>
            <w:proofErr w:type="gramStart"/>
            <w:r>
              <w:rPr>
                <w:rFonts w:hint="eastAsia"/>
                <w:sz w:val="22"/>
                <w:szCs w:val="22"/>
              </w:rPr>
              <w:t>规</w:t>
            </w:r>
            <w:proofErr w:type="gramEnd"/>
            <w:r>
              <w:rPr>
                <w:rFonts w:hint="eastAsia"/>
                <w:sz w:val="22"/>
                <w:szCs w:val="22"/>
              </w:rPr>
              <w:t>率</w:t>
            </w:r>
          </w:p>
        </w:tc>
        <w:tc>
          <w:tcPr>
            <w:tcW w:w="850"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3</w:t>
            </w:r>
          </w:p>
        </w:tc>
        <w:tc>
          <w:tcPr>
            <w:tcW w:w="1134"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3</w:t>
            </w:r>
          </w:p>
        </w:tc>
      </w:tr>
      <w:tr w:rsidR="00603D1C">
        <w:trPr>
          <w:trHeight w:val="420"/>
        </w:trPr>
        <w:tc>
          <w:tcPr>
            <w:tcW w:w="862" w:type="dxa"/>
            <w:vMerge w:val="restart"/>
            <w:tcBorders>
              <w:top w:val="single" w:sz="4" w:space="0" w:color="auto"/>
              <w:left w:val="single" w:sz="4" w:space="0" w:color="auto"/>
              <w:right w:val="single" w:sz="4" w:space="0" w:color="000000"/>
            </w:tcBorders>
            <w:shd w:val="clear" w:color="auto" w:fill="auto"/>
            <w:vAlign w:val="center"/>
          </w:tcPr>
          <w:p w:rsidR="00603D1C" w:rsidRDefault="00087B0F">
            <w:pPr>
              <w:spacing w:line="540" w:lineRule="exact"/>
              <w:jc w:val="center"/>
              <w:rPr>
                <w:rFonts w:ascii="宋体" w:hAnsi="宋体" w:cs="宋体"/>
                <w:sz w:val="22"/>
                <w:szCs w:val="22"/>
              </w:rPr>
            </w:pPr>
            <w:r>
              <w:rPr>
                <w:rFonts w:hint="eastAsia"/>
                <w:sz w:val="22"/>
                <w:szCs w:val="22"/>
              </w:rPr>
              <w:t>产出（</w:t>
            </w:r>
            <w:r>
              <w:rPr>
                <w:rFonts w:hint="eastAsia"/>
                <w:sz w:val="22"/>
                <w:szCs w:val="22"/>
              </w:rPr>
              <w:t>20</w:t>
            </w:r>
            <w:r>
              <w:rPr>
                <w:rFonts w:hint="eastAsia"/>
                <w:sz w:val="22"/>
                <w:szCs w:val="22"/>
              </w:rPr>
              <w:t>分）</w:t>
            </w:r>
          </w:p>
        </w:tc>
        <w:tc>
          <w:tcPr>
            <w:tcW w:w="2122" w:type="dxa"/>
            <w:vMerge w:val="restart"/>
            <w:tcBorders>
              <w:top w:val="single" w:sz="4" w:space="0" w:color="auto"/>
              <w:left w:val="single" w:sz="4" w:space="0" w:color="auto"/>
              <w:right w:val="single" w:sz="4" w:space="0" w:color="000000"/>
            </w:tcBorders>
            <w:shd w:val="clear" w:color="auto" w:fill="auto"/>
            <w:vAlign w:val="center"/>
          </w:tcPr>
          <w:p w:rsidR="00603D1C" w:rsidRDefault="00087B0F">
            <w:pPr>
              <w:spacing w:line="540" w:lineRule="exact"/>
              <w:jc w:val="center"/>
              <w:rPr>
                <w:rFonts w:ascii="宋体" w:hAnsi="宋体" w:cs="宋体"/>
                <w:sz w:val="22"/>
                <w:szCs w:val="22"/>
              </w:rPr>
            </w:pPr>
            <w:r>
              <w:rPr>
                <w:rFonts w:hint="eastAsia"/>
                <w:sz w:val="22"/>
                <w:szCs w:val="22"/>
              </w:rPr>
              <w:t>责任履行（</w:t>
            </w:r>
            <w:r>
              <w:rPr>
                <w:rFonts w:hint="eastAsia"/>
                <w:sz w:val="22"/>
                <w:szCs w:val="22"/>
              </w:rPr>
              <w:t>20</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603D1C" w:rsidRDefault="00087B0F">
            <w:pPr>
              <w:spacing w:line="540" w:lineRule="exact"/>
              <w:jc w:val="center"/>
              <w:rPr>
                <w:rFonts w:ascii="宋体" w:hAnsi="宋体" w:cs="宋体"/>
                <w:sz w:val="22"/>
                <w:szCs w:val="22"/>
              </w:rPr>
            </w:pPr>
            <w:r>
              <w:rPr>
                <w:rFonts w:hint="eastAsia"/>
                <w:sz w:val="22"/>
                <w:szCs w:val="22"/>
              </w:rPr>
              <w:t>年度任务完成率</w:t>
            </w:r>
          </w:p>
        </w:tc>
        <w:tc>
          <w:tcPr>
            <w:tcW w:w="850"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9</w:t>
            </w:r>
          </w:p>
        </w:tc>
        <w:tc>
          <w:tcPr>
            <w:tcW w:w="1134"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tcPr>
          <w:p w:rsidR="00603D1C" w:rsidRDefault="00076DFC">
            <w:pPr>
              <w:widowControl/>
              <w:spacing w:after="0" w:line="540" w:lineRule="exact"/>
              <w:jc w:val="center"/>
              <w:rPr>
                <w:rFonts w:ascii="宋体" w:hAnsi="宋体" w:cs="宋体"/>
                <w:kern w:val="0"/>
                <w:sz w:val="24"/>
              </w:rPr>
            </w:pPr>
            <w:r>
              <w:rPr>
                <w:rFonts w:ascii="宋体" w:hAnsi="宋体" w:cs="宋体" w:hint="eastAsia"/>
                <w:kern w:val="0"/>
                <w:sz w:val="24"/>
              </w:rPr>
              <w:t>7</w:t>
            </w:r>
          </w:p>
        </w:tc>
      </w:tr>
      <w:tr w:rsidR="00603D1C">
        <w:trPr>
          <w:trHeight w:val="561"/>
        </w:trPr>
        <w:tc>
          <w:tcPr>
            <w:tcW w:w="862" w:type="dxa"/>
            <w:vMerge/>
            <w:tcBorders>
              <w:left w:val="single" w:sz="4" w:space="0" w:color="auto"/>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122" w:type="dxa"/>
            <w:vMerge/>
            <w:tcBorders>
              <w:left w:val="single" w:sz="4" w:space="0" w:color="auto"/>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556" w:type="dxa"/>
            <w:tcBorders>
              <w:top w:val="single" w:sz="4" w:space="0" w:color="auto"/>
              <w:left w:val="nil"/>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hint="eastAsia"/>
                <w:sz w:val="22"/>
                <w:szCs w:val="22"/>
              </w:rPr>
              <w:t>年度绩效目标完成率</w:t>
            </w:r>
          </w:p>
        </w:tc>
        <w:tc>
          <w:tcPr>
            <w:tcW w:w="850" w:type="dxa"/>
            <w:tcBorders>
              <w:top w:val="single" w:sz="4" w:space="0" w:color="auto"/>
              <w:left w:val="nil"/>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9</w:t>
            </w:r>
          </w:p>
        </w:tc>
        <w:tc>
          <w:tcPr>
            <w:tcW w:w="1134" w:type="dxa"/>
            <w:tcBorders>
              <w:top w:val="single" w:sz="4" w:space="0" w:color="auto"/>
              <w:left w:val="nil"/>
              <w:bottom w:val="single" w:sz="4" w:space="0" w:color="auto"/>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single" w:sz="4" w:space="0" w:color="auto"/>
              <w:right w:val="single" w:sz="4" w:space="0" w:color="auto"/>
            </w:tcBorders>
            <w:vAlign w:val="center"/>
          </w:tcPr>
          <w:p w:rsidR="00603D1C" w:rsidRDefault="00076DFC">
            <w:pPr>
              <w:widowControl/>
              <w:spacing w:after="0" w:line="540" w:lineRule="exact"/>
              <w:jc w:val="center"/>
              <w:rPr>
                <w:rFonts w:ascii="宋体" w:hAnsi="宋体" w:cs="宋体"/>
                <w:kern w:val="0"/>
                <w:sz w:val="24"/>
              </w:rPr>
            </w:pPr>
            <w:r>
              <w:rPr>
                <w:rFonts w:ascii="宋体" w:hAnsi="宋体" w:cs="宋体" w:hint="eastAsia"/>
                <w:kern w:val="0"/>
                <w:sz w:val="24"/>
              </w:rPr>
              <w:t>6</w:t>
            </w:r>
          </w:p>
        </w:tc>
      </w:tr>
      <w:tr w:rsidR="00603D1C">
        <w:trPr>
          <w:trHeight w:val="608"/>
        </w:trPr>
        <w:tc>
          <w:tcPr>
            <w:tcW w:w="862" w:type="dxa"/>
            <w:vMerge/>
            <w:tcBorders>
              <w:left w:val="single" w:sz="4" w:space="0" w:color="auto"/>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122" w:type="dxa"/>
            <w:vMerge/>
            <w:tcBorders>
              <w:left w:val="single" w:sz="4" w:space="0" w:color="auto"/>
              <w:right w:val="single" w:sz="4" w:space="0" w:color="000000"/>
            </w:tcBorders>
            <w:vAlign w:val="center"/>
          </w:tcPr>
          <w:p w:rsidR="00603D1C" w:rsidRDefault="00603D1C">
            <w:pPr>
              <w:widowControl/>
              <w:spacing w:after="0" w:line="540" w:lineRule="exact"/>
              <w:jc w:val="center"/>
              <w:rPr>
                <w:rFonts w:ascii="宋体" w:hAnsi="宋体" w:cs="宋体"/>
                <w:kern w:val="0"/>
                <w:sz w:val="24"/>
              </w:rPr>
            </w:pPr>
          </w:p>
        </w:tc>
        <w:tc>
          <w:tcPr>
            <w:tcW w:w="2556"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hint="eastAsia"/>
                <w:sz w:val="22"/>
                <w:szCs w:val="22"/>
              </w:rPr>
              <w:t>是否开展项目绩效自评</w:t>
            </w:r>
          </w:p>
        </w:tc>
        <w:tc>
          <w:tcPr>
            <w:tcW w:w="850"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2</w:t>
            </w:r>
          </w:p>
        </w:tc>
        <w:tc>
          <w:tcPr>
            <w:tcW w:w="1134"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是</w:t>
            </w:r>
          </w:p>
        </w:tc>
        <w:tc>
          <w:tcPr>
            <w:tcW w:w="915"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2</w:t>
            </w:r>
          </w:p>
        </w:tc>
      </w:tr>
      <w:tr w:rsidR="00603D1C" w:rsidTr="00617B6A">
        <w:trPr>
          <w:trHeight w:val="1537"/>
        </w:trPr>
        <w:tc>
          <w:tcPr>
            <w:tcW w:w="862" w:type="dxa"/>
            <w:tcBorders>
              <w:top w:val="single" w:sz="4" w:space="0" w:color="auto"/>
              <w:left w:val="single" w:sz="4" w:space="0" w:color="auto"/>
              <w:bottom w:val="single" w:sz="4" w:space="0" w:color="auto"/>
              <w:right w:val="single" w:sz="4" w:space="0" w:color="000000"/>
            </w:tcBorders>
            <w:shd w:val="clear" w:color="auto" w:fill="auto"/>
            <w:vAlign w:val="center"/>
          </w:tcPr>
          <w:p w:rsidR="00603D1C" w:rsidRDefault="00087B0F">
            <w:pPr>
              <w:spacing w:line="540" w:lineRule="exact"/>
              <w:jc w:val="center"/>
              <w:rPr>
                <w:rFonts w:ascii="宋体" w:hAnsi="宋体" w:cs="宋体"/>
                <w:sz w:val="22"/>
                <w:szCs w:val="22"/>
              </w:rPr>
            </w:pPr>
            <w:r>
              <w:rPr>
                <w:rFonts w:hint="eastAsia"/>
                <w:sz w:val="22"/>
                <w:szCs w:val="22"/>
              </w:rPr>
              <w:t>效果（</w:t>
            </w:r>
            <w:r>
              <w:rPr>
                <w:rFonts w:hint="eastAsia"/>
                <w:sz w:val="22"/>
                <w:szCs w:val="22"/>
              </w:rPr>
              <w:t>10</w:t>
            </w:r>
            <w:r>
              <w:rPr>
                <w:rFonts w:hint="eastAsia"/>
                <w:sz w:val="22"/>
                <w:szCs w:val="22"/>
              </w:rPr>
              <w:t>分）</w:t>
            </w:r>
          </w:p>
        </w:tc>
        <w:tc>
          <w:tcPr>
            <w:tcW w:w="2122" w:type="dxa"/>
            <w:tcBorders>
              <w:top w:val="single" w:sz="4" w:space="0" w:color="auto"/>
              <w:left w:val="nil"/>
              <w:bottom w:val="single" w:sz="4" w:space="0" w:color="auto"/>
              <w:right w:val="single" w:sz="4" w:space="0" w:color="000000"/>
            </w:tcBorders>
            <w:shd w:val="clear" w:color="auto" w:fill="auto"/>
            <w:vAlign w:val="center"/>
          </w:tcPr>
          <w:p w:rsidR="00603D1C" w:rsidRDefault="00087B0F">
            <w:pPr>
              <w:spacing w:line="540" w:lineRule="exact"/>
              <w:jc w:val="center"/>
              <w:rPr>
                <w:rFonts w:ascii="宋体" w:hAnsi="宋体" w:cs="宋体"/>
                <w:sz w:val="22"/>
                <w:szCs w:val="22"/>
              </w:rPr>
            </w:pPr>
            <w:r>
              <w:rPr>
                <w:rFonts w:hint="eastAsia"/>
                <w:sz w:val="22"/>
                <w:szCs w:val="22"/>
              </w:rPr>
              <w:t>履职效益（</w:t>
            </w:r>
            <w:r>
              <w:rPr>
                <w:rFonts w:hint="eastAsia"/>
                <w:sz w:val="22"/>
                <w:szCs w:val="22"/>
              </w:rPr>
              <w:t>10</w:t>
            </w:r>
            <w:r>
              <w:rPr>
                <w:rFonts w:hint="eastAsia"/>
                <w:sz w:val="22"/>
                <w:szCs w:val="22"/>
              </w:rPr>
              <w:t>分）</w:t>
            </w:r>
          </w:p>
        </w:tc>
        <w:tc>
          <w:tcPr>
            <w:tcW w:w="2556" w:type="dxa"/>
            <w:tcBorders>
              <w:top w:val="single" w:sz="4" w:space="0" w:color="auto"/>
              <w:left w:val="nil"/>
              <w:bottom w:val="nil"/>
              <w:right w:val="single" w:sz="4" w:space="0" w:color="auto"/>
            </w:tcBorders>
            <w:shd w:val="clear" w:color="auto" w:fill="auto"/>
            <w:vAlign w:val="center"/>
          </w:tcPr>
          <w:p w:rsidR="00603D1C" w:rsidRDefault="00087B0F">
            <w:pPr>
              <w:spacing w:line="540" w:lineRule="exact"/>
              <w:jc w:val="center"/>
              <w:rPr>
                <w:rFonts w:ascii="宋体" w:hAnsi="宋体" w:cs="宋体"/>
                <w:sz w:val="22"/>
                <w:szCs w:val="22"/>
              </w:rPr>
            </w:pPr>
            <w:r>
              <w:rPr>
                <w:rFonts w:hint="eastAsia"/>
                <w:sz w:val="22"/>
                <w:szCs w:val="22"/>
              </w:rPr>
              <w:t>部门整体效益</w:t>
            </w:r>
          </w:p>
        </w:tc>
        <w:tc>
          <w:tcPr>
            <w:tcW w:w="850" w:type="dxa"/>
            <w:tcBorders>
              <w:top w:val="single" w:sz="4" w:space="0" w:color="auto"/>
              <w:left w:val="nil"/>
              <w:bottom w:val="nil"/>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10</w:t>
            </w:r>
          </w:p>
        </w:tc>
        <w:tc>
          <w:tcPr>
            <w:tcW w:w="1134"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良好</w:t>
            </w:r>
          </w:p>
        </w:tc>
        <w:tc>
          <w:tcPr>
            <w:tcW w:w="915" w:type="dxa"/>
            <w:tcBorders>
              <w:top w:val="single" w:sz="4" w:space="0" w:color="auto"/>
              <w:left w:val="nil"/>
              <w:bottom w:val="nil"/>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10</w:t>
            </w:r>
          </w:p>
        </w:tc>
      </w:tr>
      <w:tr w:rsidR="00603D1C">
        <w:trPr>
          <w:trHeight w:val="1188"/>
        </w:trPr>
        <w:tc>
          <w:tcPr>
            <w:tcW w:w="862" w:type="dxa"/>
            <w:tcBorders>
              <w:top w:val="single" w:sz="4" w:space="0" w:color="auto"/>
              <w:left w:val="single" w:sz="4" w:space="0" w:color="auto"/>
              <w:bottom w:val="single" w:sz="4" w:space="0" w:color="auto"/>
              <w:right w:val="single" w:sz="4" w:space="0" w:color="000000"/>
            </w:tcBorders>
            <w:shd w:val="clear" w:color="auto" w:fill="auto"/>
            <w:vAlign w:val="center"/>
          </w:tcPr>
          <w:p w:rsidR="00603D1C" w:rsidRDefault="00087B0F">
            <w:pPr>
              <w:spacing w:line="540" w:lineRule="exact"/>
              <w:jc w:val="center"/>
              <w:rPr>
                <w:rFonts w:ascii="宋体" w:hAnsi="宋体" w:cs="宋体"/>
                <w:sz w:val="22"/>
                <w:szCs w:val="22"/>
              </w:rPr>
            </w:pPr>
            <w:r>
              <w:rPr>
                <w:rFonts w:hint="eastAsia"/>
                <w:sz w:val="22"/>
                <w:szCs w:val="22"/>
              </w:rPr>
              <w:t>满意度（</w:t>
            </w:r>
            <w:r>
              <w:rPr>
                <w:rFonts w:hint="eastAsia"/>
                <w:sz w:val="22"/>
                <w:szCs w:val="22"/>
              </w:rPr>
              <w:t>10</w:t>
            </w:r>
            <w:r>
              <w:rPr>
                <w:rFonts w:hint="eastAsia"/>
                <w:sz w:val="22"/>
                <w:szCs w:val="22"/>
              </w:rPr>
              <w:t>分）</w:t>
            </w:r>
          </w:p>
        </w:tc>
        <w:tc>
          <w:tcPr>
            <w:tcW w:w="2122" w:type="dxa"/>
            <w:tcBorders>
              <w:top w:val="single" w:sz="4" w:space="0" w:color="auto"/>
              <w:left w:val="nil"/>
              <w:bottom w:val="single" w:sz="4" w:space="0" w:color="auto"/>
              <w:right w:val="single" w:sz="4" w:space="0" w:color="000000"/>
            </w:tcBorders>
            <w:shd w:val="clear" w:color="auto" w:fill="auto"/>
            <w:vAlign w:val="center"/>
          </w:tcPr>
          <w:p w:rsidR="00603D1C" w:rsidRDefault="00087B0F">
            <w:pPr>
              <w:spacing w:line="540" w:lineRule="exact"/>
              <w:jc w:val="center"/>
              <w:rPr>
                <w:rFonts w:ascii="宋体" w:hAnsi="宋体" w:cs="宋体"/>
                <w:sz w:val="22"/>
                <w:szCs w:val="22"/>
              </w:rPr>
            </w:pPr>
            <w:r>
              <w:rPr>
                <w:rFonts w:hint="eastAsia"/>
                <w:sz w:val="22"/>
                <w:szCs w:val="22"/>
              </w:rPr>
              <w:t>社会公众或服务对象满意度（</w:t>
            </w:r>
            <w:r>
              <w:rPr>
                <w:rFonts w:hint="eastAsia"/>
                <w:sz w:val="22"/>
                <w:szCs w:val="22"/>
              </w:rPr>
              <w:t>10</w:t>
            </w:r>
            <w:r>
              <w:rPr>
                <w:rFonts w:hint="eastAsia"/>
                <w:sz w:val="22"/>
                <w:szCs w:val="22"/>
              </w:rPr>
              <w:t>分）</w:t>
            </w:r>
          </w:p>
        </w:tc>
        <w:tc>
          <w:tcPr>
            <w:tcW w:w="2556" w:type="dxa"/>
            <w:tcBorders>
              <w:top w:val="single" w:sz="4" w:space="0" w:color="auto"/>
              <w:left w:val="nil"/>
              <w:bottom w:val="single" w:sz="4" w:space="0" w:color="auto"/>
              <w:right w:val="single" w:sz="4" w:space="0" w:color="auto"/>
            </w:tcBorders>
            <w:shd w:val="clear" w:color="auto" w:fill="auto"/>
            <w:vAlign w:val="center"/>
          </w:tcPr>
          <w:p w:rsidR="00603D1C" w:rsidRDefault="00087B0F">
            <w:pPr>
              <w:spacing w:line="540" w:lineRule="exact"/>
              <w:jc w:val="center"/>
              <w:rPr>
                <w:rFonts w:ascii="宋体" w:hAnsi="宋体" w:cs="宋体"/>
                <w:sz w:val="22"/>
                <w:szCs w:val="22"/>
              </w:rPr>
            </w:pPr>
            <w:r>
              <w:rPr>
                <w:rFonts w:hint="eastAsia"/>
                <w:sz w:val="22"/>
                <w:szCs w:val="22"/>
              </w:rPr>
              <w:t>社会公众或服务对象</w:t>
            </w:r>
            <w:r>
              <w:rPr>
                <w:rFonts w:hint="eastAsia"/>
                <w:sz w:val="22"/>
                <w:szCs w:val="22"/>
              </w:rPr>
              <w:t xml:space="preserve">  </w:t>
            </w:r>
            <w:r>
              <w:rPr>
                <w:rFonts w:hint="eastAsia"/>
                <w:sz w:val="22"/>
                <w:szCs w:val="22"/>
              </w:rPr>
              <w:t>满意度</w:t>
            </w:r>
          </w:p>
        </w:tc>
        <w:tc>
          <w:tcPr>
            <w:tcW w:w="850" w:type="dxa"/>
            <w:tcBorders>
              <w:top w:val="single" w:sz="4" w:space="0" w:color="auto"/>
              <w:left w:val="nil"/>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10</w:t>
            </w:r>
          </w:p>
        </w:tc>
        <w:tc>
          <w:tcPr>
            <w:tcW w:w="1134" w:type="dxa"/>
            <w:tcBorders>
              <w:top w:val="single" w:sz="4" w:space="0" w:color="auto"/>
              <w:left w:val="nil"/>
              <w:bottom w:val="single" w:sz="4" w:space="0" w:color="auto"/>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满意</w:t>
            </w:r>
          </w:p>
        </w:tc>
        <w:tc>
          <w:tcPr>
            <w:tcW w:w="915" w:type="dxa"/>
            <w:tcBorders>
              <w:top w:val="single" w:sz="4" w:space="0" w:color="auto"/>
              <w:left w:val="nil"/>
              <w:bottom w:val="single" w:sz="4" w:space="0" w:color="auto"/>
              <w:right w:val="single" w:sz="4" w:space="0" w:color="auto"/>
            </w:tcBorders>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10</w:t>
            </w:r>
          </w:p>
        </w:tc>
      </w:tr>
      <w:tr w:rsidR="00603D1C">
        <w:trPr>
          <w:trHeight w:val="690"/>
        </w:trPr>
        <w:tc>
          <w:tcPr>
            <w:tcW w:w="752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绩效自评综合得分</w:t>
            </w:r>
          </w:p>
        </w:tc>
        <w:tc>
          <w:tcPr>
            <w:tcW w:w="915" w:type="dxa"/>
            <w:tcBorders>
              <w:top w:val="single" w:sz="4" w:space="0" w:color="auto"/>
              <w:left w:val="nil"/>
              <w:bottom w:val="single" w:sz="4" w:space="0" w:color="auto"/>
              <w:right w:val="single" w:sz="4" w:space="0" w:color="auto"/>
            </w:tcBorders>
            <w:vAlign w:val="center"/>
          </w:tcPr>
          <w:p w:rsidR="00603D1C" w:rsidRDefault="00087B0F" w:rsidP="00076DFC">
            <w:pPr>
              <w:widowControl/>
              <w:spacing w:after="0" w:line="540" w:lineRule="exact"/>
              <w:jc w:val="center"/>
              <w:rPr>
                <w:rFonts w:ascii="宋体" w:hAnsi="宋体" w:cs="宋体"/>
                <w:kern w:val="0"/>
                <w:sz w:val="24"/>
              </w:rPr>
            </w:pPr>
            <w:r>
              <w:rPr>
                <w:rFonts w:ascii="宋体" w:hAnsi="宋体" w:cs="宋体" w:hint="eastAsia"/>
                <w:kern w:val="0"/>
                <w:sz w:val="24"/>
              </w:rPr>
              <w:t>9</w:t>
            </w:r>
            <w:r w:rsidR="00076DFC">
              <w:rPr>
                <w:rFonts w:ascii="宋体" w:hAnsi="宋体" w:cs="宋体" w:hint="eastAsia"/>
                <w:kern w:val="0"/>
                <w:sz w:val="24"/>
              </w:rPr>
              <w:t>0</w:t>
            </w:r>
          </w:p>
        </w:tc>
      </w:tr>
      <w:tr w:rsidR="00603D1C">
        <w:trPr>
          <w:trHeight w:val="700"/>
        </w:trPr>
        <w:tc>
          <w:tcPr>
            <w:tcW w:w="752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03D1C" w:rsidRDefault="00087B0F">
            <w:pPr>
              <w:widowControl/>
              <w:spacing w:after="0" w:line="540" w:lineRule="exact"/>
              <w:jc w:val="center"/>
              <w:rPr>
                <w:rFonts w:ascii="宋体" w:hAnsi="宋体" w:cs="宋体"/>
                <w:kern w:val="0"/>
                <w:sz w:val="24"/>
              </w:rPr>
            </w:pPr>
            <w:r>
              <w:rPr>
                <w:rFonts w:ascii="宋体" w:hAnsi="宋体" w:cs="宋体" w:hint="eastAsia"/>
                <w:kern w:val="0"/>
                <w:sz w:val="24"/>
              </w:rPr>
              <w:t>自评等次</w:t>
            </w:r>
          </w:p>
        </w:tc>
        <w:tc>
          <w:tcPr>
            <w:tcW w:w="915" w:type="dxa"/>
            <w:tcBorders>
              <w:top w:val="single" w:sz="4" w:space="0" w:color="auto"/>
              <w:left w:val="nil"/>
              <w:bottom w:val="single" w:sz="4" w:space="0" w:color="auto"/>
              <w:right w:val="single" w:sz="4" w:space="0" w:color="auto"/>
            </w:tcBorders>
            <w:vAlign w:val="center"/>
          </w:tcPr>
          <w:p w:rsidR="00603D1C" w:rsidRDefault="00EF0B8D">
            <w:pPr>
              <w:widowControl/>
              <w:spacing w:after="0" w:line="540" w:lineRule="exact"/>
              <w:jc w:val="center"/>
              <w:rPr>
                <w:rFonts w:ascii="宋体" w:hAnsi="宋体" w:cs="宋体"/>
                <w:kern w:val="0"/>
                <w:sz w:val="24"/>
              </w:rPr>
            </w:pPr>
            <w:r>
              <w:rPr>
                <w:rFonts w:ascii="宋体" w:hAnsi="宋体" w:cs="宋体" w:hint="eastAsia"/>
                <w:kern w:val="0"/>
                <w:sz w:val="24"/>
              </w:rPr>
              <w:t>优</w:t>
            </w:r>
          </w:p>
        </w:tc>
      </w:tr>
    </w:tbl>
    <w:p w:rsidR="00603D1C" w:rsidRPr="00EF0B8D" w:rsidRDefault="00087B0F" w:rsidP="00EF0B8D">
      <w:pPr>
        <w:spacing w:after="0" w:line="540" w:lineRule="exact"/>
        <w:ind w:firstLine="640"/>
        <w:outlineLvl w:val="0"/>
        <w:rPr>
          <w:rFonts w:ascii="黑体" w:eastAsia="黑体" w:hAnsi="黑体" w:cs="仿宋_GB2312"/>
          <w:b/>
          <w:bCs/>
          <w:sz w:val="32"/>
          <w:szCs w:val="32"/>
        </w:rPr>
      </w:pPr>
      <w:bookmarkStart w:id="10" w:name="_Toc171765188"/>
      <w:bookmarkStart w:id="11" w:name="_Toc171764863"/>
      <w:bookmarkStart w:id="12" w:name="_Toc171772698"/>
      <w:bookmarkStart w:id="13" w:name="_Toc268005765"/>
      <w:bookmarkStart w:id="14" w:name="_Toc263686390"/>
      <w:r w:rsidRPr="00EF0B8D">
        <w:rPr>
          <w:rFonts w:ascii="黑体" w:eastAsia="黑体" w:hAnsi="黑体" w:cs="仿宋_GB2312" w:hint="eastAsia"/>
          <w:b/>
          <w:bCs/>
          <w:sz w:val="32"/>
          <w:szCs w:val="32"/>
        </w:rPr>
        <w:lastRenderedPageBreak/>
        <w:t>四、存在问题和改进措施</w:t>
      </w:r>
    </w:p>
    <w:p w:rsidR="00603D1C" w:rsidRPr="00EF0B8D" w:rsidRDefault="00087B0F" w:rsidP="00EF0B8D">
      <w:pPr>
        <w:spacing w:after="0" w:line="540" w:lineRule="exact"/>
        <w:ind w:firstLineChars="200" w:firstLine="643"/>
        <w:outlineLvl w:val="1"/>
        <w:rPr>
          <w:rFonts w:ascii="楷体_GB2312" w:eastAsia="楷体_GB2312" w:hAnsi="仿宋" w:cs="仿宋_GB2312"/>
          <w:b/>
          <w:sz w:val="32"/>
          <w:szCs w:val="32"/>
        </w:rPr>
      </w:pPr>
      <w:r w:rsidRPr="00EF0B8D">
        <w:rPr>
          <w:rFonts w:ascii="楷体_GB2312" w:eastAsia="楷体_GB2312" w:hAnsi="仿宋" w:cs="仿宋_GB2312" w:hint="eastAsia"/>
          <w:b/>
          <w:sz w:val="32"/>
          <w:szCs w:val="32"/>
        </w:rPr>
        <w:t>（一）存在问题</w:t>
      </w:r>
    </w:p>
    <w:p w:rsidR="00603D1C" w:rsidRDefault="00087B0F">
      <w:pPr>
        <w:spacing w:after="0" w:line="54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无。</w:t>
      </w:r>
    </w:p>
    <w:p w:rsidR="00603D1C" w:rsidRPr="00EF0B8D" w:rsidRDefault="00087B0F" w:rsidP="00EF0B8D">
      <w:pPr>
        <w:spacing w:after="0" w:line="540" w:lineRule="exact"/>
        <w:ind w:firstLineChars="200" w:firstLine="643"/>
        <w:outlineLvl w:val="1"/>
        <w:rPr>
          <w:rFonts w:ascii="楷体_GB2312" w:eastAsia="楷体_GB2312" w:hAnsi="仿宋" w:cs="仿宋_GB2312"/>
          <w:b/>
          <w:sz w:val="32"/>
          <w:szCs w:val="32"/>
        </w:rPr>
      </w:pPr>
      <w:r w:rsidRPr="00EF0B8D">
        <w:rPr>
          <w:rFonts w:ascii="楷体_GB2312" w:eastAsia="楷体_GB2312" w:hAnsi="仿宋" w:cs="仿宋_GB2312" w:hint="eastAsia"/>
          <w:b/>
          <w:sz w:val="32"/>
          <w:szCs w:val="32"/>
        </w:rPr>
        <w:t>（二）改进措施</w:t>
      </w:r>
    </w:p>
    <w:bookmarkEnd w:id="10"/>
    <w:bookmarkEnd w:id="11"/>
    <w:bookmarkEnd w:id="12"/>
    <w:bookmarkEnd w:id="13"/>
    <w:bookmarkEnd w:id="14"/>
    <w:p w:rsidR="00603D1C" w:rsidRDefault="00087B0F">
      <w:pPr>
        <w:pStyle w:val="a6"/>
        <w:spacing w:before="0" w:beforeAutospacing="0" w:after="0" w:afterAutospacing="0"/>
        <w:ind w:firstLine="641"/>
        <w:rPr>
          <w:rFonts w:ascii="仿宋_GB2312" w:eastAsia="仿宋_GB2312" w:hAnsi="仿宋"/>
          <w:sz w:val="32"/>
          <w:szCs w:val="32"/>
        </w:rPr>
      </w:pPr>
      <w:r>
        <w:rPr>
          <w:rFonts w:ascii="仿宋_GB2312" w:eastAsia="仿宋_GB2312" w:hAnsi="仿宋" w:hint="eastAsia"/>
          <w:sz w:val="32"/>
          <w:szCs w:val="32"/>
        </w:rPr>
        <w:t>1、提高政治站位，加强组织领导</w:t>
      </w:r>
    </w:p>
    <w:p w:rsidR="00603D1C" w:rsidRDefault="00087B0F">
      <w:pPr>
        <w:pStyle w:val="a6"/>
        <w:spacing w:before="0" w:beforeAutospacing="0" w:after="0" w:afterAutospacing="0"/>
        <w:ind w:firstLine="641"/>
        <w:rPr>
          <w:rFonts w:ascii="仿宋_GB2312" w:eastAsia="仿宋_GB2312" w:hAnsi="仿宋"/>
          <w:sz w:val="32"/>
          <w:szCs w:val="32"/>
        </w:rPr>
      </w:pPr>
      <w:r>
        <w:rPr>
          <w:rFonts w:ascii="仿宋_GB2312" w:eastAsia="仿宋_GB2312" w:hAnsi="仿宋" w:hint="eastAsia"/>
          <w:sz w:val="32"/>
          <w:szCs w:val="32"/>
        </w:rPr>
        <w:t>我单位会切实提高政治站位，深入学习贯彻和平区财政局《和平区全面推进预算绩效管理工作落实方案》《和平区预算绩效管理办法》等各项制度文件精神，准确把握好各项工作要求，加强日常基础管理，进一步完善制度体系建设，做好事前评估、绩效目标管理、事中绩效监控、事后绩效评价、绩效结果应用、信息公开等预算绩效管理各环节工作，切实提升工作质量，坚决杜绝工作不积极、落实不到位的情况。</w:t>
      </w:r>
    </w:p>
    <w:p w:rsidR="00603D1C" w:rsidRDefault="00087B0F">
      <w:pPr>
        <w:pStyle w:val="a6"/>
        <w:spacing w:before="0" w:beforeAutospacing="0" w:after="0" w:afterAutospacing="0"/>
        <w:ind w:firstLine="641"/>
        <w:rPr>
          <w:rFonts w:ascii="仿宋_GB2312" w:eastAsia="仿宋_GB2312" w:hAnsi="仿宋"/>
          <w:sz w:val="32"/>
          <w:szCs w:val="32"/>
        </w:rPr>
      </w:pPr>
      <w:r>
        <w:rPr>
          <w:rFonts w:ascii="仿宋_GB2312" w:eastAsia="仿宋_GB2312" w:hAnsi="仿宋" w:hint="eastAsia"/>
          <w:sz w:val="32"/>
          <w:szCs w:val="32"/>
        </w:rPr>
        <w:t>2、夯实日常管理，加强责任落实</w:t>
      </w:r>
    </w:p>
    <w:p w:rsidR="00603D1C" w:rsidRDefault="00087B0F">
      <w:pPr>
        <w:pStyle w:val="a6"/>
        <w:spacing w:before="0" w:beforeAutospacing="0" w:after="0" w:afterAutospacing="0"/>
        <w:ind w:firstLine="641"/>
        <w:rPr>
          <w:rFonts w:ascii="仿宋_GB2312" w:eastAsia="仿宋_GB2312" w:hAnsi="仿宋"/>
          <w:sz w:val="32"/>
          <w:szCs w:val="32"/>
        </w:rPr>
      </w:pPr>
      <w:r>
        <w:rPr>
          <w:rFonts w:ascii="仿宋_GB2312" w:eastAsia="仿宋_GB2312" w:hAnsi="仿宋" w:hint="eastAsia"/>
          <w:sz w:val="32"/>
          <w:szCs w:val="32"/>
        </w:rPr>
        <w:t>我单位会将预算绩效管理工作与预算的编制、执行，决算等工作紧密结合，严格做好预算绩效的日常管理工作，切实担负主体责任。特别是在申请追加项目支出预算时，要按照“谁申请资金，谁设定目标”的原则，同步编制政策及项目绩效目标表，设定的绩效目标要指向明确、细化量化、合理可行、相应匹配，实现可审核、可监控、可评价。</w:t>
      </w:r>
    </w:p>
    <w:p w:rsidR="00603D1C" w:rsidRDefault="00087B0F">
      <w:pPr>
        <w:pStyle w:val="a6"/>
        <w:spacing w:before="0" w:beforeAutospacing="0" w:after="0" w:afterAutospacing="0"/>
        <w:ind w:firstLine="641"/>
        <w:rPr>
          <w:rFonts w:ascii="仿宋_GB2312" w:eastAsia="仿宋_GB2312" w:hAnsi="仿宋"/>
          <w:sz w:val="32"/>
          <w:szCs w:val="32"/>
        </w:rPr>
      </w:pPr>
      <w:r>
        <w:rPr>
          <w:rFonts w:ascii="仿宋_GB2312" w:eastAsia="仿宋_GB2312" w:hAnsi="仿宋" w:hint="eastAsia"/>
          <w:sz w:val="32"/>
          <w:szCs w:val="32"/>
        </w:rPr>
        <w:t>3、全面监控评价，加强结果应用</w:t>
      </w:r>
    </w:p>
    <w:p w:rsidR="00603D1C" w:rsidRDefault="00087B0F">
      <w:pPr>
        <w:pStyle w:val="a6"/>
        <w:spacing w:before="0" w:beforeAutospacing="0" w:after="0" w:afterAutospacing="0"/>
        <w:ind w:firstLine="641"/>
        <w:rPr>
          <w:rFonts w:ascii="仿宋_GB2312" w:eastAsia="仿宋_GB2312" w:hAnsi="仿宋"/>
          <w:sz w:val="32"/>
          <w:szCs w:val="32"/>
        </w:rPr>
      </w:pPr>
      <w:r>
        <w:rPr>
          <w:rFonts w:ascii="仿宋_GB2312" w:eastAsia="仿宋_GB2312" w:hAnsi="仿宋" w:hint="eastAsia"/>
          <w:sz w:val="32"/>
          <w:szCs w:val="32"/>
        </w:rPr>
        <w:t>我单位会全面开展日常监控，对绩效目标实现程度和预算执行情况实行“双监控”，并定期对绩效监控信息进行收</w:t>
      </w:r>
      <w:r>
        <w:rPr>
          <w:rFonts w:ascii="仿宋_GB2312" w:eastAsia="仿宋_GB2312" w:hAnsi="仿宋" w:hint="eastAsia"/>
          <w:sz w:val="32"/>
          <w:szCs w:val="32"/>
        </w:rPr>
        <w:lastRenderedPageBreak/>
        <w:t>集、审核、分析、汇总、填报。同时积极开展全面开展绩效自评，实现本部门纳入预算管理的支出绩效评价全覆盖。综合运用事前绩效评估、绩效目标、绩效运行监控、绩效评价等绩效结果，将绩效结果作为本部门完善政策和改进管理的重要依据</w:t>
      </w:r>
    </w:p>
    <w:p w:rsidR="00603D1C" w:rsidRPr="00EF0B8D" w:rsidRDefault="00087B0F" w:rsidP="00EF0B8D">
      <w:pPr>
        <w:spacing w:after="0" w:line="540" w:lineRule="exact"/>
        <w:ind w:firstLine="640"/>
        <w:outlineLvl w:val="0"/>
        <w:rPr>
          <w:rFonts w:ascii="黑体" w:eastAsia="黑体" w:hAnsi="黑体" w:cs="仿宋_GB2312"/>
          <w:b/>
          <w:bCs/>
          <w:sz w:val="32"/>
          <w:szCs w:val="32"/>
        </w:rPr>
      </w:pPr>
      <w:r w:rsidRPr="00EF0B8D">
        <w:rPr>
          <w:rFonts w:ascii="黑体" w:eastAsia="黑体" w:hAnsi="黑体" w:cs="仿宋_GB2312" w:hint="eastAsia"/>
          <w:b/>
          <w:bCs/>
          <w:sz w:val="32"/>
          <w:szCs w:val="32"/>
        </w:rPr>
        <w:t>五、其他需要说明的情况</w:t>
      </w:r>
    </w:p>
    <w:p w:rsidR="00603D1C" w:rsidRDefault="00087B0F">
      <w:pPr>
        <w:spacing w:after="0" w:line="540" w:lineRule="exact"/>
        <w:ind w:firstLineChars="200" w:firstLine="640"/>
        <w:rPr>
          <w:rFonts w:ascii="仿宋" w:eastAsia="仿宋" w:hAnsi="仿宋"/>
          <w:sz w:val="32"/>
          <w:szCs w:val="32"/>
        </w:rPr>
      </w:pPr>
      <w:r>
        <w:rPr>
          <w:rFonts w:ascii="仿宋" w:eastAsia="仿宋" w:hAnsi="仿宋" w:hint="eastAsia"/>
          <w:sz w:val="32"/>
          <w:szCs w:val="32"/>
        </w:rPr>
        <w:t>无。</w:t>
      </w:r>
    </w:p>
    <w:sectPr w:rsidR="00603D1C">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DBF" w:rsidRDefault="008A1DBF">
      <w:pPr>
        <w:spacing w:line="240" w:lineRule="auto"/>
      </w:pPr>
      <w:r>
        <w:separator/>
      </w:r>
    </w:p>
  </w:endnote>
  <w:endnote w:type="continuationSeparator" w:id="0">
    <w:p w:rsidR="008A1DBF" w:rsidRDefault="008A1D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roma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D1C" w:rsidRDefault="008A1DBF">
    <w:pPr>
      <w:pStyle w:val="a4"/>
      <w:ind w:firstLine="360"/>
    </w:pPr>
    <w:r>
      <w:pict>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603D1C" w:rsidRDefault="00087B0F">
                <w:pPr>
                  <w:pStyle w:val="a4"/>
                  <w:rPr>
                    <w:rStyle w:val="a7"/>
                  </w:rPr>
                </w:pPr>
                <w:r>
                  <w:rPr>
                    <w:rStyle w:val="a7"/>
                  </w:rPr>
                  <w:fldChar w:fldCharType="begin"/>
                </w:r>
                <w:r>
                  <w:rPr>
                    <w:rStyle w:val="a7"/>
                  </w:rPr>
                  <w:instrText xml:space="preserve">PAGE  </w:instrText>
                </w:r>
                <w:r>
                  <w:rPr>
                    <w:rStyle w:val="a7"/>
                  </w:rPr>
                  <w:fldChar w:fldCharType="separate"/>
                </w:r>
                <w:r w:rsidR="0055778F">
                  <w:rPr>
                    <w:rStyle w:val="a7"/>
                    <w:noProof/>
                  </w:rPr>
                  <w:t>11</w:t>
                </w:r>
                <w:r>
                  <w:rPr>
                    <w:rStyle w:val="a7"/>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DBF" w:rsidRDefault="008A1DBF">
      <w:pPr>
        <w:spacing w:line="240" w:lineRule="auto"/>
      </w:pPr>
      <w:r>
        <w:separator/>
      </w:r>
    </w:p>
  </w:footnote>
  <w:footnote w:type="continuationSeparator" w:id="0">
    <w:p w:rsidR="008A1DBF" w:rsidRDefault="008A1DB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D1C" w:rsidRDefault="00603D1C">
    <w:pPr>
      <w:pStyle w:val="a5"/>
      <w:pBdr>
        <w:bottom w:val="none" w:sz="0" w:space="1" w:color="auto"/>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B725D"/>
    <w:rsid w:val="F7F7DCA9"/>
    <w:rsid w:val="0003234F"/>
    <w:rsid w:val="000366C0"/>
    <w:rsid w:val="00076DFC"/>
    <w:rsid w:val="00087B0F"/>
    <w:rsid w:val="00092D97"/>
    <w:rsid w:val="00096ED1"/>
    <w:rsid w:val="000B725D"/>
    <w:rsid w:val="000D28FF"/>
    <w:rsid w:val="000F506F"/>
    <w:rsid w:val="0012248D"/>
    <w:rsid w:val="001E0BA7"/>
    <w:rsid w:val="001E31FE"/>
    <w:rsid w:val="00215D4B"/>
    <w:rsid w:val="002219E7"/>
    <w:rsid w:val="00246E9E"/>
    <w:rsid w:val="00277B60"/>
    <w:rsid w:val="002825AA"/>
    <w:rsid w:val="0028275C"/>
    <w:rsid w:val="00287008"/>
    <w:rsid w:val="002B256A"/>
    <w:rsid w:val="002B6338"/>
    <w:rsid w:val="002D6645"/>
    <w:rsid w:val="002F5E6E"/>
    <w:rsid w:val="002F624B"/>
    <w:rsid w:val="00325CDC"/>
    <w:rsid w:val="00492B98"/>
    <w:rsid w:val="004B3AEF"/>
    <w:rsid w:val="00504DFE"/>
    <w:rsid w:val="00521A99"/>
    <w:rsid w:val="00532CEC"/>
    <w:rsid w:val="005529C7"/>
    <w:rsid w:val="0055778F"/>
    <w:rsid w:val="00576418"/>
    <w:rsid w:val="005877E2"/>
    <w:rsid w:val="005A75D7"/>
    <w:rsid w:val="005D1600"/>
    <w:rsid w:val="00603D1C"/>
    <w:rsid w:val="00617B6A"/>
    <w:rsid w:val="006A70E9"/>
    <w:rsid w:val="00715F70"/>
    <w:rsid w:val="00726F06"/>
    <w:rsid w:val="007325B3"/>
    <w:rsid w:val="0074404D"/>
    <w:rsid w:val="007A18B7"/>
    <w:rsid w:val="007D0D57"/>
    <w:rsid w:val="0080545B"/>
    <w:rsid w:val="008130F9"/>
    <w:rsid w:val="00865A10"/>
    <w:rsid w:val="00890613"/>
    <w:rsid w:val="00890A84"/>
    <w:rsid w:val="008A1DBF"/>
    <w:rsid w:val="008A420C"/>
    <w:rsid w:val="008D26AB"/>
    <w:rsid w:val="009153ED"/>
    <w:rsid w:val="00915512"/>
    <w:rsid w:val="00932C43"/>
    <w:rsid w:val="00991DA4"/>
    <w:rsid w:val="009B4E28"/>
    <w:rsid w:val="009D1DB8"/>
    <w:rsid w:val="00A63451"/>
    <w:rsid w:val="00A8690F"/>
    <w:rsid w:val="00AD0A06"/>
    <w:rsid w:val="00AE3BB3"/>
    <w:rsid w:val="00B72591"/>
    <w:rsid w:val="00B804D0"/>
    <w:rsid w:val="00B9722E"/>
    <w:rsid w:val="00BA19A1"/>
    <w:rsid w:val="00BC38D4"/>
    <w:rsid w:val="00BE1AAC"/>
    <w:rsid w:val="00BF6A82"/>
    <w:rsid w:val="00C0089D"/>
    <w:rsid w:val="00C115AA"/>
    <w:rsid w:val="00C55079"/>
    <w:rsid w:val="00C747B2"/>
    <w:rsid w:val="00C96B6A"/>
    <w:rsid w:val="00CD5E41"/>
    <w:rsid w:val="00D04AD3"/>
    <w:rsid w:val="00D06262"/>
    <w:rsid w:val="00D322C3"/>
    <w:rsid w:val="00D32EED"/>
    <w:rsid w:val="00D37F37"/>
    <w:rsid w:val="00D519C5"/>
    <w:rsid w:val="00D616BA"/>
    <w:rsid w:val="00DA0267"/>
    <w:rsid w:val="00DC6D16"/>
    <w:rsid w:val="00DD57DA"/>
    <w:rsid w:val="00E027E0"/>
    <w:rsid w:val="00E26FF1"/>
    <w:rsid w:val="00E27E43"/>
    <w:rsid w:val="00E35557"/>
    <w:rsid w:val="00E57148"/>
    <w:rsid w:val="00ED7332"/>
    <w:rsid w:val="00EF0B8D"/>
    <w:rsid w:val="00EF4F53"/>
    <w:rsid w:val="00F11CD0"/>
    <w:rsid w:val="00F324E1"/>
    <w:rsid w:val="00F72B12"/>
    <w:rsid w:val="00F77D55"/>
    <w:rsid w:val="00F83E6D"/>
    <w:rsid w:val="00F9213C"/>
    <w:rsid w:val="00FB216A"/>
    <w:rsid w:val="02F74F86"/>
    <w:rsid w:val="043E06DE"/>
    <w:rsid w:val="04F2770F"/>
    <w:rsid w:val="090507D3"/>
    <w:rsid w:val="0A8E7BE6"/>
    <w:rsid w:val="0B1E3585"/>
    <w:rsid w:val="0D2131AD"/>
    <w:rsid w:val="0DA651AB"/>
    <w:rsid w:val="0ECB61A8"/>
    <w:rsid w:val="11916C6D"/>
    <w:rsid w:val="1B471AE5"/>
    <w:rsid w:val="1B5D75E4"/>
    <w:rsid w:val="21B631A5"/>
    <w:rsid w:val="21C06A17"/>
    <w:rsid w:val="23AA66A7"/>
    <w:rsid w:val="24D27B28"/>
    <w:rsid w:val="268B30A3"/>
    <w:rsid w:val="2EF91626"/>
    <w:rsid w:val="30375BD2"/>
    <w:rsid w:val="30A92E3B"/>
    <w:rsid w:val="356F523C"/>
    <w:rsid w:val="359B244B"/>
    <w:rsid w:val="35C00B7E"/>
    <w:rsid w:val="35C070A7"/>
    <w:rsid w:val="3876316A"/>
    <w:rsid w:val="3A054AC9"/>
    <w:rsid w:val="3A5B2759"/>
    <w:rsid w:val="3F936BB3"/>
    <w:rsid w:val="45EE109C"/>
    <w:rsid w:val="498A1F75"/>
    <w:rsid w:val="49AB449D"/>
    <w:rsid w:val="4A2D0673"/>
    <w:rsid w:val="4A783AB7"/>
    <w:rsid w:val="4DCF2866"/>
    <w:rsid w:val="52BD598A"/>
    <w:rsid w:val="55FEA48B"/>
    <w:rsid w:val="56B91573"/>
    <w:rsid w:val="5C3468B5"/>
    <w:rsid w:val="5FDF9E02"/>
    <w:rsid w:val="5FE46715"/>
    <w:rsid w:val="642A326D"/>
    <w:rsid w:val="681E750B"/>
    <w:rsid w:val="68564B9A"/>
    <w:rsid w:val="68817EE4"/>
    <w:rsid w:val="6CC37F33"/>
    <w:rsid w:val="70874519"/>
    <w:rsid w:val="73325D4D"/>
    <w:rsid w:val="740752C3"/>
    <w:rsid w:val="7658178E"/>
    <w:rsid w:val="77B302DC"/>
    <w:rsid w:val="77F51365"/>
    <w:rsid w:val="7E377C09"/>
    <w:rsid w:val="7ED530BD"/>
    <w:rsid w:val="7F6C4F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qFormat="1"/>
    <w:lsdException w:name="Body Text Inden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200" w:line="276" w:lineRule="auto"/>
      <w:jc w:val="both"/>
    </w:pPr>
    <w:rPr>
      <w:rFonts w:asciiTheme="minorHAnsi"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unhideWhenUsed/>
    <w:qFormat/>
    <w:pPr>
      <w:ind w:left="284" w:firstLineChars="200" w:firstLine="200"/>
    </w:pPr>
    <w:rPr>
      <w:rFonts w:ascii="楷体_GB2312" w:eastAsia="楷体_GB2312" w:hAnsi="Times New Roman" w:cs="Times New Roman"/>
      <w:sz w:val="84"/>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widowControl/>
      <w:spacing w:before="100" w:beforeAutospacing="1" w:after="100" w:afterAutospacing="1"/>
      <w:jc w:val="left"/>
    </w:pPr>
    <w:rPr>
      <w:rFonts w:ascii="宋体" w:hAnsi="宋体" w:cs="宋体"/>
      <w:color w:val="000000"/>
      <w:kern w:val="0"/>
      <w:sz w:val="24"/>
    </w:rPr>
  </w:style>
  <w:style w:type="character" w:styleId="a7">
    <w:name w:val="page number"/>
    <w:basedOn w:val="a0"/>
    <w:uiPriority w:val="99"/>
    <w:unhideWhenUsed/>
    <w:qFormat/>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正文文本缩进 Char"/>
    <w:basedOn w:val="a0"/>
    <w:link w:val="a3"/>
    <w:uiPriority w:val="99"/>
    <w:qFormat/>
    <w:rPr>
      <w:rFonts w:ascii="楷体_GB2312" w:eastAsia="楷体_GB2312" w:hAnsi="Times New Roman" w:cs="Times New Roman"/>
      <w:sz w:val="8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11</Pages>
  <Words>765</Words>
  <Characters>4366</Characters>
  <Application>Microsoft Office Word</Application>
  <DocSecurity>0</DocSecurity>
  <Lines>36</Lines>
  <Paragraphs>10</Paragraphs>
  <ScaleCrop>false</ScaleCrop>
  <Company>微软中国</Company>
  <LinksUpToDate>false</LinksUpToDate>
  <CharactersWithSpaces>5121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Suda</dc:creator>
  <cp:lastModifiedBy>User</cp:lastModifiedBy>
  <cp:revision>63</cp:revision>
  <dcterms:created xsi:type="dcterms:W3CDTF">2018-07-24T08:42:00Z</dcterms:created>
  <dcterms:modified xsi:type="dcterms:W3CDTF">2022-09-29T10:53:00Z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ies>
</file>