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0" w:afterLines="0" w:line="600" w:lineRule="exact"/>
        <w:jc w:val="both"/>
        <w:rPr>
          <w:rFonts w:hint="default" w:eastAsia="Times New Roman"/>
          <w:kern w:val="2"/>
          <w:sz w:val="32"/>
          <w:lang w:val="zh-CN"/>
        </w:rPr>
      </w:pPr>
      <w:bookmarkStart w:id="0" w:name="_GoBack"/>
      <w:bookmarkEnd w:id="0"/>
    </w:p>
    <w:p>
      <w:pPr>
        <w:spacing w:beforeLines="0" w:afterLines="0" w:line="580" w:lineRule="exact"/>
        <w:jc w:val="center"/>
        <w:rPr>
          <w:rFonts w:hint="default" w:eastAsia="Times New Roman"/>
          <w:kern w:val="2"/>
          <w:sz w:val="44"/>
          <w:lang w:val="zh-CN"/>
        </w:rPr>
      </w:pPr>
    </w:p>
    <w:p>
      <w:pPr>
        <w:spacing w:beforeLines="0" w:afterLines="0" w:line="580" w:lineRule="exact"/>
        <w:jc w:val="center"/>
        <w:rPr>
          <w:rFonts w:hint="default" w:ascii="Times New Roman" w:eastAsia="Times New Roman"/>
          <w:kern w:val="2"/>
          <w:sz w:val="44"/>
          <w:lang w:val="zh-CN"/>
        </w:rPr>
      </w:pPr>
    </w:p>
    <w:p>
      <w:pPr>
        <w:spacing w:beforeLines="0" w:afterLines="0" w:line="580" w:lineRule="exact"/>
        <w:jc w:val="center"/>
        <w:rPr>
          <w:rFonts w:hint="default" w:ascii="Times New Roman" w:eastAsia="Times New Roman"/>
          <w:kern w:val="2"/>
          <w:sz w:val="44"/>
          <w:lang w:val="zh-CN"/>
        </w:rPr>
      </w:pPr>
    </w:p>
    <w:p>
      <w:pPr>
        <w:spacing w:beforeLines="0" w:afterLines="0" w:line="580" w:lineRule="exact"/>
        <w:jc w:val="center"/>
        <w:rPr>
          <w:rFonts w:hint="default" w:ascii="Times New Roman" w:eastAsia="Times New Roman"/>
          <w:kern w:val="2"/>
          <w:sz w:val="44"/>
          <w:lang w:val="zh-CN"/>
        </w:rPr>
      </w:pPr>
    </w:p>
    <w:p>
      <w:pPr>
        <w:spacing w:beforeLines="0" w:afterLines="0" w:line="580" w:lineRule="exact"/>
        <w:jc w:val="center"/>
        <w:rPr>
          <w:rFonts w:hint="default" w:ascii="Times New Roman" w:eastAsia="Times New Roman"/>
          <w:kern w:val="2"/>
          <w:sz w:val="44"/>
          <w:lang w:val="zh-CN"/>
        </w:rPr>
      </w:pPr>
    </w:p>
    <w:p>
      <w:pPr>
        <w:spacing w:beforeLines="0" w:afterLines="0" w:line="580" w:lineRule="exact"/>
        <w:jc w:val="center"/>
        <w:rPr>
          <w:rFonts w:hint="default" w:ascii="Times New Roman" w:eastAsia="Times New Roman"/>
          <w:kern w:val="2"/>
          <w:sz w:val="44"/>
          <w:lang w:val="zh-CN"/>
        </w:rPr>
      </w:pPr>
    </w:p>
    <w:p>
      <w:pPr>
        <w:spacing w:beforeLines="0" w:afterLines="0" w:line="580" w:lineRule="exact"/>
        <w:jc w:val="center"/>
        <w:rPr>
          <w:rFonts w:hint="default" w:ascii="Times New Roman" w:eastAsia="Times New Roman"/>
          <w:kern w:val="2"/>
          <w:sz w:val="44"/>
          <w:lang w:val="zh-CN"/>
        </w:rPr>
      </w:pPr>
    </w:p>
    <w:p>
      <w:pPr>
        <w:spacing w:beforeLines="0" w:afterLines="0" w:line="580" w:lineRule="exact"/>
        <w:jc w:val="center"/>
        <w:rPr>
          <w:rFonts w:hint="default" w:ascii="Times New Roman" w:eastAsia="Times New Roman"/>
          <w:kern w:val="2"/>
          <w:sz w:val="44"/>
          <w:lang w:val="zh-CN"/>
        </w:rPr>
      </w:pPr>
    </w:p>
    <w:p>
      <w:pPr>
        <w:spacing w:beforeLines="0" w:afterLines="0" w:line="580" w:lineRule="exact"/>
        <w:jc w:val="center"/>
        <w:rPr>
          <w:rFonts w:hint="default" w:ascii="Times New Roman" w:eastAsia="Times New Roman"/>
          <w:kern w:val="2"/>
          <w:sz w:val="44"/>
          <w:lang w:val="zh-CN"/>
        </w:rPr>
      </w:pPr>
    </w:p>
    <w:p>
      <w:pPr>
        <w:spacing w:beforeLines="0" w:afterLines="0" w:line="580" w:lineRule="exact"/>
        <w:jc w:val="center"/>
        <w:rPr>
          <w:rFonts w:hint="default" w:ascii="Times New Roman" w:eastAsia="Times New Roman"/>
          <w:kern w:val="2"/>
          <w:sz w:val="44"/>
          <w:lang w:val="zh-CN"/>
        </w:rPr>
      </w:pPr>
    </w:p>
    <w:p>
      <w:pPr>
        <w:spacing w:beforeLines="0" w:afterLines="0"/>
        <w:jc w:val="center"/>
        <w:rPr>
          <w:rFonts w:hint="default" w:ascii="方正小标宋简体" w:hAnsi="Times New Roman" w:eastAsia="方正小标宋简体"/>
          <w:sz w:val="48"/>
          <w:lang w:val="zh-CN"/>
        </w:rPr>
      </w:pPr>
      <w:r>
        <w:rPr>
          <w:rFonts w:hint="eastAsia" w:ascii="方正小标宋简体" w:hAnsi="Times New Roman" w:eastAsia="方正小标宋简体"/>
          <w:sz w:val="48"/>
          <w:lang w:val="zh-CN"/>
        </w:rPr>
        <w:t>天津市和平公证处2021年度部门决算</w:t>
      </w:r>
    </w:p>
    <w:p>
      <w:pPr>
        <w:spacing w:beforeLines="0" w:afterLines="0" w:line="580" w:lineRule="exact"/>
        <w:jc w:val="center"/>
        <w:rPr>
          <w:rFonts w:hint="default" w:hAnsi="Times New Roman" w:eastAsia="Times New Roman"/>
          <w:kern w:val="2"/>
          <w:sz w:val="30"/>
        </w:rPr>
      </w:pPr>
    </w:p>
    <w:p>
      <w:pPr>
        <w:spacing w:beforeLines="0" w:afterLines="0" w:line="580" w:lineRule="exact"/>
        <w:jc w:val="center"/>
        <w:rPr>
          <w:rFonts w:hint="default" w:hAnsi="Times New Roman" w:eastAsia="Times New Roman"/>
          <w:kern w:val="2"/>
          <w:sz w:val="30"/>
        </w:rPr>
      </w:pPr>
    </w:p>
    <w:p>
      <w:pPr>
        <w:spacing w:beforeLines="0" w:afterLines="0" w:line="580" w:lineRule="exact"/>
        <w:jc w:val="center"/>
        <w:rPr>
          <w:rFonts w:hint="default" w:hAnsi="Times New Roman" w:eastAsia="Times New Roman"/>
          <w:kern w:val="2"/>
          <w:sz w:val="30"/>
        </w:rPr>
      </w:pPr>
    </w:p>
    <w:p>
      <w:pPr>
        <w:spacing w:beforeLines="0" w:afterLines="0" w:line="580" w:lineRule="exact"/>
        <w:jc w:val="center"/>
        <w:rPr>
          <w:rFonts w:hint="default" w:hAnsi="Times New Roman" w:eastAsia="Times New Roman"/>
          <w:kern w:val="2"/>
          <w:sz w:val="30"/>
        </w:rPr>
      </w:pPr>
    </w:p>
    <w:p>
      <w:pPr>
        <w:spacing w:beforeLines="0" w:afterLines="0" w:line="580" w:lineRule="exact"/>
        <w:jc w:val="center"/>
        <w:rPr>
          <w:rFonts w:hint="default" w:hAnsi="Times New Roman" w:eastAsia="Times New Roman"/>
          <w:kern w:val="2"/>
          <w:sz w:val="30"/>
        </w:rPr>
      </w:pPr>
    </w:p>
    <w:p>
      <w:pPr>
        <w:spacing w:beforeLines="0" w:afterLines="0"/>
        <w:rPr>
          <w:rFonts w:hint="default" w:hAnsi="Times New Roman" w:eastAsia="Times New Roman"/>
          <w:kern w:val="2"/>
          <w:sz w:val="30"/>
        </w:rPr>
      </w:pPr>
      <w:r>
        <w:rPr>
          <w:rFonts w:hint="default" w:hAnsi="Times New Roman" w:eastAsia="Times New Roman"/>
          <w:kern w:val="2"/>
          <w:sz w:val="30"/>
        </w:rPr>
        <w:br w:type="page"/>
      </w:r>
    </w:p>
    <w:p>
      <w:pPr>
        <w:spacing w:beforeLines="0" w:afterLines="0" w:line="600" w:lineRule="exact"/>
        <w:jc w:val="center"/>
        <w:rPr>
          <w:rFonts w:hint="default" w:hAnsi="Times New Roman" w:eastAsia="Times New Roman"/>
          <w:sz w:val="44"/>
          <w:lang w:val="zh-CN"/>
        </w:rPr>
      </w:pPr>
      <w:r>
        <w:rPr>
          <w:rFonts w:hint="eastAsia" w:hAnsi="Times New Roman"/>
          <w:sz w:val="44"/>
          <w:lang w:val="zh-CN"/>
        </w:rPr>
        <w:t>目   录</w:t>
      </w:r>
    </w:p>
    <w:p>
      <w:pPr>
        <w:spacing w:beforeLines="0" w:afterLines="0" w:line="600" w:lineRule="exact"/>
        <w:rPr>
          <w:rFonts w:hint="default" w:hAnsi="Times New Roman" w:eastAsia="Times New Roman"/>
          <w:sz w:val="30"/>
          <w:lang w:val="zh-CN"/>
        </w:rPr>
      </w:pPr>
    </w:p>
    <w:p>
      <w:pPr>
        <w:tabs>
          <w:tab w:val="right" w:leader="dot" w:pos="8306"/>
        </w:tabs>
        <w:spacing w:beforeLines="0" w:afterLines="0" w:line="700" w:lineRule="exact"/>
        <w:rPr>
          <w:rFonts w:hint="default" w:ascii="Times New Roman" w:hAnsi="Times New Roman" w:eastAsia="方正小标宋简体"/>
          <w:sz w:val="30"/>
          <w:lang w:val="zh-CN"/>
        </w:rPr>
      </w:pPr>
      <w:r>
        <w:rPr>
          <w:rFonts w:hint="eastAsia" w:ascii="方正小标宋简体" w:hAnsi="Times New Roman" w:eastAsia="方正小标宋简体"/>
          <w:sz w:val="30"/>
          <w:lang w:val="zh-CN"/>
        </w:rPr>
        <w:t>第一部分  概 况</w:t>
      </w:r>
      <w:r>
        <w:rPr>
          <w:rFonts w:hint="default" w:ascii="Times New Roman" w:hAnsi="Times New Roman" w:eastAsia="方正小标宋简体"/>
          <w:sz w:val="30"/>
          <w:lang w:val="zh-CN"/>
        </w:rPr>
        <w:tab/>
      </w:r>
      <w:r>
        <w:rPr>
          <w:rFonts w:hint="default" w:ascii="Times New Roman" w:hAnsi="Times New Roman" w:eastAsia="方正小标宋简体"/>
          <w:sz w:val="30"/>
          <w:lang w:val="zh-CN"/>
        </w:rPr>
        <w:t>1</w:t>
      </w:r>
    </w:p>
    <w:p>
      <w:pPr>
        <w:tabs>
          <w:tab w:val="right" w:leader="dot" w:pos="8306"/>
        </w:tabs>
        <w:spacing w:beforeLines="0" w:afterLines="0" w:line="700" w:lineRule="exact"/>
        <w:ind w:left="220"/>
        <w:rPr>
          <w:rFonts w:hint="default" w:ascii="Times New Roman" w:hAnsi="Times New Roman" w:eastAsia="仿宋_GB2312"/>
          <w:sz w:val="30"/>
          <w:lang w:val="zh-CN"/>
        </w:rPr>
      </w:pPr>
      <w:r>
        <w:rPr>
          <w:rFonts w:hint="eastAsia" w:ascii="仿宋_GB2312" w:hAnsi="Times New Roman" w:eastAsia="仿宋_GB2312"/>
          <w:sz w:val="30"/>
          <w:lang w:val="zh-CN"/>
        </w:rPr>
        <w:t>一、主要职责</w:t>
      </w:r>
      <w:r>
        <w:rPr>
          <w:rFonts w:hint="default" w:ascii="Times New Roman" w:hAnsi="Times New Roman" w:eastAsia="仿宋_GB2312"/>
          <w:sz w:val="30"/>
          <w:lang w:val="zh-CN"/>
        </w:rPr>
        <w:tab/>
      </w:r>
      <w:r>
        <w:rPr>
          <w:rFonts w:hint="default" w:ascii="Times New Roman" w:hAnsi="Times New Roman" w:eastAsia="仿宋_GB2312"/>
          <w:sz w:val="30"/>
          <w:lang w:val="zh-CN"/>
        </w:rPr>
        <w:t>1</w:t>
      </w:r>
    </w:p>
    <w:p>
      <w:pPr>
        <w:tabs>
          <w:tab w:val="right" w:leader="dot" w:pos="8306"/>
        </w:tabs>
        <w:spacing w:beforeLines="0" w:afterLines="0" w:line="700" w:lineRule="exact"/>
        <w:ind w:left="220"/>
        <w:rPr>
          <w:rFonts w:hint="default" w:ascii="Times New Roman" w:hAnsi="Times New Roman" w:eastAsia="仿宋_GB2312"/>
          <w:sz w:val="30"/>
          <w:lang w:val="zh-CN"/>
        </w:rPr>
      </w:pPr>
      <w:r>
        <w:rPr>
          <w:rFonts w:hint="eastAsia" w:ascii="仿宋_GB2312" w:hAnsi="Times New Roman" w:eastAsia="仿宋_GB2312"/>
          <w:sz w:val="30"/>
          <w:lang w:val="zh-CN"/>
        </w:rPr>
        <w:t>二、机构设置</w:t>
      </w:r>
      <w:r>
        <w:rPr>
          <w:rFonts w:hint="default" w:ascii="Times New Roman" w:hAnsi="Times New Roman" w:eastAsia="仿宋_GB2312"/>
          <w:sz w:val="30"/>
          <w:lang w:val="zh-CN"/>
        </w:rPr>
        <w:tab/>
      </w:r>
      <w:r>
        <w:rPr>
          <w:rFonts w:hint="default" w:ascii="Times New Roman" w:hAnsi="Times New Roman" w:eastAsia="仿宋_GB2312"/>
          <w:sz w:val="30"/>
          <w:lang w:val="zh-CN"/>
        </w:rPr>
        <w:t>1</w:t>
      </w:r>
    </w:p>
    <w:p>
      <w:pPr>
        <w:tabs>
          <w:tab w:val="right" w:leader="dot" w:pos="8306"/>
        </w:tabs>
        <w:spacing w:beforeLines="0" w:afterLines="0" w:line="700" w:lineRule="exact"/>
        <w:rPr>
          <w:rFonts w:hint="default" w:ascii="Times New Roman" w:hAnsi="Times New Roman" w:eastAsia="方正小标宋简体"/>
          <w:sz w:val="30"/>
          <w:lang w:val="zh-CN"/>
        </w:rPr>
      </w:pPr>
      <w:r>
        <w:rPr>
          <w:rFonts w:hint="eastAsia" w:ascii="方正小标宋简体" w:hAnsi="Times New Roman" w:eastAsia="方正小标宋简体"/>
          <w:sz w:val="30"/>
          <w:lang w:val="zh-CN"/>
        </w:rPr>
        <w:t>第二部分  202</w:t>
      </w:r>
      <w:r>
        <w:rPr>
          <w:rFonts w:hint="default" w:ascii="Times New Roman" w:hAnsi="Times New Roman" w:eastAsia="方正小标宋简体"/>
          <w:sz w:val="30"/>
        </w:rPr>
        <w:t>1</w:t>
      </w:r>
      <w:r>
        <w:rPr>
          <w:rFonts w:hint="eastAsia" w:ascii="方正小标宋简体" w:hAnsi="Times New Roman" w:eastAsia="方正小标宋简体"/>
          <w:sz w:val="30"/>
          <w:lang w:val="zh-CN"/>
        </w:rPr>
        <w:t>年度部门决算表</w:t>
      </w:r>
      <w:r>
        <w:rPr>
          <w:rFonts w:hint="default" w:ascii="Times New Roman" w:hAnsi="Times New Roman" w:eastAsia="方正小标宋简体"/>
          <w:sz w:val="30"/>
          <w:lang w:val="zh-CN"/>
        </w:rPr>
        <w:tab/>
      </w:r>
      <w:r>
        <w:rPr>
          <w:rFonts w:hint="default" w:ascii="Times New Roman" w:hAnsi="Times New Roman" w:eastAsia="方正小标宋简体"/>
          <w:sz w:val="30"/>
          <w:lang w:val="zh-CN"/>
        </w:rPr>
        <w:t>2</w:t>
      </w:r>
    </w:p>
    <w:p>
      <w:pPr>
        <w:tabs>
          <w:tab w:val="right" w:leader="dot" w:pos="8306"/>
        </w:tabs>
        <w:spacing w:beforeLines="0" w:afterLines="0" w:line="700" w:lineRule="exact"/>
        <w:ind w:left="220"/>
        <w:rPr>
          <w:rFonts w:hint="default" w:ascii="Times New Roman" w:hAnsi="Times New Roman" w:eastAsia="仿宋_GB2312"/>
          <w:sz w:val="30"/>
          <w:lang w:val="zh-CN"/>
        </w:rPr>
      </w:pPr>
      <w:r>
        <w:rPr>
          <w:rFonts w:hint="eastAsia" w:ascii="仿宋_GB2312" w:hAnsi="Times New Roman" w:eastAsia="仿宋_GB2312"/>
          <w:sz w:val="30"/>
          <w:lang w:val="zh-CN"/>
        </w:rPr>
        <w:t>一、收入支出决算总表</w:t>
      </w:r>
      <w:r>
        <w:rPr>
          <w:rFonts w:hint="default" w:ascii="Times New Roman" w:hAnsi="Times New Roman" w:eastAsia="仿宋_GB2312"/>
          <w:sz w:val="30"/>
          <w:lang w:val="zh-CN"/>
        </w:rPr>
        <w:tab/>
      </w:r>
      <w:r>
        <w:rPr>
          <w:rFonts w:hint="default" w:ascii="Times New Roman" w:hAnsi="Times New Roman" w:eastAsia="仿宋_GB2312"/>
          <w:sz w:val="30"/>
          <w:lang w:val="zh-CN"/>
        </w:rPr>
        <w:t>2</w:t>
      </w:r>
    </w:p>
    <w:p>
      <w:pPr>
        <w:tabs>
          <w:tab w:val="right" w:leader="dot" w:pos="8306"/>
        </w:tabs>
        <w:spacing w:beforeLines="0" w:afterLines="0" w:line="700" w:lineRule="exact"/>
        <w:ind w:left="220"/>
        <w:rPr>
          <w:rFonts w:hint="default" w:ascii="Times New Roman" w:hAnsi="Times New Roman" w:eastAsia="仿宋_GB2312"/>
          <w:sz w:val="30"/>
          <w:lang w:val="zh-CN"/>
        </w:rPr>
      </w:pPr>
      <w:r>
        <w:rPr>
          <w:rFonts w:hint="eastAsia" w:ascii="仿宋_GB2312" w:hAnsi="Times New Roman" w:eastAsia="仿宋_GB2312"/>
          <w:sz w:val="30"/>
          <w:lang w:val="zh-CN"/>
        </w:rPr>
        <w:t>二、收入决算表（按功能分类列示）</w:t>
      </w:r>
      <w:r>
        <w:rPr>
          <w:rFonts w:hint="default" w:ascii="Times New Roman" w:hAnsi="Times New Roman" w:eastAsia="仿宋_GB2312"/>
          <w:sz w:val="30"/>
          <w:lang w:val="zh-CN"/>
        </w:rPr>
        <w:tab/>
      </w:r>
      <w:r>
        <w:rPr>
          <w:rFonts w:hint="default" w:ascii="Times New Roman" w:hAnsi="Times New Roman" w:eastAsia="仿宋_GB2312"/>
          <w:sz w:val="30"/>
          <w:lang w:val="zh-CN"/>
        </w:rPr>
        <w:t>2</w:t>
      </w:r>
    </w:p>
    <w:p>
      <w:pPr>
        <w:tabs>
          <w:tab w:val="right" w:leader="dot" w:pos="8306"/>
        </w:tabs>
        <w:spacing w:beforeLines="0" w:afterLines="0" w:line="700" w:lineRule="exact"/>
        <w:ind w:left="220"/>
        <w:rPr>
          <w:rFonts w:hint="default" w:ascii="Times New Roman" w:hAnsi="Times New Roman" w:eastAsia="仿宋_GB2312"/>
          <w:sz w:val="30"/>
          <w:lang w:val="zh-CN"/>
        </w:rPr>
      </w:pPr>
      <w:r>
        <w:rPr>
          <w:rFonts w:hint="eastAsia" w:ascii="仿宋_GB2312" w:hAnsi="Times New Roman" w:eastAsia="仿宋_GB2312"/>
          <w:sz w:val="30"/>
          <w:lang w:val="zh-CN"/>
        </w:rPr>
        <w:t>三、收入决算表（按单位列示）</w:t>
      </w:r>
      <w:r>
        <w:rPr>
          <w:rFonts w:hint="default" w:ascii="Times New Roman" w:hAnsi="Times New Roman" w:eastAsia="仿宋_GB2312"/>
          <w:sz w:val="30"/>
          <w:lang w:val="zh-CN"/>
        </w:rPr>
        <w:tab/>
      </w:r>
      <w:r>
        <w:rPr>
          <w:rFonts w:hint="default" w:ascii="Times New Roman" w:hAnsi="Times New Roman" w:eastAsia="仿宋_GB2312"/>
          <w:sz w:val="30"/>
          <w:lang w:val="zh-CN"/>
        </w:rPr>
        <w:t>2</w:t>
      </w:r>
    </w:p>
    <w:p>
      <w:pPr>
        <w:tabs>
          <w:tab w:val="right" w:leader="dot" w:pos="8306"/>
        </w:tabs>
        <w:spacing w:beforeLines="0" w:afterLines="0" w:line="700" w:lineRule="exact"/>
        <w:ind w:left="220"/>
        <w:rPr>
          <w:rFonts w:hint="default" w:ascii="Times New Roman" w:hAnsi="Times New Roman" w:eastAsia="仿宋_GB2312"/>
          <w:sz w:val="30"/>
          <w:lang w:val="zh-CN"/>
        </w:rPr>
      </w:pPr>
      <w:r>
        <w:rPr>
          <w:rFonts w:hint="eastAsia" w:ascii="仿宋_GB2312" w:hAnsi="Times New Roman" w:eastAsia="仿宋_GB2312"/>
          <w:sz w:val="30"/>
          <w:lang w:val="zh-CN"/>
        </w:rPr>
        <w:t>四、支出决算表</w:t>
      </w:r>
      <w:r>
        <w:rPr>
          <w:rFonts w:hint="default" w:ascii="Times New Roman" w:hAnsi="Times New Roman" w:eastAsia="仿宋_GB2312"/>
          <w:sz w:val="30"/>
          <w:lang w:val="zh-CN"/>
        </w:rPr>
        <w:tab/>
      </w:r>
      <w:r>
        <w:rPr>
          <w:rFonts w:hint="default" w:ascii="Times New Roman" w:hAnsi="Times New Roman" w:eastAsia="仿宋_GB2312"/>
          <w:sz w:val="30"/>
          <w:lang w:val="zh-CN"/>
        </w:rPr>
        <w:t>2</w:t>
      </w:r>
    </w:p>
    <w:p>
      <w:pPr>
        <w:tabs>
          <w:tab w:val="right" w:leader="dot" w:pos="8306"/>
        </w:tabs>
        <w:spacing w:beforeLines="0" w:afterLines="0" w:line="700" w:lineRule="exact"/>
        <w:ind w:left="220"/>
        <w:rPr>
          <w:rFonts w:hint="default" w:ascii="Times New Roman" w:hAnsi="Times New Roman" w:eastAsia="仿宋_GB2312"/>
          <w:sz w:val="30"/>
          <w:lang w:val="zh-CN"/>
        </w:rPr>
      </w:pPr>
      <w:r>
        <w:rPr>
          <w:rFonts w:hint="eastAsia" w:ascii="仿宋_GB2312" w:hAnsi="Times New Roman" w:eastAsia="仿宋_GB2312"/>
          <w:sz w:val="30"/>
          <w:lang w:val="zh-CN"/>
        </w:rPr>
        <w:t>五、财政拨款收入支出决算总表</w:t>
      </w:r>
      <w:r>
        <w:rPr>
          <w:rFonts w:hint="default" w:ascii="Times New Roman" w:hAnsi="Times New Roman" w:eastAsia="仿宋_GB2312"/>
          <w:sz w:val="30"/>
          <w:lang w:val="zh-CN"/>
        </w:rPr>
        <w:tab/>
      </w:r>
      <w:r>
        <w:rPr>
          <w:rFonts w:hint="default" w:ascii="Times New Roman" w:hAnsi="Times New Roman" w:eastAsia="仿宋_GB2312"/>
          <w:sz w:val="30"/>
          <w:lang w:val="zh-CN"/>
        </w:rPr>
        <w:t>2</w:t>
      </w:r>
    </w:p>
    <w:p>
      <w:pPr>
        <w:tabs>
          <w:tab w:val="right" w:leader="dot" w:pos="8306"/>
        </w:tabs>
        <w:spacing w:beforeLines="0" w:afterLines="0" w:line="700" w:lineRule="exact"/>
        <w:ind w:left="220"/>
        <w:rPr>
          <w:rFonts w:hint="default" w:ascii="Times New Roman" w:hAnsi="Times New Roman" w:eastAsia="仿宋_GB2312"/>
          <w:sz w:val="30"/>
          <w:lang w:val="zh-CN"/>
        </w:rPr>
      </w:pPr>
      <w:r>
        <w:rPr>
          <w:rFonts w:hint="eastAsia" w:ascii="仿宋_GB2312" w:hAnsi="Times New Roman" w:eastAsia="仿宋_GB2312"/>
          <w:sz w:val="30"/>
          <w:lang w:val="zh-CN"/>
        </w:rPr>
        <w:t>六、一般公共预算财政拨款支出决算表</w:t>
      </w:r>
      <w:r>
        <w:rPr>
          <w:rFonts w:hint="default" w:ascii="Times New Roman" w:hAnsi="Times New Roman" w:eastAsia="仿宋_GB2312"/>
          <w:sz w:val="30"/>
          <w:lang w:val="zh-CN"/>
        </w:rPr>
        <w:tab/>
      </w:r>
      <w:r>
        <w:rPr>
          <w:rFonts w:hint="default" w:ascii="Times New Roman" w:hAnsi="Times New Roman" w:eastAsia="仿宋_GB2312"/>
          <w:sz w:val="30"/>
          <w:lang w:val="zh-CN"/>
        </w:rPr>
        <w:t>2</w:t>
      </w:r>
    </w:p>
    <w:p>
      <w:pPr>
        <w:tabs>
          <w:tab w:val="right" w:leader="dot" w:pos="8306"/>
        </w:tabs>
        <w:spacing w:beforeLines="0" w:afterLines="0" w:line="700" w:lineRule="exact"/>
        <w:ind w:left="220"/>
        <w:rPr>
          <w:rFonts w:hint="default" w:ascii="Times New Roman" w:hAnsi="Times New Roman" w:eastAsia="仿宋_GB2312"/>
          <w:sz w:val="30"/>
          <w:lang w:val="zh-CN"/>
        </w:rPr>
      </w:pPr>
      <w:r>
        <w:rPr>
          <w:rFonts w:hint="eastAsia" w:ascii="仿宋_GB2312" w:hAnsi="Times New Roman" w:eastAsia="仿宋_GB2312"/>
          <w:sz w:val="30"/>
          <w:lang w:val="zh-CN"/>
        </w:rPr>
        <w:t>七、一般公共预算财政拨款基本支出决算表</w:t>
      </w:r>
      <w:r>
        <w:rPr>
          <w:rFonts w:hint="default" w:ascii="Times New Roman" w:hAnsi="Times New Roman" w:eastAsia="仿宋_GB2312"/>
          <w:sz w:val="30"/>
          <w:lang w:val="zh-CN"/>
        </w:rPr>
        <w:tab/>
      </w:r>
      <w:r>
        <w:rPr>
          <w:rFonts w:hint="default" w:ascii="Times New Roman" w:hAnsi="Times New Roman" w:eastAsia="仿宋_GB2312"/>
          <w:sz w:val="30"/>
          <w:lang w:val="zh-CN"/>
        </w:rPr>
        <w:t>2</w:t>
      </w:r>
    </w:p>
    <w:p>
      <w:pPr>
        <w:tabs>
          <w:tab w:val="right" w:leader="dot" w:pos="8306"/>
        </w:tabs>
        <w:spacing w:beforeLines="0" w:afterLines="0" w:line="700" w:lineRule="exact"/>
        <w:ind w:left="220"/>
        <w:rPr>
          <w:rFonts w:hint="default" w:ascii="Times New Roman" w:hAnsi="Times New Roman" w:eastAsia="仿宋_GB2312"/>
          <w:sz w:val="30"/>
          <w:lang w:val="zh-CN"/>
        </w:rPr>
      </w:pPr>
      <w:r>
        <w:rPr>
          <w:rFonts w:hint="eastAsia" w:ascii="仿宋_GB2312" w:hAnsi="Times New Roman" w:eastAsia="仿宋_GB2312"/>
          <w:sz w:val="30"/>
          <w:lang w:val="zh-CN"/>
        </w:rPr>
        <w:t>八、一般公共预算财政拨款三公经费支出决算表</w:t>
      </w:r>
      <w:r>
        <w:rPr>
          <w:rFonts w:hint="default" w:ascii="Times New Roman" w:hAnsi="Times New Roman" w:eastAsia="仿宋_GB2312"/>
          <w:sz w:val="30"/>
          <w:lang w:val="zh-CN"/>
        </w:rPr>
        <w:tab/>
      </w:r>
      <w:r>
        <w:rPr>
          <w:rFonts w:hint="default" w:ascii="Times New Roman" w:hAnsi="Times New Roman" w:eastAsia="仿宋_GB2312"/>
          <w:sz w:val="30"/>
          <w:lang w:val="zh-CN"/>
        </w:rPr>
        <w:t>2</w:t>
      </w:r>
    </w:p>
    <w:p>
      <w:pPr>
        <w:tabs>
          <w:tab w:val="right" w:leader="dot" w:pos="8306"/>
        </w:tabs>
        <w:spacing w:beforeLines="0" w:afterLines="0" w:line="700" w:lineRule="exact"/>
        <w:ind w:left="220"/>
        <w:rPr>
          <w:rFonts w:hint="default" w:ascii="Times New Roman" w:hAnsi="Times New Roman" w:eastAsia="仿宋_GB2312"/>
          <w:sz w:val="30"/>
          <w:lang w:val="zh-CN"/>
        </w:rPr>
      </w:pPr>
      <w:r>
        <w:rPr>
          <w:rFonts w:hint="eastAsia" w:ascii="仿宋_GB2312" w:hAnsi="Times New Roman" w:eastAsia="仿宋_GB2312"/>
          <w:sz w:val="30"/>
          <w:lang w:val="zh-CN"/>
        </w:rPr>
        <w:t>九、政府性基金预算财政拨款收入支出决算表</w:t>
      </w:r>
      <w:r>
        <w:rPr>
          <w:rFonts w:hint="default" w:ascii="Times New Roman" w:hAnsi="Times New Roman" w:eastAsia="仿宋_GB2312"/>
          <w:sz w:val="30"/>
          <w:lang w:val="zh-CN"/>
        </w:rPr>
        <w:tab/>
      </w:r>
      <w:r>
        <w:rPr>
          <w:rFonts w:hint="default" w:ascii="Times New Roman" w:hAnsi="Times New Roman" w:eastAsia="仿宋_GB2312"/>
          <w:sz w:val="30"/>
          <w:lang w:val="zh-CN"/>
        </w:rPr>
        <w:t>2</w:t>
      </w:r>
    </w:p>
    <w:p>
      <w:pPr>
        <w:tabs>
          <w:tab w:val="right" w:leader="dot" w:pos="8306"/>
        </w:tabs>
        <w:spacing w:beforeLines="0" w:afterLines="0" w:line="700" w:lineRule="exact"/>
        <w:ind w:left="220"/>
        <w:rPr>
          <w:rFonts w:hint="default" w:ascii="Times New Roman" w:hAnsi="Times New Roman" w:eastAsia="仿宋_GB2312"/>
          <w:sz w:val="30"/>
          <w:lang w:val="zh-CN"/>
        </w:rPr>
      </w:pPr>
      <w:r>
        <w:rPr>
          <w:rFonts w:hint="eastAsia" w:ascii="仿宋_GB2312" w:hAnsi="Times New Roman" w:eastAsia="仿宋_GB2312"/>
          <w:sz w:val="30"/>
          <w:lang w:val="zh-CN"/>
        </w:rPr>
        <w:t>十、国有资本经营预算财政拨款收入支出决算表</w:t>
      </w:r>
      <w:r>
        <w:rPr>
          <w:rFonts w:hint="default" w:ascii="Times New Roman" w:hAnsi="Times New Roman" w:eastAsia="仿宋_GB2312"/>
          <w:sz w:val="30"/>
          <w:lang w:val="zh-CN"/>
        </w:rPr>
        <w:tab/>
      </w:r>
      <w:r>
        <w:rPr>
          <w:rFonts w:hint="default" w:ascii="Times New Roman" w:hAnsi="Times New Roman" w:eastAsia="仿宋_GB2312"/>
          <w:sz w:val="30"/>
          <w:lang w:val="zh-CN"/>
        </w:rPr>
        <w:t>2</w:t>
      </w:r>
    </w:p>
    <w:p>
      <w:pPr>
        <w:tabs>
          <w:tab w:val="right" w:leader="dot" w:pos="8306"/>
        </w:tabs>
        <w:spacing w:beforeLines="0" w:afterLines="0" w:line="700" w:lineRule="exact"/>
        <w:ind w:left="220"/>
        <w:rPr>
          <w:rFonts w:hint="default" w:ascii="Times New Roman" w:hAnsi="Times New Roman" w:eastAsia="仿宋_GB2312"/>
          <w:sz w:val="30"/>
          <w:lang w:val="zh-CN"/>
        </w:rPr>
      </w:pPr>
      <w:r>
        <w:rPr>
          <w:rFonts w:hint="eastAsia" w:ascii="仿宋_GB2312" w:hAnsi="Times New Roman" w:eastAsia="仿宋_GB2312"/>
          <w:sz w:val="30"/>
          <w:lang w:val="zh-CN"/>
        </w:rPr>
        <w:t>十一、项目支出决算表</w:t>
      </w:r>
      <w:r>
        <w:rPr>
          <w:rFonts w:hint="default" w:ascii="Times New Roman" w:hAnsi="Times New Roman" w:eastAsia="仿宋_GB2312"/>
          <w:sz w:val="30"/>
          <w:lang w:val="zh-CN"/>
        </w:rPr>
        <w:tab/>
      </w:r>
      <w:r>
        <w:rPr>
          <w:rFonts w:hint="default" w:ascii="Times New Roman" w:hAnsi="Times New Roman" w:eastAsia="仿宋_GB2312"/>
          <w:sz w:val="30"/>
          <w:lang w:val="zh-CN"/>
        </w:rPr>
        <w:t>2</w:t>
      </w:r>
    </w:p>
    <w:p>
      <w:pPr>
        <w:tabs>
          <w:tab w:val="right" w:leader="dot" w:pos="8306"/>
        </w:tabs>
        <w:spacing w:beforeLines="0" w:afterLines="0" w:line="700" w:lineRule="exact"/>
        <w:ind w:left="220"/>
        <w:rPr>
          <w:rFonts w:hint="default" w:ascii="Times New Roman" w:hAnsi="Times New Roman" w:eastAsia="仿宋_GB2312"/>
          <w:sz w:val="30"/>
          <w:lang w:val="zh-CN"/>
        </w:rPr>
      </w:pPr>
      <w:r>
        <w:rPr>
          <w:rFonts w:hint="eastAsia" w:ascii="仿宋_GB2312" w:hAnsi="Times New Roman" w:eastAsia="仿宋_GB2312"/>
          <w:sz w:val="30"/>
          <w:lang w:val="zh-CN"/>
        </w:rPr>
        <w:t>十二、关于空表的说明</w:t>
      </w:r>
      <w:r>
        <w:rPr>
          <w:rFonts w:hint="default" w:ascii="Times New Roman" w:hAnsi="Times New Roman" w:eastAsia="仿宋_GB2312"/>
          <w:sz w:val="30"/>
          <w:lang w:val="zh-CN"/>
        </w:rPr>
        <w:tab/>
      </w:r>
      <w:r>
        <w:rPr>
          <w:rFonts w:hint="default" w:ascii="Times New Roman" w:hAnsi="Times New Roman" w:eastAsia="仿宋_GB2312"/>
          <w:sz w:val="30"/>
          <w:lang w:val="zh-CN"/>
        </w:rPr>
        <w:t>3</w:t>
      </w:r>
    </w:p>
    <w:p>
      <w:pPr>
        <w:tabs>
          <w:tab w:val="right" w:leader="dot" w:pos="8306"/>
        </w:tabs>
        <w:spacing w:beforeLines="0" w:afterLines="0" w:line="700" w:lineRule="exact"/>
        <w:rPr>
          <w:rFonts w:hint="default" w:ascii="Times New Roman" w:hAnsi="Times New Roman" w:eastAsia="方正小标宋简体"/>
          <w:sz w:val="30"/>
        </w:rPr>
      </w:pPr>
      <w:r>
        <w:rPr>
          <w:rFonts w:hint="eastAsia" w:ascii="方正小标宋简体" w:hAnsi="Times New Roman" w:eastAsia="方正小标宋简体"/>
          <w:sz w:val="30"/>
          <w:lang w:val="zh-CN"/>
        </w:rPr>
        <w:t>第三部分  202</w:t>
      </w:r>
      <w:r>
        <w:rPr>
          <w:rFonts w:hint="default" w:ascii="Times New Roman" w:hAnsi="Times New Roman" w:eastAsia="方正小标宋简体"/>
          <w:sz w:val="30"/>
        </w:rPr>
        <w:t>1</w:t>
      </w:r>
      <w:r>
        <w:rPr>
          <w:rFonts w:hint="eastAsia" w:ascii="方正小标宋简体" w:hAnsi="Times New Roman" w:eastAsia="方正小标宋简体"/>
          <w:sz w:val="30"/>
          <w:lang w:val="zh-CN"/>
        </w:rPr>
        <w:t>年度部门决算情况说明</w:t>
      </w:r>
      <w:r>
        <w:rPr>
          <w:rFonts w:hint="default" w:ascii="Times New Roman" w:hAnsi="Times New Roman" w:eastAsia="方正小标宋简体"/>
          <w:sz w:val="30"/>
          <w:lang w:val="zh-CN"/>
        </w:rPr>
        <w:tab/>
      </w:r>
      <w:r>
        <w:rPr>
          <w:rFonts w:hint="default" w:ascii="Times New Roman" w:hAnsi="Times New Roman" w:eastAsia="方正小标宋简体"/>
          <w:sz w:val="30"/>
        </w:rPr>
        <w:t>4</w:t>
      </w:r>
    </w:p>
    <w:p>
      <w:pPr>
        <w:tabs>
          <w:tab w:val="right" w:leader="dot" w:pos="8306"/>
        </w:tabs>
        <w:spacing w:beforeLines="0" w:afterLines="0" w:line="700" w:lineRule="exact"/>
        <w:ind w:left="220"/>
        <w:rPr>
          <w:rFonts w:hint="default" w:ascii="Times New Roman" w:hAnsi="Times New Roman" w:eastAsia="仿宋_GB2312"/>
          <w:sz w:val="30"/>
        </w:rPr>
      </w:pPr>
      <w:r>
        <w:rPr>
          <w:rFonts w:hint="eastAsia" w:ascii="仿宋_GB2312" w:hAnsi="Times New Roman" w:eastAsia="仿宋_GB2312"/>
          <w:sz w:val="30"/>
          <w:lang w:val="zh-CN"/>
        </w:rPr>
        <w:t>一、收支决算总体情况说明</w:t>
      </w:r>
      <w:r>
        <w:rPr>
          <w:rFonts w:hint="default" w:ascii="Times New Roman" w:hAnsi="Times New Roman" w:eastAsia="仿宋_GB2312"/>
          <w:sz w:val="30"/>
          <w:lang w:val="zh-CN"/>
        </w:rPr>
        <w:tab/>
      </w:r>
      <w:r>
        <w:rPr>
          <w:rFonts w:hint="default" w:ascii="Times New Roman" w:hAnsi="Times New Roman" w:eastAsia="仿宋_GB2312"/>
          <w:sz w:val="30"/>
        </w:rPr>
        <w:t>4</w:t>
      </w:r>
    </w:p>
    <w:p>
      <w:pPr>
        <w:tabs>
          <w:tab w:val="right" w:leader="dot" w:pos="8306"/>
        </w:tabs>
        <w:spacing w:beforeLines="0" w:afterLines="0" w:line="700" w:lineRule="exact"/>
        <w:ind w:left="220"/>
        <w:rPr>
          <w:rFonts w:hint="default" w:ascii="Times New Roman" w:hAnsi="Times New Roman" w:eastAsia="仿宋_GB2312"/>
          <w:sz w:val="30"/>
        </w:rPr>
      </w:pPr>
      <w:r>
        <w:rPr>
          <w:rFonts w:hint="eastAsia" w:ascii="仿宋_GB2312" w:hAnsi="Times New Roman" w:eastAsia="仿宋_GB2312"/>
          <w:sz w:val="30"/>
          <w:lang w:val="zh-CN"/>
        </w:rPr>
        <w:t>二、收入决算情况说明</w:t>
      </w:r>
      <w:r>
        <w:rPr>
          <w:rFonts w:hint="default" w:ascii="Times New Roman" w:hAnsi="Times New Roman" w:eastAsia="仿宋_GB2312"/>
          <w:sz w:val="30"/>
          <w:lang w:val="zh-CN"/>
        </w:rPr>
        <w:tab/>
      </w:r>
      <w:r>
        <w:rPr>
          <w:rFonts w:hint="default" w:ascii="Times New Roman" w:hAnsi="Times New Roman" w:eastAsia="仿宋_GB2312"/>
          <w:sz w:val="30"/>
        </w:rPr>
        <w:t>4</w:t>
      </w:r>
    </w:p>
    <w:p>
      <w:pPr>
        <w:tabs>
          <w:tab w:val="right" w:leader="dot" w:pos="8306"/>
        </w:tabs>
        <w:spacing w:beforeLines="0" w:afterLines="0" w:line="700" w:lineRule="exact"/>
        <w:ind w:left="220"/>
        <w:rPr>
          <w:rFonts w:hint="default" w:ascii="Times New Roman" w:hAnsi="Times New Roman" w:eastAsia="仿宋_GB2312"/>
          <w:sz w:val="30"/>
        </w:rPr>
      </w:pPr>
      <w:r>
        <w:rPr>
          <w:rFonts w:hint="eastAsia" w:ascii="仿宋_GB2312" w:hAnsi="Times New Roman" w:eastAsia="仿宋_GB2312"/>
          <w:sz w:val="30"/>
          <w:lang w:val="zh-CN"/>
        </w:rPr>
        <w:t>三、支出决算情况说明</w:t>
      </w:r>
      <w:r>
        <w:rPr>
          <w:rFonts w:hint="default" w:ascii="Times New Roman" w:hAnsi="Times New Roman" w:eastAsia="仿宋_GB2312"/>
          <w:sz w:val="30"/>
          <w:lang w:val="zh-CN"/>
        </w:rPr>
        <w:tab/>
      </w:r>
      <w:r>
        <w:rPr>
          <w:rFonts w:hint="default" w:ascii="Times New Roman" w:hAnsi="Times New Roman" w:eastAsia="仿宋_GB2312"/>
          <w:sz w:val="30"/>
        </w:rPr>
        <w:t>4</w:t>
      </w:r>
    </w:p>
    <w:p>
      <w:pPr>
        <w:tabs>
          <w:tab w:val="right" w:leader="dot" w:pos="8306"/>
        </w:tabs>
        <w:spacing w:beforeLines="0" w:afterLines="0" w:line="700" w:lineRule="exact"/>
        <w:ind w:left="220"/>
        <w:rPr>
          <w:rFonts w:hint="default" w:ascii="Times New Roman" w:hAnsi="Times New Roman" w:eastAsia="仿宋_GB2312"/>
          <w:sz w:val="30"/>
        </w:rPr>
      </w:pPr>
      <w:r>
        <w:rPr>
          <w:rFonts w:hint="eastAsia" w:ascii="仿宋_GB2312" w:hAnsi="Times New Roman" w:eastAsia="仿宋_GB2312"/>
          <w:sz w:val="30"/>
          <w:lang w:val="zh-CN"/>
        </w:rPr>
        <w:t>四、财政拨款收支决算总体情况说明</w:t>
      </w:r>
      <w:r>
        <w:rPr>
          <w:rFonts w:hint="default" w:ascii="Times New Roman" w:hAnsi="Times New Roman" w:eastAsia="仿宋_GB2312"/>
          <w:sz w:val="30"/>
          <w:lang w:val="zh-CN"/>
        </w:rPr>
        <w:tab/>
      </w:r>
      <w:r>
        <w:rPr>
          <w:rFonts w:hint="default" w:ascii="Times New Roman" w:hAnsi="Times New Roman" w:eastAsia="仿宋_GB2312"/>
          <w:sz w:val="30"/>
        </w:rPr>
        <w:t>4</w:t>
      </w:r>
    </w:p>
    <w:p>
      <w:pPr>
        <w:tabs>
          <w:tab w:val="right" w:leader="dot" w:pos="8306"/>
        </w:tabs>
        <w:spacing w:beforeLines="0" w:afterLines="0" w:line="700" w:lineRule="exact"/>
        <w:ind w:left="220"/>
        <w:rPr>
          <w:rFonts w:hint="default" w:ascii="Times New Roman" w:hAnsi="Times New Roman" w:eastAsia="仿宋_GB2312"/>
          <w:sz w:val="30"/>
        </w:rPr>
      </w:pPr>
      <w:r>
        <w:rPr>
          <w:rFonts w:hint="eastAsia" w:ascii="仿宋_GB2312" w:hAnsi="Times New Roman" w:eastAsia="仿宋_GB2312"/>
          <w:sz w:val="30"/>
          <w:lang w:val="zh-CN"/>
        </w:rPr>
        <w:t>五、一般公共预算财政拨款支出决算情况说明</w:t>
      </w:r>
      <w:r>
        <w:rPr>
          <w:rFonts w:hint="default" w:ascii="Times New Roman" w:hAnsi="Times New Roman" w:eastAsia="仿宋_GB2312"/>
          <w:sz w:val="30"/>
          <w:lang w:val="zh-CN"/>
        </w:rPr>
        <w:tab/>
      </w:r>
      <w:r>
        <w:rPr>
          <w:rFonts w:hint="default" w:ascii="Times New Roman" w:hAnsi="Times New Roman" w:eastAsia="仿宋_GB2312"/>
          <w:sz w:val="30"/>
        </w:rPr>
        <w:t>4</w:t>
      </w:r>
    </w:p>
    <w:p>
      <w:pPr>
        <w:tabs>
          <w:tab w:val="right" w:leader="dot" w:pos="8306"/>
        </w:tabs>
        <w:spacing w:beforeLines="0" w:afterLines="0" w:line="700" w:lineRule="exact"/>
        <w:ind w:left="220"/>
        <w:rPr>
          <w:rFonts w:hint="default" w:ascii="Times New Roman" w:hAnsi="Times New Roman" w:eastAsia="仿宋_GB2312"/>
          <w:sz w:val="30"/>
        </w:rPr>
      </w:pPr>
      <w:r>
        <w:rPr>
          <w:rFonts w:hint="eastAsia" w:ascii="仿宋_GB2312" w:hAnsi="Times New Roman" w:eastAsia="仿宋_GB2312"/>
          <w:sz w:val="30"/>
          <w:lang w:val="zh-CN"/>
        </w:rPr>
        <w:t>六、一般公共预算财政拨款基本支出决算情况说明</w:t>
      </w:r>
      <w:r>
        <w:rPr>
          <w:rFonts w:hint="default" w:ascii="Times New Roman" w:hAnsi="Times New Roman" w:eastAsia="仿宋_GB2312"/>
          <w:sz w:val="30"/>
          <w:lang w:val="zh-CN"/>
        </w:rPr>
        <w:tab/>
      </w:r>
      <w:r>
        <w:rPr>
          <w:rFonts w:hint="default" w:ascii="Times New Roman" w:hAnsi="Times New Roman" w:eastAsia="仿宋_GB2312"/>
          <w:sz w:val="30"/>
        </w:rPr>
        <w:t>5</w:t>
      </w:r>
    </w:p>
    <w:p>
      <w:pPr>
        <w:tabs>
          <w:tab w:val="right" w:leader="dot" w:pos="8306"/>
        </w:tabs>
        <w:spacing w:beforeLines="0" w:afterLines="0" w:line="700" w:lineRule="exact"/>
        <w:ind w:left="220"/>
        <w:rPr>
          <w:rFonts w:hint="default" w:ascii="Times New Roman" w:hAnsi="Times New Roman" w:eastAsia="仿宋_GB2312"/>
          <w:sz w:val="30"/>
        </w:rPr>
      </w:pPr>
      <w:r>
        <w:rPr>
          <w:rFonts w:hint="eastAsia" w:ascii="仿宋_GB2312" w:hAnsi="Times New Roman" w:eastAsia="仿宋_GB2312"/>
          <w:sz w:val="30"/>
          <w:lang w:val="zh-CN"/>
        </w:rPr>
        <w:t>七、一般公共预算财政拨款三公经费支出决算情况说明</w:t>
      </w:r>
      <w:r>
        <w:rPr>
          <w:rFonts w:hint="default" w:ascii="Times New Roman" w:hAnsi="Times New Roman" w:eastAsia="仿宋_GB2312"/>
          <w:sz w:val="30"/>
          <w:lang w:val="zh-CN"/>
        </w:rPr>
        <w:tab/>
      </w:r>
      <w:r>
        <w:rPr>
          <w:rFonts w:hint="default" w:ascii="Times New Roman" w:hAnsi="Times New Roman" w:eastAsia="仿宋_GB2312"/>
          <w:sz w:val="30"/>
        </w:rPr>
        <w:t>5</w:t>
      </w:r>
    </w:p>
    <w:p>
      <w:pPr>
        <w:tabs>
          <w:tab w:val="right" w:leader="dot" w:pos="8306"/>
        </w:tabs>
        <w:spacing w:beforeLines="0" w:afterLines="0" w:line="700" w:lineRule="exact"/>
        <w:ind w:left="220"/>
        <w:rPr>
          <w:rFonts w:hint="default" w:ascii="Times New Roman" w:hAnsi="Times New Roman" w:eastAsia="仿宋_GB2312"/>
          <w:sz w:val="30"/>
        </w:rPr>
      </w:pPr>
      <w:r>
        <w:rPr>
          <w:rFonts w:hint="eastAsia" w:ascii="仿宋_GB2312" w:hAnsi="Times New Roman" w:eastAsia="仿宋_GB2312"/>
          <w:sz w:val="30"/>
          <w:lang w:val="zh-CN"/>
        </w:rPr>
        <w:t>八、政府性基金预算财政拨款收支决算情况说明</w:t>
      </w:r>
      <w:r>
        <w:rPr>
          <w:rFonts w:hint="default" w:ascii="Times New Roman" w:hAnsi="Times New Roman" w:eastAsia="仿宋_GB2312"/>
          <w:sz w:val="30"/>
          <w:lang w:val="zh-CN"/>
        </w:rPr>
        <w:tab/>
      </w:r>
      <w:r>
        <w:rPr>
          <w:rFonts w:hint="default" w:ascii="Times New Roman" w:hAnsi="Times New Roman" w:eastAsia="仿宋_GB2312"/>
          <w:sz w:val="30"/>
        </w:rPr>
        <w:t>5</w:t>
      </w:r>
    </w:p>
    <w:p>
      <w:pPr>
        <w:tabs>
          <w:tab w:val="right" w:leader="dot" w:pos="8306"/>
        </w:tabs>
        <w:spacing w:beforeLines="0" w:afterLines="0" w:line="700" w:lineRule="exact"/>
        <w:ind w:left="220"/>
        <w:rPr>
          <w:rFonts w:hint="default" w:ascii="Times New Roman" w:hAnsi="Times New Roman" w:eastAsia="仿宋_GB2312"/>
          <w:sz w:val="30"/>
        </w:rPr>
      </w:pPr>
      <w:r>
        <w:rPr>
          <w:rFonts w:hint="eastAsia" w:ascii="仿宋_GB2312" w:hAnsi="Times New Roman" w:eastAsia="仿宋_GB2312"/>
          <w:sz w:val="30"/>
          <w:lang w:val="zh-CN"/>
        </w:rPr>
        <w:t>九、国有资本经营预算财政拨款收支决算情况说明</w:t>
      </w:r>
      <w:r>
        <w:rPr>
          <w:rFonts w:hint="default" w:ascii="Times New Roman" w:hAnsi="Times New Roman" w:eastAsia="仿宋_GB2312"/>
          <w:sz w:val="30"/>
          <w:lang w:val="zh-CN"/>
        </w:rPr>
        <w:tab/>
      </w:r>
      <w:r>
        <w:rPr>
          <w:rFonts w:hint="default" w:ascii="Times New Roman" w:hAnsi="Times New Roman" w:eastAsia="仿宋_GB2312"/>
          <w:sz w:val="30"/>
        </w:rPr>
        <w:t>5</w:t>
      </w:r>
    </w:p>
    <w:p>
      <w:pPr>
        <w:tabs>
          <w:tab w:val="right" w:leader="dot" w:pos="8306"/>
        </w:tabs>
        <w:spacing w:beforeLines="0" w:afterLines="0" w:line="700" w:lineRule="exact"/>
        <w:ind w:left="220"/>
        <w:rPr>
          <w:rFonts w:hint="default" w:ascii="Times New Roman" w:hAnsi="Times New Roman" w:eastAsia="仿宋_GB2312"/>
          <w:sz w:val="30"/>
        </w:rPr>
      </w:pPr>
      <w:r>
        <w:rPr>
          <w:rFonts w:hint="eastAsia" w:ascii="仿宋_GB2312" w:hAnsi="Times New Roman" w:eastAsia="仿宋_GB2312"/>
          <w:sz w:val="30"/>
          <w:lang w:val="zh-CN"/>
        </w:rPr>
        <w:t>十、机关运行经费支出情况说明</w:t>
      </w:r>
      <w:r>
        <w:rPr>
          <w:rFonts w:hint="default" w:ascii="Times New Roman" w:hAnsi="Times New Roman" w:eastAsia="仿宋_GB2312"/>
          <w:sz w:val="30"/>
          <w:lang w:val="zh-CN"/>
        </w:rPr>
        <w:tab/>
      </w:r>
      <w:r>
        <w:rPr>
          <w:rFonts w:hint="default" w:ascii="Times New Roman" w:hAnsi="Times New Roman" w:eastAsia="仿宋_GB2312"/>
          <w:sz w:val="30"/>
        </w:rPr>
        <w:t>5</w:t>
      </w:r>
    </w:p>
    <w:p>
      <w:pPr>
        <w:tabs>
          <w:tab w:val="right" w:leader="dot" w:pos="8306"/>
        </w:tabs>
        <w:spacing w:beforeLines="0" w:afterLines="0" w:line="700" w:lineRule="exact"/>
        <w:ind w:left="220"/>
        <w:rPr>
          <w:rFonts w:hint="default" w:ascii="Times New Roman" w:hAnsi="Times New Roman" w:eastAsia="仿宋_GB2312"/>
          <w:sz w:val="30"/>
        </w:rPr>
      </w:pPr>
      <w:r>
        <w:rPr>
          <w:rFonts w:hint="eastAsia" w:ascii="仿宋_GB2312" w:hAnsi="Times New Roman" w:eastAsia="仿宋_GB2312"/>
          <w:sz w:val="30"/>
          <w:lang w:val="zh-CN"/>
        </w:rPr>
        <w:t>十一、政府采购支出情况说明</w:t>
      </w:r>
      <w:r>
        <w:rPr>
          <w:rFonts w:hint="default" w:ascii="Times New Roman" w:hAnsi="Times New Roman" w:eastAsia="仿宋_GB2312"/>
          <w:sz w:val="30"/>
          <w:lang w:val="zh-CN"/>
        </w:rPr>
        <w:tab/>
      </w:r>
      <w:r>
        <w:rPr>
          <w:rFonts w:hint="default" w:ascii="Times New Roman" w:hAnsi="Times New Roman" w:eastAsia="仿宋_GB2312"/>
          <w:sz w:val="30"/>
        </w:rPr>
        <w:t>5</w:t>
      </w:r>
    </w:p>
    <w:p>
      <w:pPr>
        <w:tabs>
          <w:tab w:val="right" w:leader="dot" w:pos="8306"/>
        </w:tabs>
        <w:spacing w:beforeLines="0" w:afterLines="0" w:line="700" w:lineRule="exact"/>
        <w:ind w:left="220"/>
        <w:rPr>
          <w:rFonts w:hint="default" w:ascii="Times New Roman" w:hAnsi="Times New Roman" w:eastAsia="仿宋_GB2312"/>
          <w:sz w:val="30"/>
        </w:rPr>
      </w:pPr>
      <w:r>
        <w:rPr>
          <w:rFonts w:hint="eastAsia" w:ascii="仿宋_GB2312" w:hAnsi="Times New Roman" w:eastAsia="仿宋_GB2312"/>
          <w:sz w:val="30"/>
          <w:lang w:val="zh-CN"/>
        </w:rPr>
        <w:t>十二、国有资产占有使用情况说明</w:t>
      </w:r>
      <w:r>
        <w:rPr>
          <w:rFonts w:hint="default" w:ascii="Times New Roman" w:hAnsi="Times New Roman" w:eastAsia="仿宋_GB2312"/>
          <w:sz w:val="30"/>
          <w:lang w:val="zh-CN"/>
        </w:rPr>
        <w:tab/>
      </w:r>
      <w:r>
        <w:rPr>
          <w:rFonts w:hint="default" w:ascii="Times New Roman" w:hAnsi="Times New Roman" w:eastAsia="仿宋_GB2312"/>
          <w:sz w:val="30"/>
        </w:rPr>
        <w:t>6</w:t>
      </w:r>
    </w:p>
    <w:p>
      <w:pPr>
        <w:tabs>
          <w:tab w:val="right" w:leader="dot" w:pos="8306"/>
        </w:tabs>
        <w:spacing w:beforeLines="0" w:afterLines="0" w:line="700" w:lineRule="exact"/>
        <w:ind w:left="220"/>
        <w:rPr>
          <w:rFonts w:hint="default" w:ascii="Times New Roman" w:hAnsi="Times New Roman" w:eastAsia="仿宋_GB2312"/>
          <w:sz w:val="30"/>
        </w:rPr>
      </w:pPr>
      <w:r>
        <w:rPr>
          <w:rFonts w:hint="eastAsia" w:ascii="仿宋_GB2312" w:hAnsi="Times New Roman" w:eastAsia="仿宋_GB2312"/>
          <w:sz w:val="30"/>
          <w:lang w:val="zh-CN"/>
        </w:rPr>
        <w:t>十三、预算绩效情况说明</w:t>
      </w:r>
      <w:r>
        <w:rPr>
          <w:rFonts w:hint="default" w:ascii="Times New Roman" w:hAnsi="Times New Roman" w:eastAsia="仿宋_GB2312"/>
          <w:sz w:val="30"/>
          <w:lang w:val="zh-CN"/>
        </w:rPr>
        <w:tab/>
      </w:r>
      <w:r>
        <w:rPr>
          <w:rFonts w:hint="default" w:ascii="Times New Roman" w:hAnsi="Times New Roman" w:eastAsia="仿宋_GB2312"/>
          <w:sz w:val="30"/>
        </w:rPr>
        <w:t>6</w:t>
      </w:r>
    </w:p>
    <w:p>
      <w:pPr>
        <w:tabs>
          <w:tab w:val="right" w:leader="dot" w:pos="8306"/>
        </w:tabs>
        <w:spacing w:beforeLines="0" w:afterLines="0" w:line="700" w:lineRule="exact"/>
        <w:ind w:left="220"/>
        <w:rPr>
          <w:rFonts w:hint="default" w:ascii="Times New Roman" w:hAnsi="Times New Roman" w:eastAsia="仿宋_GB2312"/>
          <w:sz w:val="30"/>
        </w:rPr>
      </w:pPr>
      <w:r>
        <w:rPr>
          <w:rFonts w:hint="eastAsia" w:ascii="仿宋_GB2312" w:hAnsi="Times New Roman" w:eastAsia="仿宋_GB2312"/>
          <w:sz w:val="30"/>
          <w:lang w:val="zh-CN"/>
        </w:rPr>
        <w:t>十四、教育、医疗卫生、社会保障和就业、住房保障、涉农补贴等民生支出情况说明</w:t>
      </w:r>
      <w:r>
        <w:rPr>
          <w:rFonts w:hint="default" w:ascii="Times New Roman" w:hAnsi="Times New Roman" w:eastAsia="仿宋_GB2312"/>
          <w:sz w:val="30"/>
          <w:lang w:val="zh-CN"/>
        </w:rPr>
        <w:tab/>
      </w:r>
      <w:r>
        <w:rPr>
          <w:rFonts w:hint="default" w:ascii="Times New Roman" w:hAnsi="Times New Roman" w:eastAsia="仿宋_GB2312"/>
          <w:sz w:val="30"/>
        </w:rPr>
        <w:t>6</w:t>
      </w:r>
    </w:p>
    <w:p>
      <w:pPr>
        <w:tabs>
          <w:tab w:val="right" w:leader="dot" w:pos="8306"/>
        </w:tabs>
        <w:spacing w:beforeLines="0" w:afterLines="0" w:line="700" w:lineRule="exact"/>
        <w:rPr>
          <w:rFonts w:hint="default" w:ascii="Times New Roman" w:hAnsi="Times New Roman" w:eastAsia="方正小标宋简体"/>
          <w:sz w:val="30"/>
        </w:rPr>
      </w:pPr>
      <w:r>
        <w:rPr>
          <w:rFonts w:hint="eastAsia" w:ascii="方正小标宋简体" w:hAnsi="Times New Roman" w:eastAsia="方正小标宋简体"/>
          <w:sz w:val="30"/>
          <w:lang w:val="zh-CN"/>
        </w:rPr>
        <w:t>第四部分  名词解释</w:t>
      </w:r>
      <w:r>
        <w:rPr>
          <w:rFonts w:hint="default" w:ascii="Times New Roman" w:hAnsi="Times New Roman" w:eastAsia="方正小标宋简体"/>
          <w:sz w:val="30"/>
          <w:lang w:val="zh-CN"/>
        </w:rPr>
        <w:tab/>
      </w:r>
      <w:r>
        <w:rPr>
          <w:rFonts w:hint="default" w:ascii="Times New Roman" w:hAnsi="Times New Roman" w:eastAsia="方正小标宋简体"/>
          <w:sz w:val="30"/>
        </w:rPr>
        <w:t>7</w:t>
      </w:r>
    </w:p>
    <w:p>
      <w:pPr>
        <w:spacing w:beforeLines="0" w:afterLines="0" w:line="700" w:lineRule="exact"/>
        <w:rPr>
          <w:rFonts w:hint="default" w:hAnsi="Times New Roman" w:eastAsia="Times New Roman"/>
          <w:kern w:val="2"/>
          <w:sz w:val="30"/>
          <w:lang w:val="zh-CN"/>
        </w:rPr>
        <w:sectPr>
          <w:pgSz w:w="12240" w:h="15840"/>
          <w:pgMar w:top="1440" w:right="1800" w:bottom="1440" w:left="1800" w:header="720" w:footer="720" w:gutter="0"/>
          <w:cols w:space="720" w:num="1"/>
        </w:sectPr>
      </w:pPr>
    </w:p>
    <w:p>
      <w:pPr>
        <w:spacing w:beforeLines="0" w:afterLines="0" w:line="700" w:lineRule="exact"/>
        <w:rPr>
          <w:rFonts w:hint="default" w:hAnsi="Times New Roman" w:eastAsia="Times New Roman"/>
          <w:kern w:val="2"/>
          <w:sz w:val="30"/>
          <w:lang w:val="zh-CN"/>
        </w:rPr>
      </w:pPr>
    </w:p>
    <w:p>
      <w:pPr>
        <w:pStyle w:val="2"/>
        <w:keepNext/>
        <w:keepLines/>
        <w:spacing w:beforeLines="0" w:afterLines="0" w:line="600" w:lineRule="exact"/>
        <w:jc w:val="center"/>
        <w:rPr>
          <w:rFonts w:hint="default" w:ascii="方正小标宋简体" w:hAnsi="Times New Roman" w:eastAsia="方正小标宋简体"/>
          <w:b/>
          <w:kern w:val="44"/>
          <w:sz w:val="44"/>
        </w:rPr>
      </w:pPr>
      <w:r>
        <w:rPr>
          <w:rFonts w:hint="eastAsia" w:ascii="方正小标宋简体" w:hAnsi="Times New Roman" w:eastAsia="方正小标宋简体"/>
          <w:b/>
          <w:kern w:val="44"/>
          <w:sz w:val="44"/>
        </w:rPr>
        <w:t>第一部分  概 况</w:t>
      </w:r>
    </w:p>
    <w:p>
      <w:pPr>
        <w:spacing w:beforeLines="0" w:afterLines="0" w:line="580" w:lineRule="exact"/>
        <w:rPr>
          <w:rFonts w:hint="default" w:ascii="Times New Roman" w:hAnsi="Times New Roman" w:eastAsia="方正小标宋简体"/>
          <w:kern w:val="2"/>
          <w:sz w:val="24"/>
          <w:lang w:val="zh-CN"/>
        </w:rPr>
      </w:pPr>
    </w:p>
    <w:p>
      <w:pPr>
        <w:pStyle w:val="3"/>
        <w:keepNext/>
        <w:keepLines/>
        <w:spacing w:beforeLines="0" w:afterLines="0" w:line="600" w:lineRule="exact"/>
        <w:ind w:left="601"/>
        <w:rPr>
          <w:rFonts w:hint="default" w:hAnsi="Times New Roman" w:eastAsia="Times New Roman"/>
          <w:b/>
          <w:sz w:val="30"/>
          <w:lang w:val="zh-CN"/>
        </w:rPr>
      </w:pPr>
      <w:r>
        <w:rPr>
          <w:rFonts w:hint="eastAsia" w:hAnsi="Times New Roman"/>
          <w:b/>
          <w:sz w:val="30"/>
          <w:lang w:val="zh-CN"/>
        </w:rPr>
        <w:t>一、主要职责</w:t>
      </w:r>
    </w:p>
    <w:p>
      <w:pPr>
        <w:spacing w:beforeLines="0" w:afterLines="0"/>
        <w:rPr>
          <w:rFonts w:hint="default" w:eastAsia="Times New Roman"/>
          <w:sz w:val="24"/>
          <w:lang w:val="zh-CN"/>
        </w:rPr>
      </w:pPr>
    </w:p>
    <w:p>
      <w:pPr>
        <w:spacing w:beforeLines="0" w:afterLines="0" w:line="360" w:lineRule="auto"/>
        <w:rPr>
          <w:rFonts w:hint="default" w:ascii="仿宋_GB2312" w:hAnsi="仿宋_GB2312" w:eastAsia="仿宋_GB2312"/>
          <w:sz w:val="30"/>
          <w:lang w:val="zh-CN"/>
        </w:rPr>
      </w:pPr>
      <w:r>
        <w:rPr>
          <w:rFonts w:hint="eastAsia"/>
          <w:sz w:val="24"/>
          <w:lang w:val="zh-CN"/>
        </w:rPr>
        <w:t xml:space="preserve">     </w:t>
      </w:r>
      <w:r>
        <w:rPr>
          <w:rFonts w:hint="eastAsia" w:ascii="仿宋_GB2312" w:hAnsi="仿宋_GB2312" w:eastAsia="仿宋_GB2312"/>
          <w:sz w:val="30"/>
          <w:lang w:val="zh-CN"/>
        </w:rPr>
        <w:t>天津市和平公证处依照法定程序对民事法律行为、有法律意义的事实和文书的真实性、合法性予以证明。为法人、公民办理国内、涉外及涉台、港、澳经济类、民事类公证事项，依法出具公证书；承办法律援助公证事项。</w:t>
      </w:r>
    </w:p>
    <w:p>
      <w:pPr>
        <w:pStyle w:val="3"/>
        <w:keepNext/>
        <w:keepLines/>
        <w:spacing w:beforeLines="0" w:afterLines="0" w:line="600" w:lineRule="exact"/>
        <w:ind w:firstLine="450" w:firstLineChars="150"/>
        <w:rPr>
          <w:rFonts w:hint="default" w:hAnsi="Times New Roman" w:eastAsia="Times New Roman"/>
          <w:b/>
          <w:sz w:val="30"/>
          <w:lang w:val="zh-CN"/>
        </w:rPr>
      </w:pPr>
      <w:r>
        <w:rPr>
          <w:rFonts w:hint="eastAsia" w:hAnsi="Times New Roman"/>
          <w:b/>
          <w:sz w:val="30"/>
          <w:lang w:val="zh-CN"/>
        </w:rPr>
        <w:t>二、机构设置</w:t>
      </w:r>
    </w:p>
    <w:p>
      <w:pPr>
        <w:spacing w:beforeLines="0" w:afterLines="0" w:line="580" w:lineRule="exact"/>
        <w:ind w:firstLine="600"/>
        <w:rPr>
          <w:rFonts w:hint="default" w:ascii="仿宋_GB2312" w:hAnsi="仿宋_GB2312" w:eastAsia="仿宋_GB2312"/>
          <w:kern w:val="2"/>
          <w:sz w:val="30"/>
          <w:lang w:val="zh-CN"/>
        </w:rPr>
      </w:pPr>
      <w:r>
        <w:rPr>
          <w:rFonts w:hint="eastAsia" w:ascii="仿宋_GB2312" w:hAnsi="仿宋_GB2312" w:eastAsia="仿宋_GB2312"/>
          <w:kern w:val="2"/>
          <w:sz w:val="30"/>
          <w:lang w:val="zh-CN"/>
        </w:rPr>
        <w:t>天津市和平公证处内设1个职能</w:t>
      </w:r>
      <w:r>
        <w:rPr>
          <w:rFonts w:hint="eastAsia" w:ascii="仿宋_GB2312" w:hAnsi="仿宋_GB2312" w:eastAsia="仿宋_GB2312"/>
          <w:kern w:val="2"/>
          <w:sz w:val="30"/>
        </w:rPr>
        <w:t>科</w:t>
      </w:r>
      <w:r>
        <w:rPr>
          <w:rFonts w:hint="eastAsia" w:ascii="仿宋_GB2312" w:hAnsi="仿宋_GB2312" w:eastAsia="仿宋_GB2312"/>
          <w:kern w:val="2"/>
          <w:sz w:val="30"/>
          <w:lang w:val="zh-CN"/>
        </w:rPr>
        <w:t>室，</w:t>
      </w:r>
      <w:r>
        <w:rPr>
          <w:rFonts w:hint="eastAsia" w:ascii="仿宋_GB2312" w:hAnsi="仿宋_GB2312" w:eastAsia="仿宋_GB2312"/>
          <w:kern w:val="2"/>
          <w:sz w:val="30"/>
        </w:rPr>
        <w:t>无下辖</w:t>
      </w:r>
      <w:r>
        <w:rPr>
          <w:rFonts w:hint="eastAsia" w:ascii="仿宋_GB2312" w:hAnsi="仿宋_GB2312" w:eastAsia="仿宋_GB2312"/>
          <w:kern w:val="2"/>
          <w:sz w:val="30"/>
          <w:lang w:val="zh-CN"/>
        </w:rPr>
        <w:t>预算单位。</w:t>
      </w:r>
      <w:r>
        <w:rPr>
          <w:rFonts w:hint="eastAsia" w:ascii="仿宋_GB2312" w:hAnsi="仿宋_GB2312" w:eastAsia="仿宋_GB2312"/>
          <w:sz w:val="30"/>
        </w:rPr>
        <w:t>纳入</w:t>
      </w:r>
      <w:r>
        <w:rPr>
          <w:rFonts w:hint="eastAsia" w:ascii="仿宋_GB2312" w:hAnsi="仿宋_GB2312" w:eastAsia="仿宋_GB2312"/>
          <w:kern w:val="2"/>
          <w:sz w:val="30"/>
          <w:lang w:val="zh-CN"/>
        </w:rPr>
        <w:t>天津市和平公证处</w:t>
      </w:r>
      <w:r>
        <w:rPr>
          <w:rFonts w:hint="eastAsia" w:ascii="仿宋_GB2312" w:hAnsi="仿宋_GB2312" w:eastAsia="仿宋_GB2312"/>
          <w:sz w:val="30"/>
        </w:rPr>
        <w:t>2021年部门决算编制范围的单位包括：</w:t>
      </w:r>
    </w:p>
    <w:p>
      <w:pPr>
        <w:spacing w:beforeLines="0" w:afterLines="0" w:line="600" w:lineRule="exact"/>
        <w:ind w:firstLine="600"/>
        <w:rPr>
          <w:rFonts w:hint="default" w:ascii="仿宋_GB2312" w:hAnsi="仿宋_GB2312" w:eastAsia="仿宋_GB2312"/>
          <w:sz w:val="30"/>
        </w:rPr>
      </w:pPr>
      <w:r>
        <w:rPr>
          <w:rFonts w:hint="eastAsia" w:ascii="仿宋_GB2312" w:hAnsi="仿宋_GB2312" w:eastAsia="仿宋_GB2312"/>
          <w:sz w:val="30"/>
        </w:rPr>
        <w:t>1.天津市和平公证处本级</w:t>
      </w:r>
    </w:p>
    <w:p>
      <w:pPr>
        <w:spacing w:beforeLines="0" w:afterLines="0" w:line="600" w:lineRule="exact"/>
        <w:ind w:firstLine="600"/>
        <w:rPr>
          <w:rFonts w:hint="default" w:ascii="Times New Roman" w:hAnsi="Times New Roman" w:eastAsia="仿宋_GB2312"/>
          <w:sz w:val="30"/>
        </w:rPr>
      </w:pPr>
    </w:p>
    <w:p>
      <w:pPr>
        <w:spacing w:beforeLines="0" w:afterLines="0" w:line="580" w:lineRule="exact"/>
        <w:rPr>
          <w:rFonts w:hint="default" w:ascii="仿宋_GB2312" w:hAnsi="Times New Roman" w:eastAsia="仿宋_GB2312"/>
          <w:kern w:val="2"/>
          <w:sz w:val="30"/>
          <w:lang w:val="zh-CN"/>
        </w:rPr>
      </w:pPr>
    </w:p>
    <w:p>
      <w:pPr>
        <w:pStyle w:val="2"/>
        <w:keepNext/>
        <w:keepLines/>
        <w:spacing w:before="340" w:beforeLines="0" w:after="330" w:afterLines="0" w:line="600" w:lineRule="exact"/>
        <w:jc w:val="both"/>
        <w:rPr>
          <w:rFonts w:hint="default" w:hAnsi="Times New Roman" w:eastAsia="Times New Roman"/>
          <w:kern w:val="2"/>
          <w:sz w:val="30"/>
        </w:rPr>
      </w:pPr>
    </w:p>
    <w:p>
      <w:pPr>
        <w:spacing w:beforeLines="0" w:afterLines="0" w:line="360" w:lineRule="atLeast"/>
        <w:jc w:val="center"/>
        <w:rPr>
          <w:rFonts w:hint="default" w:hAnsi="Times New Roman" w:eastAsia="Times New Roman"/>
          <w:kern w:val="2"/>
          <w:sz w:val="30"/>
          <w:lang w:val="zh-CN"/>
        </w:rPr>
      </w:pPr>
    </w:p>
    <w:p>
      <w:pPr>
        <w:spacing w:beforeLines="0" w:afterLines="0" w:line="360" w:lineRule="atLeast"/>
        <w:jc w:val="center"/>
        <w:rPr>
          <w:rFonts w:hint="default" w:hAnsi="Times New Roman" w:eastAsia="Times New Roman"/>
          <w:kern w:val="2"/>
          <w:sz w:val="30"/>
          <w:lang w:val="zh-CN"/>
        </w:rPr>
      </w:pPr>
    </w:p>
    <w:p>
      <w:pPr>
        <w:spacing w:beforeLines="0" w:afterLines="0" w:line="360" w:lineRule="atLeast"/>
        <w:jc w:val="center"/>
        <w:rPr>
          <w:rFonts w:hint="default" w:hAnsi="Times New Roman" w:eastAsia="Times New Roman"/>
          <w:kern w:val="2"/>
          <w:sz w:val="30"/>
          <w:lang w:val="zh-CN"/>
        </w:rPr>
      </w:pPr>
    </w:p>
    <w:p>
      <w:pPr>
        <w:spacing w:beforeLines="0" w:afterLines="0" w:line="360" w:lineRule="atLeast"/>
        <w:jc w:val="center"/>
        <w:rPr>
          <w:rFonts w:hint="default" w:hAnsi="Times New Roman" w:eastAsia="Times New Roman"/>
          <w:kern w:val="2"/>
          <w:sz w:val="30"/>
          <w:lang w:val="zh-CN"/>
        </w:rPr>
      </w:pPr>
    </w:p>
    <w:p>
      <w:pPr>
        <w:spacing w:beforeLines="0" w:afterLines="0" w:line="360" w:lineRule="atLeast"/>
        <w:jc w:val="center"/>
        <w:rPr>
          <w:rFonts w:hint="default" w:hAnsi="Times New Roman" w:eastAsia="Times New Roman"/>
          <w:kern w:val="2"/>
          <w:sz w:val="30"/>
          <w:lang w:val="zh-CN"/>
        </w:rPr>
      </w:pPr>
    </w:p>
    <w:p>
      <w:pPr>
        <w:spacing w:beforeLines="0" w:afterLines="0" w:line="360" w:lineRule="atLeast"/>
        <w:jc w:val="center"/>
        <w:rPr>
          <w:rFonts w:hint="default" w:hAnsi="Times New Roman" w:eastAsia="Times New Roman"/>
          <w:kern w:val="2"/>
          <w:sz w:val="30"/>
          <w:lang w:val="zh-CN"/>
        </w:rPr>
      </w:pPr>
    </w:p>
    <w:p>
      <w:pPr>
        <w:spacing w:beforeLines="0" w:afterLines="0" w:line="360" w:lineRule="atLeast"/>
        <w:jc w:val="center"/>
        <w:rPr>
          <w:rFonts w:hint="default" w:hAnsi="Times New Roman" w:eastAsia="Times New Roman"/>
          <w:kern w:val="2"/>
          <w:sz w:val="30"/>
          <w:lang w:val="zh-CN"/>
        </w:rPr>
      </w:pPr>
    </w:p>
    <w:p>
      <w:pPr>
        <w:spacing w:beforeLines="0" w:afterLines="0" w:line="360" w:lineRule="atLeast"/>
        <w:jc w:val="center"/>
        <w:rPr>
          <w:rFonts w:hint="default" w:hAnsi="Times New Roman" w:eastAsia="Times New Roman"/>
          <w:kern w:val="2"/>
          <w:sz w:val="30"/>
          <w:lang w:val="zh-CN"/>
        </w:rPr>
      </w:pPr>
    </w:p>
    <w:p>
      <w:pPr>
        <w:spacing w:beforeLines="0" w:afterLines="0" w:line="360" w:lineRule="atLeast"/>
        <w:jc w:val="center"/>
        <w:rPr>
          <w:rFonts w:hint="default" w:hAnsi="Times New Roman" w:eastAsia="Times New Roman"/>
          <w:kern w:val="2"/>
          <w:sz w:val="30"/>
          <w:lang w:val="zh-CN"/>
        </w:rPr>
      </w:pPr>
    </w:p>
    <w:p>
      <w:pPr>
        <w:spacing w:beforeLines="0" w:afterLines="0" w:line="360" w:lineRule="atLeast"/>
        <w:jc w:val="center"/>
        <w:rPr>
          <w:rFonts w:hint="default" w:hAnsi="Times New Roman" w:eastAsia="Times New Roman"/>
          <w:kern w:val="2"/>
          <w:sz w:val="30"/>
          <w:lang w:val="zh-CN"/>
        </w:rPr>
      </w:pPr>
    </w:p>
    <w:p>
      <w:pPr>
        <w:spacing w:beforeLines="0" w:afterLines="0" w:line="360" w:lineRule="atLeast"/>
        <w:jc w:val="center"/>
        <w:rPr>
          <w:rFonts w:hint="default" w:hAnsi="Times New Roman" w:eastAsia="Times New Roman"/>
          <w:kern w:val="2"/>
          <w:sz w:val="30"/>
          <w:lang w:val="zh-CN"/>
        </w:rPr>
      </w:pPr>
    </w:p>
    <w:p>
      <w:pPr>
        <w:spacing w:beforeLines="0" w:afterLines="0" w:line="360" w:lineRule="atLeast"/>
        <w:jc w:val="center"/>
        <w:rPr>
          <w:rFonts w:hint="default" w:hAnsi="Times New Roman" w:eastAsia="Times New Roman"/>
          <w:kern w:val="2"/>
          <w:sz w:val="30"/>
          <w:lang w:val="zh-CN"/>
        </w:rPr>
      </w:pPr>
    </w:p>
    <w:p>
      <w:pPr>
        <w:spacing w:beforeLines="0" w:afterLines="0" w:line="360" w:lineRule="atLeast"/>
        <w:jc w:val="center"/>
        <w:rPr>
          <w:rFonts w:hint="default" w:hAnsi="Times New Roman" w:eastAsia="Times New Roman"/>
          <w:kern w:val="2"/>
          <w:sz w:val="30"/>
          <w:lang w:val="zh-CN"/>
        </w:rPr>
      </w:pPr>
    </w:p>
    <w:p>
      <w:pPr>
        <w:pStyle w:val="2"/>
        <w:keepNext/>
        <w:keepLines/>
        <w:spacing w:beforeLines="0" w:afterLines="0" w:line="600" w:lineRule="exact"/>
        <w:jc w:val="center"/>
        <w:rPr>
          <w:rFonts w:hint="default" w:ascii="方正小标宋简体" w:hAnsi="Times New Roman" w:eastAsia="方正小标宋简体"/>
          <w:b/>
          <w:kern w:val="44"/>
          <w:sz w:val="44"/>
        </w:rPr>
      </w:pPr>
      <w:r>
        <w:rPr>
          <w:rFonts w:hint="eastAsia" w:ascii="方正小标宋简体" w:hAnsi="Times New Roman" w:eastAsia="方正小标宋简体"/>
          <w:b/>
          <w:kern w:val="44"/>
          <w:sz w:val="44"/>
          <w:lang w:val="zh-CN"/>
        </w:rPr>
        <w:t xml:space="preserve">第二部分 </w:t>
      </w:r>
      <w:r>
        <w:rPr>
          <w:rFonts w:hint="eastAsia" w:ascii="方正小标宋简体" w:hAnsi="Times New Roman" w:eastAsia="方正小标宋简体"/>
          <w:b/>
          <w:kern w:val="44"/>
          <w:sz w:val="44"/>
        </w:rPr>
        <w:t xml:space="preserve"> 2021年度部门决算表</w:t>
      </w:r>
    </w:p>
    <w:p>
      <w:pPr>
        <w:spacing w:beforeLines="0" w:afterLines="0"/>
        <w:rPr>
          <w:rFonts w:hint="default" w:ascii="Times New Roman" w:hAnsi="Times New Roman" w:eastAsia="方正小标宋简体"/>
          <w:sz w:val="24"/>
        </w:rPr>
      </w:pPr>
    </w:p>
    <w:p>
      <w:pPr>
        <w:pStyle w:val="3"/>
        <w:keepNext/>
        <w:keepLines/>
        <w:spacing w:beforeLines="0" w:afterLines="0" w:line="800" w:lineRule="exact"/>
        <w:ind w:firstLine="600"/>
        <w:rPr>
          <w:rFonts w:hint="default" w:hAnsi="Times New Roman" w:eastAsia="Times New Roman"/>
          <w:sz w:val="30"/>
        </w:rPr>
      </w:pPr>
      <w:r>
        <w:rPr>
          <w:rFonts w:hint="eastAsia" w:hAnsi="Times New Roman"/>
          <w:sz w:val="30"/>
        </w:rPr>
        <w:t>一、《收入支出决算总表》</w:t>
      </w:r>
    </w:p>
    <w:p>
      <w:pPr>
        <w:pStyle w:val="3"/>
        <w:keepNext/>
        <w:keepLines/>
        <w:spacing w:beforeLines="0" w:afterLines="0" w:line="800" w:lineRule="exact"/>
        <w:ind w:firstLine="600"/>
        <w:rPr>
          <w:rFonts w:hint="default" w:hAnsi="Times New Roman" w:eastAsia="Times New Roman"/>
          <w:sz w:val="30"/>
        </w:rPr>
      </w:pPr>
      <w:r>
        <w:rPr>
          <w:rFonts w:hint="eastAsia" w:hAnsi="Times New Roman"/>
          <w:sz w:val="30"/>
        </w:rPr>
        <w:t>二、《收入决算表（按功能分类列示）》</w:t>
      </w:r>
    </w:p>
    <w:p>
      <w:pPr>
        <w:pStyle w:val="3"/>
        <w:keepNext/>
        <w:keepLines/>
        <w:spacing w:beforeLines="0" w:afterLines="0" w:line="800" w:lineRule="exact"/>
        <w:ind w:firstLine="600"/>
        <w:rPr>
          <w:rFonts w:hint="default" w:hAnsi="Times New Roman" w:eastAsia="Times New Roman"/>
          <w:sz w:val="30"/>
        </w:rPr>
      </w:pPr>
      <w:r>
        <w:rPr>
          <w:rFonts w:hint="eastAsia" w:hAnsi="Times New Roman"/>
          <w:sz w:val="30"/>
        </w:rPr>
        <w:t>三、《收入决算表（按单位列示）》</w:t>
      </w:r>
    </w:p>
    <w:p>
      <w:pPr>
        <w:pStyle w:val="3"/>
        <w:keepNext/>
        <w:keepLines/>
        <w:spacing w:beforeLines="0" w:afterLines="0" w:line="800" w:lineRule="exact"/>
        <w:ind w:firstLine="600"/>
        <w:rPr>
          <w:rFonts w:hint="default" w:hAnsi="Times New Roman" w:eastAsia="Times New Roman"/>
          <w:sz w:val="30"/>
        </w:rPr>
      </w:pPr>
      <w:r>
        <w:rPr>
          <w:rFonts w:hint="eastAsia" w:hAnsi="Times New Roman"/>
          <w:sz w:val="30"/>
        </w:rPr>
        <w:t>四、《支出决算表》</w:t>
      </w:r>
    </w:p>
    <w:p>
      <w:pPr>
        <w:pStyle w:val="3"/>
        <w:keepNext/>
        <w:keepLines/>
        <w:spacing w:beforeLines="0" w:afterLines="0" w:line="800" w:lineRule="exact"/>
        <w:ind w:firstLine="600"/>
        <w:rPr>
          <w:rFonts w:hint="default" w:hAnsi="Times New Roman" w:eastAsia="Times New Roman"/>
          <w:sz w:val="30"/>
        </w:rPr>
      </w:pPr>
      <w:r>
        <w:rPr>
          <w:rFonts w:hint="eastAsia" w:hAnsi="Times New Roman"/>
          <w:sz w:val="30"/>
        </w:rPr>
        <w:t>五、《财政拨款收入支出决算总表》</w:t>
      </w:r>
    </w:p>
    <w:p>
      <w:pPr>
        <w:pStyle w:val="3"/>
        <w:keepNext/>
        <w:keepLines/>
        <w:spacing w:beforeLines="0" w:afterLines="0" w:line="800" w:lineRule="exact"/>
        <w:ind w:firstLine="600"/>
        <w:rPr>
          <w:rFonts w:hint="default" w:hAnsi="Times New Roman" w:eastAsia="Times New Roman"/>
          <w:sz w:val="30"/>
        </w:rPr>
      </w:pPr>
      <w:r>
        <w:rPr>
          <w:rFonts w:hint="eastAsia" w:hAnsi="Times New Roman"/>
          <w:sz w:val="30"/>
        </w:rPr>
        <w:t>六、《一般公共预算财政拨款支出决算表》</w:t>
      </w:r>
    </w:p>
    <w:p>
      <w:pPr>
        <w:pStyle w:val="3"/>
        <w:keepNext/>
        <w:keepLines/>
        <w:spacing w:beforeLines="0" w:afterLines="0" w:line="800" w:lineRule="exact"/>
        <w:ind w:firstLine="600"/>
        <w:rPr>
          <w:rFonts w:hint="default" w:hAnsi="Times New Roman" w:eastAsia="Times New Roman"/>
          <w:sz w:val="30"/>
        </w:rPr>
      </w:pPr>
      <w:r>
        <w:rPr>
          <w:rFonts w:hint="eastAsia" w:hAnsi="Times New Roman"/>
          <w:sz w:val="30"/>
        </w:rPr>
        <w:t>七、《一般公共预算财政拨款基本支出决算表》</w:t>
      </w:r>
    </w:p>
    <w:p>
      <w:pPr>
        <w:pStyle w:val="3"/>
        <w:keepNext/>
        <w:keepLines/>
        <w:spacing w:beforeLines="0" w:afterLines="0" w:line="800" w:lineRule="exact"/>
        <w:ind w:firstLine="600"/>
        <w:rPr>
          <w:rFonts w:hint="default" w:hAnsi="Times New Roman" w:eastAsia="Times New Roman"/>
          <w:sz w:val="30"/>
        </w:rPr>
      </w:pPr>
      <w:r>
        <w:rPr>
          <w:rFonts w:hint="eastAsia" w:hAnsi="Times New Roman"/>
          <w:sz w:val="30"/>
        </w:rPr>
        <w:t>八、《一般公共预算财政拨款三公经费支出决算表》</w:t>
      </w:r>
    </w:p>
    <w:p>
      <w:pPr>
        <w:pStyle w:val="3"/>
        <w:keepNext/>
        <w:keepLines/>
        <w:spacing w:beforeLines="0" w:afterLines="0" w:line="800" w:lineRule="exact"/>
        <w:ind w:firstLine="600"/>
        <w:rPr>
          <w:rFonts w:hint="default" w:hAnsi="Times New Roman" w:eastAsia="Times New Roman"/>
          <w:sz w:val="30"/>
        </w:rPr>
      </w:pPr>
      <w:r>
        <w:rPr>
          <w:rFonts w:hint="eastAsia" w:hAnsi="Times New Roman"/>
          <w:sz w:val="30"/>
        </w:rPr>
        <w:t>九、《政府性基金预算财政拨款收入支出决算表》</w:t>
      </w:r>
    </w:p>
    <w:p>
      <w:pPr>
        <w:pStyle w:val="3"/>
        <w:keepNext/>
        <w:keepLines/>
        <w:spacing w:beforeLines="0" w:afterLines="0" w:line="800" w:lineRule="exact"/>
        <w:ind w:firstLine="600"/>
        <w:rPr>
          <w:rFonts w:hint="default" w:hAnsi="Times New Roman" w:eastAsia="Times New Roman"/>
          <w:sz w:val="30"/>
        </w:rPr>
      </w:pPr>
      <w:r>
        <w:rPr>
          <w:rFonts w:hint="eastAsia" w:hAnsi="Times New Roman"/>
          <w:sz w:val="30"/>
        </w:rPr>
        <w:t>十、《国有资本经营预算财政拨款收入支出决算表》</w:t>
      </w:r>
    </w:p>
    <w:p>
      <w:pPr>
        <w:pStyle w:val="3"/>
        <w:keepNext/>
        <w:keepLines/>
        <w:spacing w:beforeLines="0" w:afterLines="0" w:line="800" w:lineRule="exact"/>
        <w:ind w:firstLine="600"/>
        <w:rPr>
          <w:rFonts w:hint="default" w:hAnsi="Times New Roman" w:eastAsia="Times New Roman"/>
          <w:sz w:val="30"/>
        </w:rPr>
      </w:pPr>
      <w:r>
        <w:rPr>
          <w:rFonts w:hint="eastAsia" w:hAnsi="Times New Roman"/>
          <w:sz w:val="30"/>
        </w:rPr>
        <w:t>十一、《项目支出决算表》</w:t>
      </w:r>
    </w:p>
    <w:p>
      <w:pPr>
        <w:spacing w:beforeLines="0" w:afterLines="0" w:line="800" w:lineRule="exact"/>
        <w:rPr>
          <w:rFonts w:hint="default" w:ascii="楷体" w:hAnsi="Times New Roman" w:eastAsia="楷体"/>
          <w:sz w:val="30"/>
        </w:rPr>
      </w:pPr>
      <w:r>
        <w:rPr>
          <w:rFonts w:hint="eastAsia" w:ascii="楷体" w:hAnsi="Times New Roman" w:eastAsia="楷体"/>
          <w:sz w:val="30"/>
        </w:rPr>
        <w:t>注：以上决算公开表均作为附表，附于决算公开说明文档后。</w:t>
      </w:r>
    </w:p>
    <w:p>
      <w:pPr>
        <w:spacing w:beforeLines="0" w:afterLines="0" w:line="600" w:lineRule="exact"/>
        <w:rPr>
          <w:rFonts w:hint="default" w:ascii="Times New Roman" w:hAnsi="Times New Roman" w:eastAsia="楷体"/>
          <w:sz w:val="24"/>
        </w:rPr>
      </w:pPr>
    </w:p>
    <w:p>
      <w:pPr>
        <w:spacing w:beforeLines="0" w:afterLines="0" w:line="600" w:lineRule="exact"/>
        <w:rPr>
          <w:rFonts w:hint="default" w:ascii="Times New Roman" w:hAnsi="Times New Roman" w:eastAsia="楷体"/>
          <w:sz w:val="24"/>
        </w:rPr>
      </w:pPr>
    </w:p>
    <w:p>
      <w:pPr>
        <w:pStyle w:val="3"/>
        <w:keepNext/>
        <w:keepLines/>
        <w:spacing w:beforeLines="0" w:afterLines="0" w:line="640" w:lineRule="exact"/>
        <w:ind w:firstLine="600"/>
        <w:rPr>
          <w:rFonts w:hint="default" w:hAnsi="Times New Roman" w:eastAsia="Times New Roman"/>
          <w:sz w:val="30"/>
        </w:rPr>
      </w:pPr>
      <w:r>
        <w:rPr>
          <w:rFonts w:hint="eastAsia" w:hAnsi="Times New Roman"/>
          <w:sz w:val="30"/>
        </w:rPr>
        <w:t>十二、关于空表的说明</w:t>
      </w:r>
    </w:p>
    <w:p>
      <w:pPr>
        <w:spacing w:beforeLines="0" w:afterLines="0" w:line="640" w:lineRule="exact"/>
        <w:ind w:firstLine="600"/>
        <w:rPr>
          <w:rFonts w:hint="default" w:ascii="楷体" w:hAnsi="Times New Roman" w:eastAsia="楷体"/>
          <w:sz w:val="30"/>
        </w:rPr>
      </w:pPr>
      <w:r>
        <w:rPr>
          <w:rFonts w:hint="eastAsia" w:ascii="楷体" w:hAnsi="Times New Roman" w:eastAsia="楷体"/>
          <w:sz w:val="30"/>
        </w:rPr>
        <w:t>1.天津市和平公证处2021年度财政拨款收入支出决算总表为空表。</w:t>
      </w:r>
    </w:p>
    <w:p>
      <w:pPr>
        <w:spacing w:beforeLines="0" w:afterLines="0" w:line="640" w:lineRule="exact"/>
        <w:ind w:firstLine="600"/>
        <w:rPr>
          <w:rFonts w:hint="default" w:ascii="楷体" w:hAnsi="Times New Roman" w:eastAsia="楷体"/>
          <w:sz w:val="30"/>
        </w:rPr>
      </w:pPr>
      <w:r>
        <w:rPr>
          <w:rFonts w:hint="eastAsia" w:ascii="楷体" w:hAnsi="Times New Roman" w:eastAsia="楷体"/>
          <w:sz w:val="30"/>
        </w:rPr>
        <w:t>2.天津市和平公证处2021年度一般公共预算财政拨款支出决算表为空表。</w:t>
      </w:r>
    </w:p>
    <w:p>
      <w:pPr>
        <w:spacing w:beforeLines="0" w:afterLines="0" w:line="640" w:lineRule="exact"/>
        <w:ind w:firstLine="600"/>
        <w:rPr>
          <w:rFonts w:hint="default" w:ascii="楷体" w:hAnsi="Times New Roman" w:eastAsia="楷体"/>
          <w:sz w:val="30"/>
        </w:rPr>
      </w:pPr>
      <w:r>
        <w:rPr>
          <w:rFonts w:hint="eastAsia" w:ascii="楷体" w:hAnsi="Times New Roman" w:eastAsia="楷体"/>
          <w:sz w:val="30"/>
        </w:rPr>
        <w:t>3.天津市和平公证处2021年度一般公共预算财政拨款基本支出决算表为空表。</w:t>
      </w:r>
    </w:p>
    <w:p>
      <w:pPr>
        <w:spacing w:beforeLines="0" w:afterLines="0" w:line="640" w:lineRule="exact"/>
        <w:ind w:firstLine="600"/>
        <w:rPr>
          <w:rFonts w:hint="default" w:ascii="楷体" w:hAnsi="Times New Roman" w:eastAsia="楷体"/>
          <w:sz w:val="30"/>
        </w:rPr>
      </w:pPr>
      <w:r>
        <w:rPr>
          <w:rFonts w:hint="eastAsia" w:ascii="楷体" w:hAnsi="Times New Roman" w:eastAsia="楷体"/>
          <w:sz w:val="30"/>
        </w:rPr>
        <w:t>4.天津市和平公证处2021年度一般公共预算财政拨款三公经费支出决算表为空表。</w:t>
      </w:r>
    </w:p>
    <w:p>
      <w:pPr>
        <w:spacing w:beforeLines="0" w:afterLines="0" w:line="640" w:lineRule="exact"/>
        <w:ind w:firstLine="600"/>
        <w:rPr>
          <w:rFonts w:hint="default" w:ascii="楷体" w:hAnsi="Times New Roman" w:eastAsia="楷体"/>
          <w:sz w:val="30"/>
        </w:rPr>
      </w:pPr>
      <w:r>
        <w:rPr>
          <w:rFonts w:hint="eastAsia" w:ascii="楷体" w:hAnsi="Times New Roman" w:eastAsia="楷体"/>
          <w:sz w:val="30"/>
        </w:rPr>
        <w:t>5.天津市和平公证处2021年度政府性基金预算财政拨款收入支出决算表为空表。</w:t>
      </w:r>
    </w:p>
    <w:p>
      <w:pPr>
        <w:spacing w:beforeLines="0" w:afterLines="0" w:line="640" w:lineRule="exact"/>
        <w:ind w:firstLine="600"/>
        <w:rPr>
          <w:rFonts w:hint="default" w:ascii="Times New Roman" w:hAnsi="Times New Roman" w:eastAsia="楷体"/>
          <w:sz w:val="30"/>
        </w:rPr>
      </w:pPr>
      <w:r>
        <w:rPr>
          <w:rFonts w:hint="eastAsia" w:ascii="楷体" w:hAnsi="Times New Roman" w:eastAsia="楷体"/>
          <w:sz w:val="30"/>
        </w:rPr>
        <w:t>6.天津市和平公证处2021年度国有资本经营预算财政拨款收入支出决算表为空表。</w:t>
      </w:r>
    </w:p>
    <w:p>
      <w:pPr>
        <w:pStyle w:val="2"/>
        <w:keepNext/>
        <w:keepLines/>
        <w:spacing w:beforeLines="0" w:afterLines="0" w:line="600" w:lineRule="exact"/>
        <w:jc w:val="center"/>
        <w:rPr>
          <w:rFonts w:hint="default" w:ascii="方正小标宋简体" w:hAnsi="Times New Roman" w:eastAsia="方正小标宋简体"/>
          <w:b/>
          <w:kern w:val="44"/>
          <w:sz w:val="44"/>
        </w:rPr>
      </w:pPr>
    </w:p>
    <w:p>
      <w:pPr>
        <w:pStyle w:val="2"/>
        <w:keepNext/>
        <w:keepLines/>
        <w:spacing w:beforeLines="0" w:afterLines="0" w:line="600" w:lineRule="exact"/>
        <w:jc w:val="center"/>
        <w:rPr>
          <w:rFonts w:hint="default" w:ascii="方正小标宋简体" w:hAnsi="Times New Roman" w:eastAsia="方正小标宋简体"/>
          <w:b/>
          <w:kern w:val="44"/>
          <w:sz w:val="44"/>
        </w:rPr>
      </w:pPr>
    </w:p>
    <w:p>
      <w:pPr>
        <w:spacing w:beforeLines="0" w:afterLines="0"/>
        <w:rPr>
          <w:rFonts w:hint="default" w:ascii="方正小标宋简体" w:hAnsi="Times New Roman" w:eastAsia="方正小标宋简体"/>
          <w:b/>
          <w:kern w:val="44"/>
          <w:sz w:val="44"/>
        </w:rPr>
      </w:pPr>
    </w:p>
    <w:p>
      <w:pPr>
        <w:spacing w:beforeLines="0" w:afterLines="0"/>
        <w:rPr>
          <w:rFonts w:hint="default" w:ascii="方正小标宋简体" w:hAnsi="Times New Roman" w:eastAsia="方正小标宋简体"/>
          <w:b/>
          <w:kern w:val="44"/>
          <w:sz w:val="44"/>
        </w:rPr>
      </w:pPr>
    </w:p>
    <w:p>
      <w:pPr>
        <w:pStyle w:val="2"/>
        <w:keepNext/>
        <w:keepLines/>
        <w:spacing w:beforeLines="0" w:afterLines="0" w:line="600" w:lineRule="exact"/>
        <w:jc w:val="both"/>
        <w:rPr>
          <w:rFonts w:hint="default" w:ascii="方正小标宋简体" w:hAnsi="Times New Roman" w:eastAsia="方正小标宋简体"/>
          <w:b/>
          <w:kern w:val="44"/>
          <w:sz w:val="44"/>
        </w:rPr>
      </w:pPr>
    </w:p>
    <w:p>
      <w:pPr>
        <w:pStyle w:val="2"/>
        <w:keepNext/>
        <w:keepLines/>
        <w:spacing w:beforeLines="0" w:afterLines="0" w:line="600" w:lineRule="exact"/>
        <w:jc w:val="both"/>
        <w:rPr>
          <w:rFonts w:hint="default" w:ascii="方正小标宋简体" w:hAnsi="Times New Roman" w:eastAsia="方正小标宋简体"/>
          <w:b/>
          <w:kern w:val="44"/>
          <w:sz w:val="44"/>
        </w:rPr>
      </w:pPr>
      <w:r>
        <w:rPr>
          <w:rFonts w:hint="eastAsia" w:ascii="方正小标宋简体" w:hAnsi="Times New Roman" w:eastAsia="方正小标宋简体"/>
          <w:b/>
          <w:kern w:val="44"/>
          <w:sz w:val="44"/>
        </w:rPr>
        <w:t xml:space="preserve">   第三部分  2021年度部门决算情况说明</w:t>
      </w:r>
    </w:p>
    <w:p>
      <w:pPr>
        <w:spacing w:beforeLines="0" w:afterLines="0" w:line="580" w:lineRule="exact"/>
        <w:ind w:firstLine="600"/>
        <w:rPr>
          <w:rFonts w:hint="default" w:hAnsi="Times New Roman" w:eastAsia="Times New Roman"/>
          <w:kern w:val="2"/>
          <w:sz w:val="30"/>
          <w:lang w:val="zh-CN"/>
        </w:rPr>
      </w:pPr>
    </w:p>
    <w:p>
      <w:pPr>
        <w:pStyle w:val="3"/>
        <w:keepNext/>
        <w:keepLines/>
        <w:spacing w:beforeLines="0" w:afterLines="0" w:line="600" w:lineRule="exact"/>
        <w:ind w:firstLine="602"/>
        <w:rPr>
          <w:rFonts w:hint="default" w:hAnsi="Times New Roman" w:eastAsia="Times New Roman"/>
          <w:b/>
          <w:sz w:val="30"/>
          <w:lang w:val="zh-CN"/>
        </w:rPr>
      </w:pPr>
      <w:r>
        <w:rPr>
          <w:rFonts w:hint="eastAsia" w:hAnsi="Times New Roman"/>
          <w:b/>
          <w:sz w:val="30"/>
          <w:lang w:val="zh-CN"/>
        </w:rPr>
        <w:t>一、收入支出决算总体情况说明</w:t>
      </w:r>
    </w:p>
    <w:p>
      <w:pPr>
        <w:spacing w:beforeLines="0" w:afterLines="0" w:line="580" w:lineRule="exact"/>
        <w:ind w:firstLine="602"/>
        <w:rPr>
          <w:rFonts w:hint="default" w:ascii="仿宋_GB2312" w:hAnsi="仿宋_GB2312" w:eastAsia="仿宋_GB2312"/>
          <w:sz w:val="30"/>
          <w:lang w:val="zh-CN"/>
        </w:rPr>
      </w:pPr>
      <w:r>
        <w:rPr>
          <w:rFonts w:hint="eastAsia" w:ascii="仿宋_GB2312" w:hAnsi="仿宋_GB2312" w:eastAsia="仿宋_GB2312"/>
          <w:sz w:val="30"/>
          <w:lang w:val="zh-CN"/>
        </w:rPr>
        <w:t>天津市和平公证处2021年度收入、支出决算总计</w:t>
      </w:r>
      <w:r>
        <w:rPr>
          <w:rFonts w:hint="eastAsia" w:ascii="仿宋_GB2312" w:hAnsi="仿宋_GB2312" w:eastAsia="仿宋_GB2312"/>
          <w:kern w:val="2"/>
          <w:sz w:val="30"/>
          <w:lang w:val="zh-CN"/>
        </w:rPr>
        <w:t>5,930,397.63</w:t>
      </w:r>
      <w:r>
        <w:rPr>
          <w:rFonts w:hint="eastAsia" w:ascii="仿宋_GB2312" w:hAnsi="仿宋_GB2312" w:eastAsia="仿宋_GB2312"/>
          <w:sz w:val="30"/>
        </w:rPr>
        <w:t>元，与2020年度相比，收、支总计各</w:t>
      </w:r>
      <w:r>
        <w:rPr>
          <w:rFonts w:hint="eastAsia" w:ascii="仿宋_GB2312" w:hAnsi="仿宋_GB2312" w:eastAsia="仿宋_GB2312"/>
          <w:kern w:val="2"/>
          <w:sz w:val="30"/>
        </w:rPr>
        <w:t>增加5,930,397.63</w:t>
      </w:r>
      <w:r>
        <w:rPr>
          <w:rFonts w:hint="eastAsia" w:ascii="仿宋_GB2312" w:hAnsi="仿宋_GB2312" w:eastAsia="仿宋_GB2312"/>
          <w:sz w:val="30"/>
        </w:rPr>
        <w:t>元</w:t>
      </w:r>
      <w:r>
        <w:rPr>
          <w:rFonts w:hint="eastAsia" w:ascii="仿宋_GB2312" w:hAnsi="仿宋_GB2312" w:eastAsia="仿宋_GB2312"/>
          <w:kern w:val="2"/>
          <w:sz w:val="30"/>
        </w:rPr>
        <w:t>，增长100.00%，</w:t>
      </w:r>
      <w:r>
        <w:rPr>
          <w:rFonts w:hint="eastAsia" w:ascii="仿宋_GB2312" w:hAnsi="仿宋_GB2312" w:eastAsia="仿宋_GB2312"/>
          <w:sz w:val="30"/>
          <w:lang w:val="zh-CN"/>
        </w:rPr>
        <w:t>主要原因是：首次纳入决算。</w:t>
      </w:r>
    </w:p>
    <w:p>
      <w:pPr>
        <w:pStyle w:val="3"/>
        <w:keepNext/>
        <w:keepLines/>
        <w:spacing w:beforeLines="0" w:afterLines="0" w:line="600" w:lineRule="exact"/>
        <w:ind w:firstLine="602"/>
        <w:rPr>
          <w:rFonts w:hint="default" w:hAnsi="Times New Roman" w:eastAsia="Times New Roman"/>
          <w:b/>
          <w:sz w:val="30"/>
          <w:lang w:val="zh-CN"/>
        </w:rPr>
      </w:pPr>
      <w:r>
        <w:rPr>
          <w:rFonts w:hint="eastAsia" w:hAnsi="Times New Roman"/>
          <w:b/>
          <w:sz w:val="30"/>
          <w:lang w:val="zh-CN"/>
        </w:rPr>
        <w:t>二、</w:t>
      </w:r>
      <w:r>
        <w:rPr>
          <w:rFonts w:hint="eastAsia" w:hAnsi="Times New Roman"/>
          <w:b/>
          <w:sz w:val="30"/>
        </w:rPr>
        <w:t>收入决算情况</w:t>
      </w:r>
      <w:r>
        <w:rPr>
          <w:rFonts w:hint="eastAsia" w:hAnsi="Times New Roman"/>
          <w:b/>
          <w:sz w:val="30"/>
          <w:lang w:val="zh-CN"/>
        </w:rPr>
        <w:t>说明</w:t>
      </w:r>
    </w:p>
    <w:p>
      <w:pPr>
        <w:spacing w:beforeLines="0" w:afterLines="0" w:line="600" w:lineRule="exact"/>
        <w:ind w:firstLine="600"/>
        <w:rPr>
          <w:rFonts w:hint="default" w:ascii="仿宋_GB2312" w:hAnsi="仿宋_GB2312" w:eastAsia="仿宋_GB2312"/>
          <w:kern w:val="2"/>
          <w:sz w:val="30"/>
        </w:rPr>
      </w:pPr>
      <w:r>
        <w:rPr>
          <w:rFonts w:hint="eastAsia" w:ascii="仿宋_GB2312" w:hAnsi="仿宋_GB2312" w:eastAsia="仿宋_GB2312"/>
          <w:kern w:val="2"/>
          <w:sz w:val="30"/>
          <w:lang w:val="zh-CN"/>
        </w:rPr>
        <w:t>天津市和平公证处2021年度本年收入合计5,930,397.63</w:t>
      </w:r>
      <w:r>
        <w:rPr>
          <w:rFonts w:hint="eastAsia" w:ascii="仿宋_GB2312" w:hAnsi="仿宋_GB2312" w:eastAsia="仿宋_GB2312"/>
          <w:kern w:val="2"/>
          <w:sz w:val="30"/>
        </w:rPr>
        <w:t>元，与2020年度相比增加5,930,397.63元，</w:t>
      </w:r>
      <w:r>
        <w:rPr>
          <w:rFonts w:hint="eastAsia" w:ascii="仿宋_GB2312" w:hAnsi="仿宋_GB2312" w:eastAsia="仿宋_GB2312"/>
          <w:sz w:val="30"/>
          <w:lang w:val="zh-CN"/>
        </w:rPr>
        <w:t>主要原因是：首次纳入决算</w:t>
      </w:r>
      <w:r>
        <w:rPr>
          <w:rFonts w:hint="eastAsia" w:ascii="仿宋_GB2312" w:hAnsi="仿宋_GB2312" w:eastAsia="仿宋_GB2312"/>
          <w:kern w:val="2"/>
          <w:sz w:val="30"/>
          <w:lang w:val="zh-CN"/>
        </w:rPr>
        <w:t>。</w:t>
      </w:r>
      <w:r>
        <w:rPr>
          <w:rFonts w:hint="eastAsia" w:ascii="仿宋_GB2312" w:hAnsi="仿宋_GB2312" w:eastAsia="仿宋_GB2312"/>
          <w:kern w:val="2"/>
          <w:sz w:val="30"/>
        </w:rPr>
        <w:t>其中：</w:t>
      </w:r>
      <w:r>
        <w:rPr>
          <w:rFonts w:hint="eastAsia" w:ascii="仿宋_GB2312" w:hAnsi="仿宋_GB2312" w:eastAsia="仿宋_GB2312"/>
          <w:kern w:val="2"/>
          <w:sz w:val="30"/>
          <w:lang w:val="zh-CN"/>
        </w:rPr>
        <w:t>事业单位经营收入5,893,692.76元，占99.38%；其他收入36,704.87元，占0.62%。</w:t>
      </w:r>
    </w:p>
    <w:p>
      <w:pPr>
        <w:pStyle w:val="3"/>
        <w:keepNext/>
        <w:keepLines/>
        <w:spacing w:beforeLines="0" w:afterLines="0" w:line="600" w:lineRule="exact"/>
        <w:ind w:firstLine="602"/>
        <w:rPr>
          <w:rFonts w:hint="default" w:hAnsi="Times New Roman" w:eastAsia="Times New Roman"/>
          <w:b/>
          <w:sz w:val="30"/>
        </w:rPr>
      </w:pPr>
      <w:r>
        <w:rPr>
          <w:rFonts w:hint="eastAsia" w:hAnsi="Times New Roman"/>
          <w:b/>
          <w:sz w:val="30"/>
          <w:lang w:val="zh-CN"/>
        </w:rPr>
        <w:t>三、支出</w:t>
      </w:r>
      <w:r>
        <w:rPr>
          <w:rFonts w:hint="eastAsia" w:hAnsi="Times New Roman"/>
          <w:b/>
          <w:sz w:val="30"/>
        </w:rPr>
        <w:t>决算情况说明</w:t>
      </w:r>
    </w:p>
    <w:p>
      <w:pPr>
        <w:spacing w:beforeLines="0" w:afterLines="0" w:line="580" w:lineRule="exact"/>
        <w:ind w:firstLine="600"/>
        <w:rPr>
          <w:rFonts w:hint="default" w:ascii="仿宋_GB2312" w:hAnsi="仿宋_GB2312" w:eastAsia="仿宋_GB2312"/>
          <w:kern w:val="2"/>
          <w:sz w:val="30"/>
        </w:rPr>
      </w:pPr>
      <w:r>
        <w:rPr>
          <w:rFonts w:hint="eastAsia" w:ascii="仿宋_GB2312" w:hAnsi="仿宋_GB2312" w:eastAsia="仿宋_GB2312"/>
          <w:kern w:val="2"/>
          <w:sz w:val="30"/>
        </w:rPr>
        <w:t>天津市和平公证处2021年度本年支出合计6,697,115.46元，与2020年度相比增加6,697,115.46元，</w:t>
      </w:r>
      <w:r>
        <w:rPr>
          <w:rFonts w:hint="eastAsia" w:ascii="仿宋_GB2312" w:hAnsi="仿宋_GB2312" w:eastAsia="仿宋_GB2312"/>
          <w:kern w:val="2"/>
          <w:sz w:val="30"/>
          <w:lang w:val="zh-CN"/>
        </w:rPr>
        <w:t>主要原因是：</w:t>
      </w:r>
      <w:r>
        <w:rPr>
          <w:rFonts w:hint="eastAsia" w:ascii="仿宋_GB2312" w:hAnsi="仿宋_GB2312" w:eastAsia="仿宋_GB2312"/>
          <w:sz w:val="30"/>
          <w:lang w:val="zh-CN"/>
        </w:rPr>
        <w:t>首次纳入决算</w:t>
      </w:r>
      <w:r>
        <w:rPr>
          <w:rFonts w:hint="eastAsia" w:ascii="仿宋_GB2312" w:hAnsi="仿宋_GB2312" w:eastAsia="仿宋_GB2312"/>
          <w:kern w:val="2"/>
          <w:sz w:val="30"/>
          <w:lang w:val="zh-CN"/>
        </w:rPr>
        <w:t>。</w:t>
      </w:r>
      <w:r>
        <w:rPr>
          <w:rFonts w:hint="eastAsia" w:ascii="仿宋_GB2312" w:hAnsi="仿宋_GB2312" w:eastAsia="仿宋_GB2312"/>
          <w:kern w:val="2"/>
          <w:sz w:val="30"/>
        </w:rPr>
        <w:t>其中：</w:t>
      </w:r>
      <w:r>
        <w:rPr>
          <w:rFonts w:hint="eastAsia" w:ascii="仿宋_GB2312" w:hAnsi="仿宋_GB2312" w:eastAsia="仿宋_GB2312"/>
          <w:kern w:val="2"/>
          <w:sz w:val="30"/>
          <w:lang w:val="zh-CN"/>
        </w:rPr>
        <w:t>经营支出6,697,115.46元，占100.00%</w:t>
      </w:r>
    </w:p>
    <w:p>
      <w:pPr>
        <w:pStyle w:val="3"/>
        <w:keepNext/>
        <w:keepLines/>
        <w:spacing w:beforeLines="0" w:afterLines="0" w:line="600" w:lineRule="exact"/>
        <w:ind w:firstLine="602"/>
        <w:rPr>
          <w:rFonts w:hint="default" w:hAnsi="Times New Roman" w:eastAsia="Times New Roman"/>
          <w:b/>
          <w:sz w:val="30"/>
          <w:lang w:val="zh-CN"/>
        </w:rPr>
      </w:pPr>
      <w:r>
        <w:rPr>
          <w:rFonts w:hint="eastAsia" w:hAnsi="Times New Roman"/>
          <w:b/>
          <w:sz w:val="30"/>
          <w:lang w:val="zh-CN"/>
        </w:rPr>
        <w:t>四、财政拨款收支决算总体情况说明</w:t>
      </w:r>
    </w:p>
    <w:p>
      <w:pPr>
        <w:spacing w:beforeLines="0" w:afterLines="0" w:line="640" w:lineRule="exact"/>
        <w:ind w:firstLine="600"/>
        <w:rPr>
          <w:rFonts w:hint="default" w:ascii="楷体" w:hAnsi="Times New Roman" w:eastAsia="楷体"/>
          <w:sz w:val="30"/>
        </w:rPr>
      </w:pPr>
      <w:r>
        <w:rPr>
          <w:rFonts w:hint="eastAsia" w:ascii="仿宋_GB2312" w:hAnsi="仿宋_GB2312" w:eastAsia="仿宋_GB2312"/>
          <w:kern w:val="2"/>
          <w:sz w:val="30"/>
        </w:rPr>
        <w:t>天津市和平公证处2021年度财政拨款收入、支出决算总计</w:t>
      </w:r>
      <w:r>
        <w:rPr>
          <w:rFonts w:hint="default" w:ascii="仿宋_GB2312" w:hAnsi="仿宋_GB2312" w:eastAsia="仿宋_GB2312"/>
          <w:kern w:val="2"/>
          <w:sz w:val="30"/>
          <w:lang w:val="zh-CN"/>
        </w:rPr>
        <w:t>0.00</w:t>
      </w:r>
      <w:r>
        <w:rPr>
          <w:rFonts w:hint="eastAsia" w:ascii="仿宋_GB2312" w:hAnsi="仿宋_GB2312" w:eastAsia="仿宋_GB2312"/>
          <w:kern w:val="2"/>
          <w:sz w:val="30"/>
        </w:rPr>
        <w:t>元，与2020年度相比，财政拨款收、支总计各持平，</w:t>
      </w:r>
      <w:r>
        <w:rPr>
          <w:rFonts w:hint="eastAsia" w:ascii="仿宋_GB2312" w:hAnsi="仿宋_GB2312" w:eastAsia="仿宋_GB2312"/>
          <w:kern w:val="2"/>
          <w:sz w:val="30"/>
          <w:lang w:val="zh-CN"/>
        </w:rPr>
        <w:t>主要原因是</w:t>
      </w:r>
      <w:r>
        <w:rPr>
          <w:rFonts w:hint="eastAsia" w:ascii="仿宋_GB2312" w:hAnsi="仿宋_GB2312" w:eastAsia="仿宋_GB2312"/>
          <w:sz w:val="30"/>
        </w:rPr>
        <w:t>天津市和平公证处2021年度无财政拨款收入与支出</w:t>
      </w:r>
      <w:r>
        <w:rPr>
          <w:rFonts w:hint="eastAsia" w:hAnsi="黑体"/>
          <w:sz w:val="30"/>
        </w:rPr>
        <w:t>。</w:t>
      </w:r>
    </w:p>
    <w:p>
      <w:pPr>
        <w:spacing w:beforeLines="0" w:afterLines="0" w:line="580" w:lineRule="exact"/>
        <w:ind w:firstLine="600"/>
        <w:rPr>
          <w:rFonts w:hint="default" w:hAnsi="Times New Roman" w:eastAsia="Times New Roman"/>
          <w:b/>
          <w:sz w:val="30"/>
        </w:rPr>
      </w:pPr>
      <w:r>
        <w:rPr>
          <w:rFonts w:hint="eastAsia" w:hAnsi="Times New Roman"/>
          <w:b/>
          <w:sz w:val="30"/>
        </w:rPr>
        <w:t>五、一般公共预算财政拨款支出决算情况说明</w:t>
      </w:r>
    </w:p>
    <w:p>
      <w:pPr>
        <w:spacing w:beforeLines="0" w:afterLines="0" w:line="600" w:lineRule="exact"/>
        <w:ind w:left="480"/>
        <w:rPr>
          <w:rFonts w:hint="default" w:ascii="楷体" w:hAnsi="Times New Roman" w:eastAsia="楷体"/>
          <w:b/>
          <w:sz w:val="30"/>
        </w:rPr>
      </w:pPr>
      <w:r>
        <w:rPr>
          <w:rFonts w:hint="eastAsia" w:ascii="楷体" w:hAnsi="Times New Roman" w:eastAsia="楷体"/>
          <w:b/>
          <w:sz w:val="30"/>
        </w:rPr>
        <w:t>（一）总体情况</w:t>
      </w:r>
    </w:p>
    <w:p>
      <w:pPr>
        <w:spacing w:beforeLines="0" w:afterLines="0" w:line="640" w:lineRule="exact"/>
        <w:ind w:firstLine="600"/>
        <w:rPr>
          <w:rFonts w:hint="default" w:ascii="仿宋_GB2312" w:hAnsi="仿宋_GB2312" w:eastAsia="仿宋_GB2312"/>
          <w:sz w:val="30"/>
        </w:rPr>
      </w:pPr>
      <w:r>
        <w:rPr>
          <w:rFonts w:hint="eastAsia" w:ascii="仿宋_GB2312" w:hAnsi="仿宋_GB2312" w:eastAsia="仿宋_GB2312"/>
          <w:kern w:val="2"/>
          <w:sz w:val="30"/>
        </w:rPr>
        <w:t>天津市和平公证处2021年度部门决算一般公共预算财政拨款支出</w:t>
      </w:r>
      <w:r>
        <w:rPr>
          <w:rFonts w:hint="eastAsia" w:ascii="仿宋_GB2312" w:hAnsi="仿宋_GB2312" w:eastAsia="仿宋_GB2312"/>
          <w:kern w:val="2"/>
          <w:sz w:val="30"/>
          <w:lang w:val="zh-CN"/>
        </w:rPr>
        <w:t>合</w:t>
      </w:r>
      <w:r>
        <w:rPr>
          <w:rFonts w:hint="eastAsia" w:ascii="仿宋_GB2312" w:hAnsi="仿宋_GB2312" w:eastAsia="仿宋_GB2312"/>
          <w:kern w:val="2"/>
          <w:sz w:val="30"/>
        </w:rPr>
        <w:t>计</w:t>
      </w:r>
      <w:r>
        <w:rPr>
          <w:rFonts w:hint="default" w:ascii="仿宋_GB2312" w:hAnsi="仿宋_GB2312" w:eastAsia="仿宋_GB2312"/>
          <w:kern w:val="2"/>
          <w:sz w:val="30"/>
        </w:rPr>
        <w:t>0.00</w:t>
      </w:r>
      <w:r>
        <w:rPr>
          <w:rFonts w:hint="eastAsia" w:ascii="仿宋_GB2312" w:hAnsi="仿宋_GB2312" w:eastAsia="仿宋_GB2312"/>
          <w:kern w:val="2"/>
          <w:sz w:val="30"/>
        </w:rPr>
        <w:t>元，与2020年度相比持平，</w:t>
      </w:r>
      <w:r>
        <w:rPr>
          <w:rFonts w:hint="eastAsia" w:ascii="仿宋_GB2312" w:hAnsi="仿宋_GB2312" w:eastAsia="仿宋_GB2312"/>
          <w:kern w:val="2"/>
          <w:sz w:val="30"/>
          <w:lang w:val="zh-CN"/>
        </w:rPr>
        <w:t>主要原因是：</w:t>
      </w:r>
      <w:r>
        <w:rPr>
          <w:rFonts w:hint="eastAsia" w:ascii="仿宋_GB2312" w:hAnsi="仿宋_GB2312" w:eastAsia="仿宋_GB2312"/>
          <w:sz w:val="30"/>
        </w:rPr>
        <w:t>天津市和平公证处2021年度无一般公共预算财政拨款支出。</w:t>
      </w:r>
    </w:p>
    <w:p>
      <w:pPr>
        <w:pStyle w:val="3"/>
        <w:keepNext/>
        <w:keepLines/>
        <w:spacing w:beforeLines="0" w:afterLines="0" w:line="600" w:lineRule="exact"/>
        <w:ind w:firstLine="602"/>
        <w:rPr>
          <w:rFonts w:hint="default" w:hAnsi="Times New Roman" w:eastAsia="Times New Roman"/>
          <w:b/>
          <w:sz w:val="30"/>
        </w:rPr>
      </w:pPr>
      <w:r>
        <w:rPr>
          <w:rFonts w:hint="eastAsia" w:hAnsi="Times New Roman"/>
          <w:b/>
          <w:sz w:val="30"/>
        </w:rPr>
        <w:t>六、一般公共预算财政拨款基本支出决算情况说明</w:t>
      </w:r>
    </w:p>
    <w:p>
      <w:pPr>
        <w:spacing w:beforeLines="0" w:afterLines="0" w:line="580" w:lineRule="exact"/>
        <w:ind w:firstLine="600"/>
        <w:rPr>
          <w:rFonts w:hint="default" w:ascii="仿宋_GB2312" w:hAnsi="仿宋_GB2312" w:eastAsia="仿宋_GB2312"/>
          <w:kern w:val="2"/>
          <w:sz w:val="30"/>
        </w:rPr>
      </w:pPr>
      <w:r>
        <w:rPr>
          <w:rFonts w:hint="eastAsia" w:ascii="仿宋_GB2312" w:hAnsi="仿宋_GB2312" w:eastAsia="仿宋_GB2312"/>
          <w:kern w:val="2"/>
          <w:sz w:val="30"/>
        </w:rPr>
        <w:t>天津市和平公证处2021年度部门决算一般公共预算财政拨款基本支出合计</w:t>
      </w:r>
      <w:r>
        <w:rPr>
          <w:rFonts w:hint="default" w:ascii="仿宋_GB2312" w:hAnsi="仿宋_GB2312" w:eastAsia="仿宋_GB2312"/>
          <w:kern w:val="2"/>
          <w:sz w:val="30"/>
        </w:rPr>
        <w:t>0.00</w:t>
      </w:r>
      <w:r>
        <w:rPr>
          <w:rFonts w:hint="eastAsia" w:ascii="仿宋_GB2312" w:hAnsi="仿宋_GB2312" w:eastAsia="仿宋_GB2312"/>
          <w:kern w:val="2"/>
          <w:sz w:val="30"/>
        </w:rPr>
        <w:t>元，与2020年度相比持平。主要原因是天津市和平公证处是经费自理单位，无一般公共预算财政拨款支出。</w:t>
      </w:r>
    </w:p>
    <w:p>
      <w:pPr>
        <w:pStyle w:val="3"/>
        <w:keepNext/>
        <w:keepLines/>
        <w:spacing w:beforeLines="0" w:afterLines="0" w:line="600" w:lineRule="exact"/>
        <w:ind w:firstLine="602"/>
        <w:rPr>
          <w:rFonts w:hint="default" w:hAnsi="Times New Roman" w:eastAsia="Times New Roman"/>
          <w:b/>
          <w:sz w:val="30"/>
        </w:rPr>
      </w:pPr>
      <w:r>
        <w:rPr>
          <w:rFonts w:hint="eastAsia" w:hAnsi="Times New Roman"/>
          <w:b/>
          <w:sz w:val="30"/>
        </w:rPr>
        <w:t>七、一般公共预算财政拨款三公经费</w:t>
      </w:r>
      <w:r>
        <w:rPr>
          <w:rFonts w:hint="eastAsia" w:hAnsi="Times New Roman"/>
          <w:b/>
          <w:sz w:val="30"/>
          <w:lang w:val="zh-CN"/>
        </w:rPr>
        <w:t>支出决算</w:t>
      </w:r>
      <w:r>
        <w:rPr>
          <w:rFonts w:hint="eastAsia" w:hAnsi="Times New Roman"/>
          <w:b/>
          <w:sz w:val="30"/>
        </w:rPr>
        <w:t>情况</w:t>
      </w:r>
    </w:p>
    <w:p>
      <w:pPr>
        <w:spacing w:beforeLines="0" w:afterLines="0" w:line="560" w:lineRule="exact"/>
        <w:ind w:firstLine="600"/>
        <w:rPr>
          <w:rFonts w:hint="default" w:eastAsia="Times New Roman"/>
          <w:sz w:val="30"/>
        </w:rPr>
      </w:pPr>
      <w:r>
        <w:rPr>
          <w:rFonts w:hint="eastAsia"/>
          <w:sz w:val="30"/>
        </w:rPr>
        <w:t>2021</w:t>
      </w:r>
      <w:r>
        <w:rPr>
          <w:rFonts w:hint="eastAsia" w:ascii="仿宋_GB2312" w:hAnsi="仿宋_GB2312" w:eastAsia="仿宋_GB2312"/>
          <w:sz w:val="30"/>
        </w:rPr>
        <w:t>年一般公共预算财政拨款“三公”经费决算</w:t>
      </w:r>
      <w:r>
        <w:rPr>
          <w:rFonts w:hint="default" w:eastAsia="Times New Roman"/>
          <w:sz w:val="30"/>
        </w:rPr>
        <w:t>0.00</w:t>
      </w:r>
      <w:r>
        <w:rPr>
          <w:rFonts w:hint="eastAsia" w:ascii="仿宋_GB2312" w:hAnsi="仿宋_GB2312" w:eastAsia="仿宋_GB2312"/>
          <w:sz w:val="30"/>
        </w:rPr>
        <w:t>元，与</w:t>
      </w:r>
      <w:r>
        <w:rPr>
          <w:rFonts w:hint="eastAsia"/>
          <w:sz w:val="30"/>
        </w:rPr>
        <w:t>2021</w:t>
      </w:r>
      <w:r>
        <w:rPr>
          <w:rFonts w:hint="eastAsia" w:ascii="仿宋_GB2312" w:hAnsi="仿宋_GB2312" w:eastAsia="仿宋_GB2312"/>
          <w:sz w:val="30"/>
        </w:rPr>
        <w:t>年</w:t>
      </w:r>
      <w:r>
        <w:rPr>
          <w:rFonts w:hint="eastAsia" w:ascii="仿宋_GB2312" w:hAnsi="仿宋_GB2312" w:eastAsia="仿宋_GB2312"/>
          <w:sz w:val="30"/>
          <w:lang w:val="zh-CN"/>
        </w:rPr>
        <w:t>预</w:t>
      </w:r>
      <w:r>
        <w:rPr>
          <w:rFonts w:hint="eastAsia" w:ascii="仿宋_GB2312" w:hAnsi="仿宋_GB2312" w:eastAsia="仿宋_GB2312"/>
          <w:sz w:val="30"/>
        </w:rPr>
        <w:t>算相比持平，主要原因是</w:t>
      </w:r>
      <w:r>
        <w:rPr>
          <w:rFonts w:hint="eastAsia" w:eastAsia="仿宋_GB2312"/>
          <w:sz w:val="30"/>
        </w:rPr>
        <w:t>我单位为自收自支事业单位，无财政拨款支出</w:t>
      </w:r>
      <w:r>
        <w:rPr>
          <w:rFonts w:hint="eastAsia" w:ascii="仿宋_GB2312" w:hAnsi="仿宋_GB2312" w:eastAsia="仿宋_GB2312"/>
          <w:sz w:val="30"/>
        </w:rPr>
        <w:t>。具体情况：</w:t>
      </w:r>
    </w:p>
    <w:p>
      <w:pPr>
        <w:spacing w:beforeLines="0" w:afterLines="0" w:line="560" w:lineRule="exact"/>
        <w:ind w:firstLine="600"/>
        <w:rPr>
          <w:rFonts w:hint="eastAsia" w:ascii="仿宋_GB2312" w:hAnsi="仿宋_GB2312" w:eastAsia="仿宋_GB2312"/>
          <w:sz w:val="30"/>
        </w:rPr>
      </w:pPr>
      <w:r>
        <w:rPr>
          <w:rFonts w:hint="eastAsia" w:ascii="仿宋_GB2312" w:hAnsi="仿宋_GB2312" w:eastAsia="仿宋_GB2312"/>
          <w:sz w:val="30"/>
        </w:rPr>
        <w:t>(一)</w:t>
      </w:r>
      <w:r>
        <w:rPr>
          <w:rFonts w:hint="eastAsia"/>
          <w:sz w:val="30"/>
        </w:rPr>
        <w:t>2021</w:t>
      </w:r>
      <w:r>
        <w:rPr>
          <w:rFonts w:hint="eastAsia" w:ascii="仿宋_GB2312" w:hAnsi="仿宋_GB2312" w:eastAsia="仿宋_GB2312"/>
          <w:sz w:val="30"/>
        </w:rPr>
        <w:t>年因公出国（境）费决算</w:t>
      </w:r>
      <w:r>
        <w:rPr>
          <w:rFonts w:hint="default" w:eastAsia="Times New Roman"/>
          <w:sz w:val="30"/>
        </w:rPr>
        <w:t>0.00</w:t>
      </w:r>
      <w:r>
        <w:rPr>
          <w:rFonts w:hint="eastAsia" w:ascii="仿宋_GB2312" w:hAnsi="仿宋_GB2312" w:eastAsia="仿宋_GB2312"/>
          <w:sz w:val="30"/>
        </w:rPr>
        <w:t>元，与预算相比持平，主要原因是</w:t>
      </w:r>
      <w:r>
        <w:rPr>
          <w:rFonts w:hint="eastAsia" w:eastAsia="仿宋_GB2312"/>
          <w:sz w:val="30"/>
        </w:rPr>
        <w:t>我单位为自收自支事业单位，无财政拨款支出</w:t>
      </w:r>
      <w:r>
        <w:rPr>
          <w:rFonts w:hint="eastAsia" w:ascii="仿宋_GB2312" w:hAnsi="仿宋_GB2312" w:eastAsia="仿宋_GB2312"/>
          <w:sz w:val="30"/>
        </w:rPr>
        <w:t>。</w:t>
      </w:r>
      <w:r>
        <w:rPr>
          <w:rFonts w:hint="eastAsia"/>
          <w:sz w:val="30"/>
        </w:rPr>
        <w:t>2021</w:t>
      </w:r>
      <w:r>
        <w:rPr>
          <w:rFonts w:hint="eastAsia" w:ascii="仿宋_GB2312" w:hAnsi="仿宋_GB2312" w:eastAsia="仿宋_GB2312"/>
          <w:sz w:val="30"/>
        </w:rPr>
        <w:t>年本单位组织的出国团组</w:t>
      </w:r>
      <w:r>
        <w:rPr>
          <w:rFonts w:hint="default" w:eastAsia="Times New Roman"/>
          <w:sz w:val="30"/>
        </w:rPr>
        <w:t>0</w:t>
      </w:r>
      <w:r>
        <w:rPr>
          <w:rFonts w:hint="eastAsia" w:ascii="仿宋_GB2312" w:hAnsi="仿宋_GB2312" w:eastAsia="仿宋_GB2312"/>
          <w:sz w:val="30"/>
        </w:rPr>
        <w:t>个，出国</w:t>
      </w:r>
      <w:r>
        <w:rPr>
          <w:rFonts w:hint="default" w:eastAsia="Times New Roman"/>
          <w:sz w:val="30"/>
        </w:rPr>
        <w:t>0</w:t>
      </w:r>
      <w:r>
        <w:rPr>
          <w:rFonts w:hint="eastAsia" w:ascii="仿宋_GB2312" w:hAnsi="仿宋_GB2312" w:eastAsia="仿宋_GB2312"/>
          <w:sz w:val="30"/>
        </w:rPr>
        <w:t xml:space="preserve">人次。 </w:t>
      </w:r>
    </w:p>
    <w:p>
      <w:pPr>
        <w:spacing w:beforeLines="0" w:afterLines="0" w:line="560" w:lineRule="exact"/>
        <w:ind w:firstLine="600"/>
        <w:rPr>
          <w:rFonts w:hint="default" w:ascii="仿宋_GB2312" w:hAnsi="仿宋_GB2312" w:eastAsia="仿宋_GB2312"/>
          <w:sz w:val="30"/>
        </w:rPr>
      </w:pPr>
      <w:r>
        <w:rPr>
          <w:rFonts w:hint="eastAsia" w:ascii="仿宋_GB2312" w:hAnsi="仿宋_GB2312" w:eastAsia="仿宋_GB2312"/>
          <w:sz w:val="30"/>
        </w:rPr>
        <w:t>(二)</w:t>
      </w:r>
      <w:r>
        <w:rPr>
          <w:rFonts w:hint="eastAsia"/>
          <w:sz w:val="30"/>
        </w:rPr>
        <w:t>2021</w:t>
      </w:r>
      <w:r>
        <w:rPr>
          <w:rFonts w:hint="eastAsia" w:ascii="仿宋_GB2312" w:hAnsi="仿宋_GB2312" w:eastAsia="仿宋_GB2312"/>
          <w:sz w:val="30"/>
        </w:rPr>
        <w:t>年公务用车购置及运行维护费决算</w:t>
      </w:r>
      <w:r>
        <w:rPr>
          <w:rFonts w:hint="default" w:eastAsia="Times New Roman"/>
          <w:sz w:val="30"/>
        </w:rPr>
        <w:t>0.00</w:t>
      </w:r>
      <w:r>
        <w:rPr>
          <w:rFonts w:hint="eastAsia" w:ascii="仿宋_GB2312" w:hAnsi="仿宋_GB2312" w:eastAsia="仿宋_GB2312"/>
          <w:sz w:val="30"/>
        </w:rPr>
        <w:t>元，其中公务用车运行维护费</w:t>
      </w:r>
      <w:r>
        <w:rPr>
          <w:rFonts w:hint="default" w:eastAsia="Times New Roman"/>
          <w:sz w:val="30"/>
        </w:rPr>
        <w:t>0.00</w:t>
      </w:r>
      <w:r>
        <w:rPr>
          <w:rFonts w:hint="eastAsia" w:ascii="仿宋_GB2312" w:hAnsi="仿宋_GB2312" w:eastAsia="仿宋_GB2312"/>
          <w:sz w:val="30"/>
        </w:rPr>
        <w:t>元，与预算相比持平，主要原因是</w:t>
      </w:r>
      <w:r>
        <w:rPr>
          <w:rFonts w:hint="eastAsia" w:eastAsia="仿宋_GB2312"/>
          <w:sz w:val="30"/>
        </w:rPr>
        <w:t>我单位为自收自支事业单位，无财政拨款支出</w:t>
      </w:r>
      <w:r>
        <w:rPr>
          <w:rFonts w:hint="eastAsia" w:ascii="仿宋_GB2312" w:hAnsi="仿宋_GB2312" w:eastAsia="仿宋_GB2312"/>
          <w:sz w:val="30"/>
        </w:rPr>
        <w:t>；公务用车购置费</w:t>
      </w:r>
      <w:r>
        <w:rPr>
          <w:rFonts w:hint="default" w:eastAsia="Times New Roman"/>
          <w:sz w:val="30"/>
        </w:rPr>
        <w:t>0.00</w:t>
      </w:r>
      <w:r>
        <w:rPr>
          <w:rFonts w:hint="eastAsia" w:ascii="仿宋_GB2312" w:hAnsi="仿宋_GB2312" w:eastAsia="仿宋_GB2312"/>
          <w:sz w:val="30"/>
        </w:rPr>
        <w:t>元，与预算相比持平，主要原因是</w:t>
      </w:r>
      <w:r>
        <w:rPr>
          <w:rFonts w:hint="eastAsia" w:eastAsia="仿宋_GB2312"/>
          <w:sz w:val="30"/>
        </w:rPr>
        <w:t>我单位为自收自支事业单位，无财政拨款支出</w:t>
      </w:r>
      <w:r>
        <w:rPr>
          <w:rFonts w:hint="eastAsia" w:ascii="仿宋_GB2312" w:hAnsi="仿宋_GB2312" w:eastAsia="仿宋_GB2312"/>
          <w:sz w:val="30"/>
        </w:rPr>
        <w:t>。</w:t>
      </w:r>
      <w:r>
        <w:rPr>
          <w:rFonts w:hint="eastAsia"/>
          <w:sz w:val="30"/>
        </w:rPr>
        <w:t>2021</w:t>
      </w:r>
      <w:r>
        <w:rPr>
          <w:rFonts w:hint="eastAsia" w:ascii="仿宋_GB2312" w:hAnsi="仿宋_GB2312" w:eastAsia="仿宋_GB2312"/>
          <w:sz w:val="30"/>
        </w:rPr>
        <w:t>年本单位公务用车保有</w:t>
      </w:r>
      <w:r>
        <w:rPr>
          <w:rFonts w:hint="default" w:eastAsia="Times New Roman"/>
          <w:sz w:val="30"/>
        </w:rPr>
        <w:t>0</w:t>
      </w:r>
      <w:r>
        <w:rPr>
          <w:rFonts w:hint="eastAsia" w:ascii="仿宋_GB2312" w:hAnsi="仿宋_GB2312" w:eastAsia="仿宋_GB2312"/>
          <w:sz w:val="30"/>
        </w:rPr>
        <w:t>辆，购置公务用车</w:t>
      </w:r>
      <w:r>
        <w:rPr>
          <w:rFonts w:hint="default" w:eastAsia="Times New Roman"/>
          <w:sz w:val="30"/>
        </w:rPr>
        <w:t>0</w:t>
      </w:r>
      <w:r>
        <w:rPr>
          <w:rFonts w:hint="eastAsia" w:ascii="仿宋_GB2312" w:hAnsi="仿宋_GB2312" w:eastAsia="仿宋_GB2312"/>
          <w:sz w:val="30"/>
        </w:rPr>
        <w:t>辆。</w:t>
      </w:r>
    </w:p>
    <w:p>
      <w:pPr>
        <w:spacing w:beforeLines="0" w:afterLines="0" w:line="580" w:lineRule="exact"/>
        <w:ind w:firstLine="600"/>
        <w:rPr>
          <w:rFonts w:hint="default" w:ascii="仿宋_GB2312" w:hAnsi="仿宋_GB2312" w:eastAsia="仿宋_GB2312"/>
          <w:kern w:val="2"/>
          <w:sz w:val="30"/>
        </w:rPr>
      </w:pPr>
      <w:r>
        <w:rPr>
          <w:rFonts w:hint="eastAsia" w:ascii="仿宋_GB2312" w:hAnsi="仿宋_GB2312" w:eastAsia="仿宋_GB2312"/>
          <w:sz w:val="30"/>
        </w:rPr>
        <w:t>(三)</w:t>
      </w:r>
      <w:r>
        <w:rPr>
          <w:rFonts w:hint="eastAsia"/>
          <w:sz w:val="30"/>
        </w:rPr>
        <w:t>2021</w:t>
      </w:r>
      <w:r>
        <w:rPr>
          <w:rFonts w:hint="eastAsia" w:ascii="仿宋_GB2312" w:hAnsi="仿宋_GB2312" w:eastAsia="仿宋_GB2312"/>
          <w:sz w:val="30"/>
        </w:rPr>
        <w:t>年公务接待费决算</w:t>
      </w:r>
      <w:r>
        <w:rPr>
          <w:rFonts w:hint="default" w:eastAsia="Times New Roman"/>
          <w:sz w:val="30"/>
        </w:rPr>
        <w:t>0.00</w:t>
      </w:r>
      <w:r>
        <w:rPr>
          <w:rFonts w:hint="eastAsia" w:ascii="仿宋_GB2312" w:hAnsi="仿宋_GB2312" w:eastAsia="仿宋_GB2312"/>
          <w:sz w:val="30"/>
        </w:rPr>
        <w:t>元，与预算相比持平，主要原因是</w:t>
      </w:r>
      <w:r>
        <w:rPr>
          <w:rFonts w:hint="eastAsia" w:eastAsia="仿宋_GB2312"/>
          <w:sz w:val="30"/>
        </w:rPr>
        <w:t>我单位为自收自支事业单位，无财政拨款支出</w:t>
      </w:r>
      <w:r>
        <w:rPr>
          <w:rFonts w:hint="eastAsia" w:ascii="仿宋_GB2312" w:hAnsi="仿宋_GB2312" w:eastAsia="仿宋_GB2312"/>
          <w:sz w:val="30"/>
        </w:rPr>
        <w:t>。</w:t>
      </w:r>
      <w:r>
        <w:rPr>
          <w:rFonts w:hint="eastAsia"/>
          <w:sz w:val="30"/>
        </w:rPr>
        <w:t>2021</w:t>
      </w:r>
      <w:r>
        <w:rPr>
          <w:rFonts w:hint="eastAsia" w:ascii="仿宋_GB2312" w:hAnsi="仿宋_GB2312" w:eastAsia="仿宋_GB2312"/>
          <w:sz w:val="30"/>
        </w:rPr>
        <w:t>年本单位国内公务接待</w:t>
      </w:r>
      <w:r>
        <w:rPr>
          <w:rFonts w:hint="default" w:eastAsia="Times New Roman"/>
          <w:sz w:val="30"/>
        </w:rPr>
        <w:t>0</w:t>
      </w:r>
      <w:r>
        <w:rPr>
          <w:rFonts w:hint="eastAsia" w:ascii="仿宋_GB2312" w:hAnsi="仿宋_GB2312" w:eastAsia="仿宋_GB2312"/>
          <w:sz w:val="30"/>
        </w:rPr>
        <w:t>批次，</w:t>
      </w:r>
      <w:r>
        <w:rPr>
          <w:rFonts w:hint="default" w:eastAsia="Times New Roman"/>
          <w:sz w:val="30"/>
        </w:rPr>
        <w:t>0</w:t>
      </w:r>
      <w:r>
        <w:rPr>
          <w:rFonts w:hint="eastAsia" w:ascii="仿宋_GB2312" w:hAnsi="仿宋_GB2312" w:eastAsia="仿宋_GB2312"/>
          <w:sz w:val="30"/>
        </w:rPr>
        <w:t>人次；其中，外事接待</w:t>
      </w:r>
      <w:r>
        <w:rPr>
          <w:rFonts w:hint="default" w:eastAsia="Times New Roman"/>
          <w:sz w:val="30"/>
        </w:rPr>
        <w:t>0</w:t>
      </w:r>
      <w:r>
        <w:rPr>
          <w:rFonts w:hint="eastAsia" w:ascii="仿宋_GB2312" w:hAnsi="仿宋_GB2312" w:eastAsia="仿宋_GB2312"/>
          <w:sz w:val="30"/>
        </w:rPr>
        <w:t>批次，</w:t>
      </w:r>
      <w:r>
        <w:rPr>
          <w:rFonts w:hint="default" w:eastAsia="Times New Roman"/>
          <w:sz w:val="30"/>
        </w:rPr>
        <w:t>0</w:t>
      </w:r>
      <w:r>
        <w:rPr>
          <w:rFonts w:hint="eastAsia" w:ascii="仿宋_GB2312" w:hAnsi="仿宋_GB2312" w:eastAsia="仿宋_GB2312"/>
          <w:sz w:val="30"/>
        </w:rPr>
        <w:t>人次。</w:t>
      </w:r>
    </w:p>
    <w:p>
      <w:pPr>
        <w:pStyle w:val="3"/>
        <w:keepNext/>
        <w:keepLines/>
        <w:spacing w:beforeLines="0" w:afterLines="0" w:line="600" w:lineRule="exact"/>
        <w:ind w:firstLine="602"/>
        <w:rPr>
          <w:rFonts w:hint="default" w:hAnsi="Times New Roman" w:eastAsia="Times New Roman"/>
          <w:b/>
          <w:sz w:val="30"/>
        </w:rPr>
      </w:pPr>
      <w:r>
        <w:rPr>
          <w:rFonts w:hint="eastAsia" w:hAnsi="Times New Roman"/>
          <w:b/>
          <w:sz w:val="30"/>
        </w:rPr>
        <w:t>八、政府性基金预算财政拨款收支决算情况</w:t>
      </w:r>
    </w:p>
    <w:p>
      <w:pPr>
        <w:spacing w:beforeLines="0" w:afterLines="0" w:line="600" w:lineRule="exact"/>
        <w:ind w:firstLine="600"/>
        <w:rPr>
          <w:rFonts w:hint="default" w:ascii="仿宋_GB2312" w:hAnsi="仿宋_GB2312" w:eastAsia="仿宋_GB2312"/>
          <w:sz w:val="30"/>
        </w:rPr>
      </w:pPr>
      <w:r>
        <w:rPr>
          <w:rFonts w:hint="eastAsia" w:ascii="仿宋_GB2312" w:hAnsi="仿宋_GB2312" w:eastAsia="仿宋_GB2312"/>
          <w:sz w:val="30"/>
        </w:rPr>
        <w:t>天津市和平公证处2021年度无政府性基金预算财政拨款收入、支出和结转结余。</w:t>
      </w:r>
    </w:p>
    <w:p>
      <w:pPr>
        <w:spacing w:beforeLines="0" w:afterLines="0" w:line="600" w:lineRule="exact"/>
        <w:ind w:firstLine="600"/>
        <w:rPr>
          <w:rFonts w:hint="default" w:hAnsi="Times New Roman" w:eastAsia="Times New Roman"/>
          <w:b/>
          <w:sz w:val="30"/>
        </w:rPr>
      </w:pPr>
      <w:r>
        <w:rPr>
          <w:rFonts w:hint="eastAsia" w:hAnsi="Times New Roman"/>
          <w:b/>
          <w:sz w:val="30"/>
        </w:rPr>
        <w:t>九、国有资本经营预算财政拨款收支决算情况说明</w:t>
      </w:r>
    </w:p>
    <w:p>
      <w:pPr>
        <w:spacing w:beforeLines="0" w:afterLines="0" w:line="600" w:lineRule="exact"/>
        <w:ind w:firstLine="600"/>
        <w:rPr>
          <w:rFonts w:hint="default" w:ascii="仿宋_GB2312" w:hAnsi="仿宋_GB2312" w:eastAsia="仿宋_GB2312"/>
          <w:kern w:val="2"/>
          <w:sz w:val="30"/>
        </w:rPr>
      </w:pPr>
      <w:r>
        <w:rPr>
          <w:rFonts w:hint="eastAsia" w:ascii="仿宋_GB2312" w:hAnsi="仿宋_GB2312" w:eastAsia="仿宋_GB2312"/>
          <w:color w:val="000000"/>
          <w:sz w:val="30"/>
        </w:rPr>
        <w:t>天津市和平公证处2021</w:t>
      </w:r>
      <w:r>
        <w:rPr>
          <w:rFonts w:hint="eastAsia" w:ascii="仿宋_GB2312" w:hAnsi="仿宋_GB2312" w:eastAsia="仿宋_GB2312"/>
          <w:sz w:val="30"/>
        </w:rPr>
        <w:t>年度</w:t>
      </w:r>
      <w:r>
        <w:rPr>
          <w:rFonts w:hint="eastAsia" w:ascii="仿宋_GB2312" w:hAnsi="仿宋_GB2312" w:eastAsia="仿宋_GB2312"/>
          <w:sz w:val="30"/>
          <w:lang w:val="zh-CN"/>
        </w:rPr>
        <w:t>无国有资本经营预算财政拨款收入、支出和结转结余。</w:t>
      </w:r>
    </w:p>
    <w:p>
      <w:pPr>
        <w:pStyle w:val="3"/>
        <w:keepNext/>
        <w:keepLines/>
        <w:spacing w:beforeLines="0" w:afterLines="0" w:line="600" w:lineRule="exact"/>
        <w:ind w:firstLine="602"/>
        <w:rPr>
          <w:rFonts w:hint="default" w:hAnsi="Times New Roman" w:eastAsia="Times New Roman"/>
          <w:b/>
          <w:sz w:val="30"/>
        </w:rPr>
      </w:pPr>
      <w:r>
        <w:rPr>
          <w:rFonts w:hint="eastAsia" w:hAnsi="Times New Roman"/>
          <w:b/>
          <w:sz w:val="30"/>
        </w:rPr>
        <w:t>十、机关运行经费支出情况说明</w:t>
      </w:r>
    </w:p>
    <w:p>
      <w:pPr>
        <w:spacing w:beforeLines="0" w:afterLines="0" w:line="600" w:lineRule="exact"/>
        <w:rPr>
          <w:rFonts w:hint="default" w:ascii="楷体" w:hAnsi="Times New Roman" w:eastAsia="楷体"/>
          <w:sz w:val="30"/>
        </w:rPr>
      </w:pPr>
      <w:r>
        <w:rPr>
          <w:rFonts w:hint="eastAsia" w:ascii="楷体" w:hAnsi="Times New Roman" w:eastAsia="楷体"/>
          <w:sz w:val="30"/>
        </w:rPr>
        <w:t xml:space="preserve"> </w:t>
      </w:r>
      <w:r>
        <w:rPr>
          <w:rFonts w:hint="eastAsia" w:ascii="仿宋_GB2312" w:hAnsi="仿宋_GB2312" w:eastAsia="仿宋_GB2312"/>
          <w:sz w:val="30"/>
        </w:rPr>
        <w:t xml:space="preserve">   天津市和平公证处2021年度无机关运行经费。</w:t>
      </w:r>
    </w:p>
    <w:p>
      <w:pPr>
        <w:pStyle w:val="3"/>
        <w:keepNext/>
        <w:keepLines/>
        <w:spacing w:beforeLines="0" w:afterLines="0" w:line="600" w:lineRule="exact"/>
        <w:ind w:firstLine="602"/>
        <w:rPr>
          <w:rFonts w:hint="default" w:hAnsi="Times New Roman" w:eastAsia="Times New Roman"/>
          <w:b/>
          <w:sz w:val="30"/>
        </w:rPr>
      </w:pPr>
      <w:r>
        <w:rPr>
          <w:rFonts w:hint="eastAsia" w:hAnsi="Times New Roman"/>
          <w:b/>
          <w:sz w:val="30"/>
        </w:rPr>
        <w:t>十一、政府采购支出情况说明</w:t>
      </w:r>
    </w:p>
    <w:p>
      <w:pPr>
        <w:spacing w:beforeLines="0" w:afterLines="0" w:line="580" w:lineRule="exact"/>
        <w:ind w:firstLine="600"/>
        <w:rPr>
          <w:rFonts w:hint="default" w:ascii="仿宋_GB2312" w:hAnsi="仿宋_GB2312" w:eastAsia="仿宋_GB2312"/>
          <w:color w:val="000000"/>
          <w:sz w:val="30"/>
        </w:rPr>
      </w:pPr>
      <w:r>
        <w:rPr>
          <w:rFonts w:hint="eastAsia" w:ascii="仿宋_GB2312" w:hAnsi="仿宋_GB2312" w:eastAsia="仿宋_GB2312"/>
          <w:color w:val="000000"/>
          <w:sz w:val="30"/>
        </w:rPr>
        <w:t>天津市和平公证处2021年</w:t>
      </w:r>
      <w:r>
        <w:rPr>
          <w:rFonts w:hint="eastAsia" w:ascii="仿宋_GB2312" w:hAnsi="仿宋_GB2312" w:eastAsia="仿宋_GB2312"/>
          <w:kern w:val="2"/>
          <w:sz w:val="30"/>
        </w:rPr>
        <w:t>政府</w:t>
      </w:r>
      <w:r>
        <w:rPr>
          <w:rFonts w:hint="eastAsia" w:ascii="仿宋_GB2312" w:hAnsi="仿宋_GB2312" w:eastAsia="仿宋_GB2312"/>
          <w:color w:val="000000"/>
          <w:sz w:val="30"/>
        </w:rPr>
        <w:t>采购支出总额</w:t>
      </w:r>
      <w:r>
        <w:rPr>
          <w:rFonts w:hint="eastAsia" w:ascii="仿宋_GB2312" w:hAnsi="仿宋_GB2312" w:eastAsia="仿宋_GB2312"/>
          <w:sz w:val="30"/>
        </w:rPr>
        <w:t>24,640.00</w:t>
      </w:r>
      <w:r>
        <w:rPr>
          <w:rFonts w:hint="eastAsia" w:ascii="仿宋_GB2312" w:hAnsi="仿宋_GB2312" w:eastAsia="仿宋_GB2312"/>
          <w:color w:val="000000"/>
          <w:sz w:val="30"/>
        </w:rPr>
        <w:t>元，其中：政府采购货物支出</w:t>
      </w:r>
      <w:r>
        <w:rPr>
          <w:rFonts w:hint="eastAsia" w:ascii="仿宋_GB2312" w:hAnsi="仿宋_GB2312" w:eastAsia="仿宋_GB2312"/>
          <w:sz w:val="30"/>
        </w:rPr>
        <w:t>24,640.00</w:t>
      </w:r>
      <w:r>
        <w:rPr>
          <w:rFonts w:hint="eastAsia" w:ascii="仿宋_GB2312" w:hAnsi="仿宋_GB2312" w:eastAsia="仿宋_GB2312"/>
          <w:color w:val="000000"/>
          <w:sz w:val="30"/>
        </w:rPr>
        <w:t>元、政府采购工程支出</w:t>
      </w:r>
      <w:r>
        <w:rPr>
          <w:rFonts w:hint="default" w:ascii="仿宋_GB2312" w:hAnsi="仿宋_GB2312" w:eastAsia="仿宋_GB2312"/>
          <w:sz w:val="30"/>
        </w:rPr>
        <w:t>0.00</w:t>
      </w:r>
      <w:r>
        <w:rPr>
          <w:rFonts w:hint="eastAsia" w:ascii="仿宋_GB2312" w:hAnsi="仿宋_GB2312" w:eastAsia="仿宋_GB2312"/>
          <w:color w:val="000000"/>
          <w:sz w:val="30"/>
        </w:rPr>
        <w:t>元、政府采购服务支出</w:t>
      </w:r>
      <w:r>
        <w:rPr>
          <w:rFonts w:hint="default" w:ascii="仿宋_GB2312" w:hAnsi="仿宋_GB2312" w:eastAsia="仿宋_GB2312"/>
          <w:sz w:val="30"/>
        </w:rPr>
        <w:t>0.00</w:t>
      </w:r>
      <w:r>
        <w:rPr>
          <w:rFonts w:hint="eastAsia" w:ascii="仿宋_GB2312" w:hAnsi="仿宋_GB2312" w:eastAsia="仿宋_GB2312"/>
          <w:color w:val="000000"/>
          <w:sz w:val="30"/>
        </w:rPr>
        <w:t>元。授予中小企业合同金额</w:t>
      </w:r>
      <w:r>
        <w:rPr>
          <w:rFonts w:hint="default" w:ascii="仿宋_GB2312" w:hAnsi="仿宋_GB2312" w:eastAsia="仿宋_GB2312"/>
          <w:sz w:val="30"/>
        </w:rPr>
        <w:t>0.00</w:t>
      </w:r>
      <w:r>
        <w:rPr>
          <w:rFonts w:hint="eastAsia" w:ascii="仿宋_GB2312" w:hAnsi="仿宋_GB2312" w:eastAsia="仿宋_GB2312"/>
          <w:color w:val="000000"/>
          <w:sz w:val="30"/>
        </w:rPr>
        <w:t>元，占政府采购支出总额的</w:t>
      </w:r>
      <w:r>
        <w:rPr>
          <w:rFonts w:hint="default" w:ascii="仿宋_GB2312" w:hAnsi="仿宋_GB2312" w:eastAsia="仿宋_GB2312"/>
          <w:sz w:val="30"/>
        </w:rPr>
        <w:t>0.00</w:t>
      </w:r>
      <w:r>
        <w:rPr>
          <w:rFonts w:hint="eastAsia" w:ascii="仿宋_GB2312" w:hAnsi="仿宋_GB2312" w:eastAsia="仿宋_GB2312"/>
          <w:color w:val="000000"/>
          <w:sz w:val="30"/>
        </w:rPr>
        <w:t>%，其中：授予小微企业合同金额</w:t>
      </w:r>
      <w:r>
        <w:rPr>
          <w:rFonts w:hint="default" w:ascii="仿宋_GB2312" w:hAnsi="仿宋_GB2312" w:eastAsia="仿宋_GB2312"/>
          <w:sz w:val="30"/>
        </w:rPr>
        <w:t>0.00</w:t>
      </w:r>
      <w:r>
        <w:rPr>
          <w:rFonts w:hint="eastAsia" w:ascii="仿宋_GB2312" w:hAnsi="仿宋_GB2312" w:eastAsia="仿宋_GB2312"/>
          <w:color w:val="000000"/>
          <w:sz w:val="30"/>
        </w:rPr>
        <w:t>元，占政府采购支出总额的</w:t>
      </w:r>
      <w:r>
        <w:rPr>
          <w:rFonts w:hint="default" w:ascii="仿宋_GB2312" w:hAnsi="仿宋_GB2312" w:eastAsia="仿宋_GB2312"/>
          <w:sz w:val="30"/>
        </w:rPr>
        <w:t>0.00</w:t>
      </w:r>
      <w:r>
        <w:rPr>
          <w:rFonts w:hint="eastAsia" w:ascii="仿宋_GB2312" w:hAnsi="仿宋_GB2312" w:eastAsia="仿宋_GB2312"/>
          <w:color w:val="000000"/>
          <w:sz w:val="30"/>
        </w:rPr>
        <w:t>%。</w:t>
      </w:r>
    </w:p>
    <w:p>
      <w:pPr>
        <w:spacing w:beforeLines="0" w:afterLines="0" w:line="600" w:lineRule="exact"/>
        <w:ind w:firstLine="600"/>
        <w:rPr>
          <w:rFonts w:hint="default" w:hAnsi="Times New Roman" w:eastAsia="Times New Roman"/>
          <w:b/>
          <w:sz w:val="30"/>
        </w:rPr>
      </w:pPr>
      <w:r>
        <w:rPr>
          <w:rFonts w:hint="eastAsia" w:hAnsi="Times New Roman"/>
          <w:b/>
          <w:sz w:val="30"/>
          <w:lang w:val="zh-CN"/>
        </w:rPr>
        <w:t>十二、</w:t>
      </w:r>
      <w:r>
        <w:rPr>
          <w:rFonts w:hint="eastAsia" w:hAnsi="Times New Roman"/>
          <w:b/>
          <w:sz w:val="30"/>
        </w:rPr>
        <w:t>国有资产占有使用情况说明</w:t>
      </w:r>
    </w:p>
    <w:p>
      <w:pPr>
        <w:spacing w:beforeLines="0" w:afterLines="0" w:line="600" w:lineRule="exact"/>
        <w:ind w:firstLine="600" w:firstLineChars="200"/>
        <w:rPr>
          <w:rFonts w:hint="default" w:ascii="楷体" w:hAnsi="楷体" w:eastAsia="楷体"/>
          <w:sz w:val="30"/>
        </w:rPr>
      </w:pPr>
      <w:r>
        <w:rPr>
          <w:rFonts w:hint="eastAsia" w:ascii="仿宋_GB2312" w:hAnsi="仿宋_GB2312" w:eastAsia="仿宋_GB2312"/>
          <w:color w:val="000000"/>
          <w:sz w:val="30"/>
        </w:rPr>
        <w:t>天津市和平公证处2021年度无国有资产占有使用情况。</w:t>
      </w:r>
    </w:p>
    <w:p>
      <w:pPr>
        <w:spacing w:beforeLines="0" w:afterLines="0" w:line="600" w:lineRule="exact"/>
        <w:ind w:firstLine="601" w:firstLineChars="200"/>
        <w:rPr>
          <w:rFonts w:hint="default" w:hAnsi="Times New Roman" w:eastAsia="Times New Roman"/>
          <w:b/>
          <w:sz w:val="30"/>
        </w:rPr>
      </w:pPr>
      <w:r>
        <w:rPr>
          <w:rFonts w:hint="eastAsia" w:hAnsi="Times New Roman"/>
          <w:b/>
          <w:sz w:val="30"/>
        </w:rPr>
        <w:t>十三、预算绩效情况说明</w:t>
      </w:r>
    </w:p>
    <w:p>
      <w:pPr>
        <w:spacing w:beforeLines="0" w:afterLines="0" w:line="600" w:lineRule="exact"/>
        <w:rPr>
          <w:rFonts w:hint="default" w:hAnsi="Times New Roman" w:eastAsia="Times New Roman"/>
          <w:b/>
          <w:sz w:val="30"/>
        </w:rPr>
      </w:pPr>
      <w:r>
        <w:rPr>
          <w:rFonts w:hint="eastAsia" w:hAnsi="Times New Roman"/>
          <w:b/>
          <w:sz w:val="30"/>
        </w:rPr>
        <w:t xml:space="preserve">    </w:t>
      </w:r>
      <w:r>
        <w:rPr>
          <w:rFonts w:hint="eastAsia" w:ascii="仿宋_GB2312" w:hAnsi="仿宋_GB2312" w:eastAsia="仿宋_GB2312"/>
          <w:sz w:val="30"/>
        </w:rPr>
        <w:t xml:space="preserve"> 天津市和平公证处2021年度无预算绩效。</w:t>
      </w:r>
    </w:p>
    <w:p>
      <w:pPr>
        <w:spacing w:beforeLines="0" w:afterLines="0" w:line="600" w:lineRule="exact"/>
        <w:ind w:firstLine="600"/>
        <w:rPr>
          <w:rFonts w:hint="default" w:hAnsi="Times New Roman" w:eastAsia="Times New Roman"/>
          <w:b/>
          <w:sz w:val="30"/>
        </w:rPr>
      </w:pPr>
      <w:r>
        <w:rPr>
          <w:rFonts w:hint="eastAsia" w:hAnsi="Times New Roman"/>
          <w:b/>
          <w:sz w:val="30"/>
          <w:lang w:val="zh-CN"/>
        </w:rPr>
        <w:t>十四、</w:t>
      </w:r>
      <w:r>
        <w:rPr>
          <w:rFonts w:hint="eastAsia" w:hAnsi="Times New Roman"/>
          <w:b/>
          <w:sz w:val="30"/>
        </w:rPr>
        <w:t>教育、医疗卫生、社会保障和就业、住房保障、涉农补贴等民生支出情况说明</w:t>
      </w:r>
    </w:p>
    <w:p>
      <w:pPr>
        <w:spacing w:beforeLines="0" w:afterLines="0" w:line="600" w:lineRule="exact"/>
        <w:ind w:firstLine="600"/>
        <w:rPr>
          <w:rFonts w:hint="default" w:ascii="仿宋_GB2312" w:hAnsi="仿宋_GB2312" w:eastAsia="仿宋_GB2312"/>
          <w:b/>
          <w:color w:val="000000"/>
          <w:sz w:val="30"/>
        </w:rPr>
      </w:pPr>
      <w:r>
        <w:rPr>
          <w:rFonts w:hint="eastAsia" w:ascii="仿宋_GB2312" w:hAnsi="仿宋_GB2312" w:eastAsia="仿宋_GB2312"/>
          <w:sz w:val="30"/>
        </w:rPr>
        <w:t>天津市和平公证处2021年度无教育、医疗卫生、社会保障和就业、住房保障、涉农补贴等民生支出情况。</w:t>
      </w:r>
    </w:p>
    <w:p>
      <w:pPr>
        <w:spacing w:beforeLines="0" w:afterLines="0"/>
        <w:rPr>
          <w:rFonts w:hint="default" w:ascii="仿宋_GB2312" w:hAnsi="Times New Roman" w:eastAsia="仿宋_GB2312"/>
          <w:b/>
          <w:color w:val="000000"/>
          <w:sz w:val="30"/>
        </w:rPr>
      </w:pPr>
      <w:r>
        <w:rPr>
          <w:rFonts w:hint="default" w:ascii="仿宋_GB2312" w:hAnsi="Times New Roman" w:eastAsia="仿宋_GB2312"/>
          <w:b/>
          <w:color w:val="000000"/>
          <w:sz w:val="30"/>
        </w:rPr>
        <w:br w:type="page"/>
      </w:r>
    </w:p>
    <w:p>
      <w:pPr>
        <w:pStyle w:val="2"/>
        <w:keepNext/>
        <w:keepLines/>
        <w:spacing w:beforeLines="0" w:afterLines="0" w:line="600" w:lineRule="exact"/>
        <w:jc w:val="center"/>
        <w:rPr>
          <w:rFonts w:hint="default" w:ascii="方正小标宋简体" w:hAnsi="Times New Roman" w:eastAsia="方正小标宋简体"/>
          <w:b/>
          <w:kern w:val="44"/>
          <w:sz w:val="44"/>
        </w:rPr>
      </w:pPr>
      <w:r>
        <w:rPr>
          <w:rFonts w:hint="eastAsia" w:ascii="方正小标宋简体" w:hAnsi="Times New Roman" w:eastAsia="方正小标宋简体"/>
          <w:b/>
          <w:kern w:val="44"/>
          <w:sz w:val="44"/>
        </w:rPr>
        <w:t>第四部分  名词解释</w:t>
      </w:r>
    </w:p>
    <w:p>
      <w:pPr>
        <w:spacing w:beforeLines="0" w:afterLines="0" w:line="600" w:lineRule="exact"/>
        <w:ind w:firstLine="600"/>
        <w:rPr>
          <w:rFonts w:hint="default" w:ascii="仿宋_GB2312" w:hAnsi="Times New Roman" w:eastAsia="仿宋_GB2312"/>
          <w:sz w:val="30"/>
        </w:rPr>
      </w:pPr>
    </w:p>
    <w:p>
      <w:pPr>
        <w:spacing w:beforeLines="0" w:afterLines="0" w:line="600" w:lineRule="exact"/>
        <w:ind w:firstLine="600"/>
        <w:rPr>
          <w:rFonts w:hint="default" w:ascii="仿宋_GB2312" w:hAnsi="Times New Roman" w:eastAsia="仿宋_GB2312"/>
          <w:sz w:val="30"/>
        </w:rPr>
      </w:pPr>
      <w:r>
        <w:rPr>
          <w:rFonts w:hint="eastAsia" w:ascii="仿宋_GB2312" w:hAnsi="Times New Roman" w:eastAsia="仿宋_GB2312"/>
          <w:sz w:val="30"/>
        </w:rPr>
        <w:t>1</w:t>
      </w:r>
      <w:r>
        <w:rPr>
          <w:rFonts w:hint="default" w:ascii="宋体" w:hAnsi="Times New Roman" w:eastAsia="宋体"/>
          <w:sz w:val="24"/>
        </w:rPr>
        <w:t>.</w:t>
      </w:r>
      <w:r>
        <w:rPr>
          <w:rFonts w:hint="eastAsia" w:ascii="仿宋_GB2312" w:hAnsi="Times New Roman" w:eastAsia="仿宋_GB2312"/>
          <w:sz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beforeLines="0" w:afterLines="0" w:line="600" w:lineRule="exact"/>
        <w:ind w:firstLine="600"/>
        <w:rPr>
          <w:rFonts w:hint="default" w:ascii="仿宋_GB2312" w:hAnsi="Times New Roman" w:eastAsia="仿宋_GB2312"/>
          <w:sz w:val="30"/>
        </w:rPr>
      </w:pPr>
      <w:r>
        <w:rPr>
          <w:rFonts w:hint="eastAsia" w:ascii="仿宋_GB2312" w:hAnsi="Times New Roman" w:eastAsia="仿宋_GB2312"/>
          <w:sz w:val="30"/>
        </w:rPr>
        <w:t>2.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spacing w:beforeLines="0" w:afterLines="0" w:line="600" w:lineRule="exact"/>
        <w:ind w:firstLine="600"/>
        <w:rPr>
          <w:rFonts w:hint="default" w:ascii="仿宋_GB2312" w:hAnsi="Times New Roman" w:eastAsia="仿宋_GB2312"/>
          <w:sz w:val="30"/>
        </w:rPr>
      </w:pPr>
      <w:r>
        <w:rPr>
          <w:rFonts w:hint="eastAsia" w:ascii="仿宋_GB2312" w:hAnsi="Times New Roman" w:eastAsia="仿宋_GB2312"/>
          <w:sz w:val="30"/>
        </w:rPr>
        <w:t>3.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p>
      <w:pPr>
        <w:spacing w:beforeLines="0" w:afterLines="0" w:line="600" w:lineRule="exact"/>
        <w:ind w:firstLine="600"/>
        <w:rPr>
          <w:rFonts w:hint="default" w:ascii="Times New Roman" w:hAnsi="Times New Roman" w:eastAsia="仿宋_GB2312"/>
          <w:sz w:val="24"/>
          <w:lang w:val="zh-CN"/>
        </w:rPr>
      </w:pPr>
    </w:p>
    <w:p>
      <w:pPr>
        <w:spacing w:beforeLines="0" w:afterLines="0"/>
        <w:rPr>
          <w:rFonts w:hint="default" w:hAnsi="Times New Roman" w:eastAsia="Times New Roman"/>
          <w:kern w:val="2"/>
          <w:sz w:val="32"/>
          <w:lang w:val="zh-CN"/>
        </w:rPr>
      </w:pPr>
    </w:p>
    <w:p>
      <w:pPr>
        <w:spacing w:beforeLines="0" w:afterLines="0"/>
        <w:rPr>
          <w:rFonts w:hint="default" w:hAnsi="Times New Roman" w:eastAsia="Times New Roman"/>
          <w:kern w:val="2"/>
          <w:sz w:val="32"/>
          <w:lang w:val="zh-CN"/>
        </w:rPr>
      </w:pPr>
    </w:p>
    <w:sectPr>
      <w:footerReference r:id="rId3" w:type="default"/>
      <w:pgSz w:w="12240" w:h="15840"/>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Lines="0" w:afterLines="0"/>
      <w:rPr>
        <w:rFonts w:hint="default" w:eastAsia="Times New Roman"/>
        <w:sz w:val="18"/>
      </w:rPr>
    </w:pPr>
    <w:r>
      <w:rPr>
        <w:rFonts w:hint="default" w:eastAsia="Times New Roman"/>
        <w:sz w:val="18"/>
        <w:lang/>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spacing w:beforeLines="0" w:afterLines="0"/>
                            <w:rPr>
                              <w:rFonts w:hint="default" w:eastAsia="Times New Roman"/>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lang/>
                            </w:rPr>
                            <w:t>5</w:t>
                          </w:r>
                          <w:r>
                            <w:rPr>
                              <w:rFonts w:hint="eastAsia"/>
                              <w:sz w:val="18"/>
                              <w:lang/>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fill on="f" focussize="0,0"/>
              <v:stroke on="f"/>
              <v:imagedata o:title=""/>
              <o:lock v:ext="edit" aspectratio="f"/>
              <v:textbox inset="0mm,0mm,0mm,0mm" style="mso-fit-shape-to-text:t;">
                <w:txbxContent>
                  <w:p>
                    <w:pPr>
                      <w:pStyle w:val="4"/>
                      <w:spacing w:beforeLines="0" w:afterLines="0"/>
                      <w:rPr>
                        <w:rFonts w:hint="default" w:eastAsia="Times New Roman"/>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lang/>
                      </w:rPr>
                      <w:t>5</w:t>
                    </w:r>
                    <w:r>
                      <w:rPr>
                        <w:rFonts w:hint="eastAsia"/>
                        <w:sz w:val="18"/>
                        <w:lang/>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hyphenationZone w:val="360"/>
  <w:drawingGridHorizontalSpacing w:val="120"/>
  <w:drawingGridVerticalSpacing w:val="120"/>
  <w:displayHorizontalDrawingGridEvery w:val="0"/>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7FA4A1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iPriority="99" w:semiHidden="0" w:name="heading 1"/>
    <w:lsdException w:qFormat="1" w:uiPriority="99" w:semiHidden="0" w:name="heading 2"/>
    <w:lsdException w:uiPriority="9" w:name="heading 3"/>
    <w:lsdException w:uiPriority="9" w:name="heading 4"/>
    <w:lsdException w:uiPriority="9" w:name="heading 5"/>
    <w:lsdException w:uiPriority="9" w:name="heading 6"/>
    <w:lsdException w:uiPriority="9" w:name="heading 7"/>
    <w:lsdException w:uiPriority="9" w:name="heading 8"/>
    <w:lsdException w:uiPriority="9"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uiPriority="99" w:semiHidden="0" w:name="header"/>
    <w:lsdException w:uiPriority="99" w:semiHidden="0" w:name="footer"/>
    <w:lsdException w:qFormat="1" w:unhideWhenUsed="0" w:uiPriority="99" w:semiHidden="0" w:name="index heading"/>
    <w:lsdException w:uiPriority="35"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uiPriority="10" w:name="Title"/>
    <w:lsdException w:qFormat="1" w:unhideWhenUsed="0" w:uiPriority="99" w:semiHidden="0" w:name="Closing"/>
    <w:lsdException w:qFormat="1" w:unhideWhenUsed="0" w:uiPriority="99" w:semiHidden="0" w:name="Signature"/>
    <w:lsdException w:uiPriority="1"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uiPriority="11"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uiPriority="22" w:name="Strong"/>
    <w:lsdException w:uiPriority="2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iPriority="59" w:name="Table Grid"/>
    <w:lsdException w:uiPriority="99"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unhideWhenUsed/>
    <w:qFormat/>
    <w:uiPriority w:val="0"/>
    <w:pPr>
      <w:widowControl w:val="0"/>
      <w:autoSpaceDE w:val="0"/>
      <w:autoSpaceDN w:val="0"/>
      <w:adjustRightInd w:val="0"/>
      <w:spacing w:beforeLines="0" w:afterLines="0"/>
    </w:pPr>
    <w:rPr>
      <w:rFonts w:hint="eastAsia" w:ascii="黑体" w:hAnsi="Calibri" w:eastAsia="黑体"/>
      <w:sz w:val="24"/>
      <w:lang w:val="en-US" w:eastAsia="zh-CN"/>
    </w:rPr>
  </w:style>
  <w:style w:type="paragraph" w:styleId="2">
    <w:name w:val="heading 1"/>
    <w:basedOn w:val="1"/>
    <w:next w:val="1"/>
    <w:link w:val="11"/>
    <w:unhideWhenUsed/>
    <w:qFormat/>
    <w:uiPriority w:val="99"/>
    <w:pPr>
      <w:spacing w:beforeLines="0" w:afterLines="0"/>
      <w:outlineLvl w:val="0"/>
    </w:pPr>
    <w:rPr>
      <w:rFonts w:hint="eastAsia"/>
      <w:sz w:val="24"/>
    </w:rPr>
  </w:style>
  <w:style w:type="paragraph" w:styleId="3">
    <w:name w:val="heading 2"/>
    <w:basedOn w:val="1"/>
    <w:next w:val="1"/>
    <w:link w:val="10"/>
    <w:unhideWhenUsed/>
    <w:qFormat/>
    <w:uiPriority w:val="99"/>
    <w:pPr>
      <w:spacing w:beforeLines="0" w:afterLines="0"/>
      <w:outlineLvl w:val="1"/>
    </w:pPr>
    <w:rPr>
      <w:rFonts w:hint="eastAsia"/>
      <w:sz w:val="24"/>
    </w:rPr>
  </w:style>
  <w:style w:type="character" w:default="1" w:styleId="6">
    <w:name w:val="Default Paragraph Font"/>
    <w:unhideWhenUsed/>
    <w:uiPriority w:val="1"/>
    <w:rPr>
      <w:rFonts w:hint="default"/>
      <w:sz w:val="24"/>
    </w:rPr>
  </w:style>
  <w:style w:type="table" w:default="1" w:styleId="7">
    <w:name w:val="Normal Table"/>
    <w:qFormat/>
    <w:uiPriority w:val="99"/>
    <w:tblPr>
      <w:tblLayout w:type="fixed"/>
      <w:tblCellMar>
        <w:top w:w="0" w:type="dxa"/>
        <w:left w:w="108" w:type="dxa"/>
        <w:bottom w:w="0" w:type="dxa"/>
        <w:right w:w="108" w:type="dxa"/>
      </w:tblCellMar>
    </w:tblPr>
  </w:style>
  <w:style w:type="paragraph" w:styleId="4">
    <w:name w:val="footer"/>
    <w:basedOn w:val="1"/>
    <w:link w:val="9"/>
    <w:unhideWhenUsed/>
    <w:uiPriority w:val="99"/>
    <w:pPr>
      <w:tabs>
        <w:tab w:val="center" w:pos="4153"/>
        <w:tab w:val="right" w:pos="8306"/>
      </w:tabs>
      <w:snapToGrid w:val="0"/>
      <w:spacing w:beforeLines="0" w:afterLines="0"/>
    </w:pPr>
    <w:rPr>
      <w:rFonts w:hint="eastAsia"/>
      <w:sz w:val="18"/>
    </w:rPr>
  </w:style>
  <w:style w:type="paragraph" w:styleId="5">
    <w:name w:val="header"/>
    <w:basedOn w:val="1"/>
    <w:link w:val="8"/>
    <w:unhideWhenUsed/>
    <w:uiPriority w:val="99"/>
    <w:pPr>
      <w:pBdr>
        <w:bottom w:val="single" w:color="auto" w:sz="6" w:space="1"/>
      </w:pBdr>
      <w:tabs>
        <w:tab w:val="center" w:pos="4153"/>
        <w:tab w:val="right" w:pos="8306"/>
      </w:tabs>
      <w:snapToGrid w:val="0"/>
      <w:spacing w:beforeLines="0" w:afterLines="0"/>
      <w:jc w:val="center"/>
    </w:pPr>
    <w:rPr>
      <w:rFonts w:hint="eastAsia"/>
      <w:sz w:val="18"/>
    </w:rPr>
  </w:style>
  <w:style w:type="character" w:customStyle="1" w:styleId="8">
    <w:name w:val="页眉 字符1"/>
    <w:basedOn w:val="6"/>
    <w:link w:val="5"/>
    <w:unhideWhenUsed/>
    <w:locked/>
    <w:uiPriority w:val="99"/>
    <w:rPr>
      <w:rFonts w:hint="eastAsia" w:ascii="黑体" w:eastAsia="黑体"/>
      <w:sz w:val="18"/>
    </w:rPr>
  </w:style>
  <w:style w:type="character" w:customStyle="1" w:styleId="9">
    <w:name w:val="页脚 字符1"/>
    <w:basedOn w:val="6"/>
    <w:link w:val="4"/>
    <w:unhideWhenUsed/>
    <w:locked/>
    <w:uiPriority w:val="99"/>
    <w:rPr>
      <w:rFonts w:hint="eastAsia" w:ascii="黑体" w:eastAsia="黑体"/>
      <w:sz w:val="18"/>
    </w:rPr>
  </w:style>
  <w:style w:type="character" w:customStyle="1" w:styleId="10">
    <w:name w:val="标题 2 字符"/>
    <w:basedOn w:val="6"/>
    <w:link w:val="3"/>
    <w:unhideWhenUsed/>
    <w:locked/>
    <w:uiPriority w:val="9"/>
    <w:rPr>
      <w:rFonts w:hint="default" w:ascii="Cambria"/>
      <w:b/>
      <w:sz w:val="32"/>
    </w:rPr>
  </w:style>
  <w:style w:type="character" w:customStyle="1" w:styleId="11">
    <w:name w:val="标题 1 字符"/>
    <w:basedOn w:val="6"/>
    <w:link w:val="2"/>
    <w:unhideWhenUsed/>
    <w:locked/>
    <w:uiPriority w:val="9"/>
    <w:rPr>
      <w:rFonts w:hint="eastAsia" w:ascii="黑体" w:eastAsia="黑体"/>
      <w:b/>
      <w:kern w:val="44"/>
      <w:sz w:val="44"/>
    </w:rPr>
  </w:style>
  <w:style w:type="character" w:customStyle="1" w:styleId="12">
    <w:name w:val="页眉 字符"/>
    <w:basedOn w:val="6"/>
    <w:unhideWhenUsed/>
    <w:uiPriority w:val="99"/>
    <w:rPr>
      <w:rFonts w:hint="eastAsia" w:ascii="黑体" w:hAnsi="Calibri" w:eastAsia="黑体"/>
      <w:sz w:val="18"/>
    </w:rPr>
  </w:style>
  <w:style w:type="character" w:customStyle="1" w:styleId="13">
    <w:name w:val="页脚 字符"/>
    <w:basedOn w:val="6"/>
    <w:unhideWhenUsed/>
    <w:uiPriority w:val="99"/>
    <w:rPr>
      <w:rFonts w:hint="eastAsia" w:ascii="黑体" w:hAnsi="Calibri" w:eastAsia="黑体"/>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2023-04-26T06:59:41Z</dcterms:created>
  <dc:creator>User</dc:creator>
  <cp:lastModifiedBy>User</cp:lastModifiedBy>
  <dcterms:modified xsi:type="dcterms:W3CDTF">2023-04-26T06:59:59Z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