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lang w:val="zh-CN"/>
        </w:rPr>
      </w:pPr>
      <w:bookmarkStart w:id="0" w:name="_GoBack"/>
      <w:bookmarkEnd w:id="0"/>
    </w:p>
    <w:p>
      <w:pPr>
        <w:spacing w:beforeLines="0" w:afterLines="0" w:line="580" w:lineRule="exact"/>
        <w:jc w:val="center"/>
        <w:rPr>
          <w:rFonts w:hint="eastAsia" w:ascii="黑体" w:hAnsi="黑体" w:eastAsia="黑体"/>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eastAsia="Times New Roman"/>
          <w:kern w:val="2"/>
          <w:sz w:val="44"/>
          <w:lang w:val="zh-CN"/>
        </w:rPr>
      </w:pPr>
    </w:p>
    <w:p>
      <w:pPr>
        <w:spacing w:beforeLines="0" w:afterLines="0"/>
        <w:jc w:val="center"/>
        <w:rPr>
          <w:rFonts w:hint="eastAsia" w:ascii="方正小标宋简体" w:hAnsi="方正小标宋简体" w:eastAsia="方正小标宋简体"/>
          <w:sz w:val="48"/>
          <w:lang w:val="zh-CN"/>
        </w:rPr>
      </w:pPr>
      <w:r>
        <w:rPr>
          <w:rFonts w:hint="eastAsia" w:ascii="方正小标宋简体" w:hAnsi="方正小标宋简体" w:eastAsia="方正小标宋简体"/>
          <w:sz w:val="48"/>
          <w:lang w:val="zh-CN"/>
        </w:rPr>
        <w:t>天津市和平区排水管理所2021年度部门决算</w:t>
      </w:r>
    </w:p>
    <w:p>
      <w:pPr>
        <w:spacing w:beforeLines="0" w:afterLines="0" w:line="580" w:lineRule="exact"/>
        <w:jc w:val="center"/>
        <w:rPr>
          <w:rFonts w:hint="eastAsia" w:ascii="黑体" w:hAnsi="黑体" w:eastAsia="黑体"/>
          <w:kern w:val="2"/>
          <w:sz w:val="30"/>
        </w:rPr>
      </w:pPr>
    </w:p>
    <w:p>
      <w:pPr>
        <w:spacing w:beforeLines="0" w:afterLines="0" w:line="580" w:lineRule="exact"/>
        <w:jc w:val="center"/>
        <w:rPr>
          <w:rFonts w:hint="eastAsia" w:ascii="黑体" w:hAnsi="黑体" w:eastAsia="黑体"/>
          <w:kern w:val="2"/>
          <w:sz w:val="30"/>
        </w:rPr>
      </w:pPr>
    </w:p>
    <w:p>
      <w:pPr>
        <w:spacing w:beforeLines="0" w:afterLines="0" w:line="580" w:lineRule="exact"/>
        <w:jc w:val="center"/>
        <w:rPr>
          <w:rFonts w:hint="eastAsia" w:ascii="黑体" w:hAnsi="黑体" w:eastAsia="黑体"/>
          <w:kern w:val="2"/>
          <w:sz w:val="30"/>
        </w:rPr>
      </w:pPr>
    </w:p>
    <w:p>
      <w:pPr>
        <w:spacing w:beforeLines="0" w:afterLines="0" w:line="580" w:lineRule="exact"/>
        <w:jc w:val="center"/>
        <w:rPr>
          <w:rFonts w:hint="eastAsia" w:ascii="黑体" w:hAnsi="黑体" w:eastAsia="黑体"/>
          <w:kern w:val="2"/>
          <w:sz w:val="30"/>
        </w:rPr>
      </w:pPr>
    </w:p>
    <w:p>
      <w:pPr>
        <w:spacing w:beforeLines="0" w:afterLines="0" w:line="580" w:lineRule="exact"/>
        <w:jc w:val="center"/>
        <w:rPr>
          <w:rFonts w:hint="eastAsia" w:ascii="黑体" w:hAnsi="黑体" w:eastAsia="黑体"/>
          <w:kern w:val="2"/>
          <w:sz w:val="30"/>
        </w:rPr>
      </w:pPr>
    </w:p>
    <w:p>
      <w:pPr>
        <w:spacing w:beforeLines="0" w:afterLines="0"/>
        <w:rPr>
          <w:rFonts w:hint="eastAsia" w:ascii="黑体" w:hAnsi="黑体" w:eastAsia="黑体"/>
          <w:kern w:val="2"/>
          <w:sz w:val="30"/>
        </w:rPr>
      </w:pPr>
      <w:r>
        <w:rPr>
          <w:rFonts w:hint="eastAsia" w:ascii="黑体" w:hAnsi="黑体" w:eastAsia="黑体"/>
          <w:kern w:val="2"/>
          <w:sz w:val="30"/>
        </w:rPr>
        <w:br w:type="page"/>
      </w:r>
    </w:p>
    <w:p>
      <w:pPr>
        <w:spacing w:beforeLines="0" w:afterLines="0" w:line="600" w:lineRule="exact"/>
        <w:jc w:val="center"/>
        <w:rPr>
          <w:rFonts w:hint="eastAsia" w:ascii="黑体" w:hAnsi="黑体" w:eastAsia="黑体"/>
          <w:sz w:val="44"/>
          <w:lang w:val="zh-CN"/>
        </w:rPr>
      </w:pPr>
      <w:r>
        <w:rPr>
          <w:rFonts w:hint="eastAsia" w:ascii="黑体" w:hAnsi="黑体" w:eastAsia="黑体"/>
          <w:sz w:val="44"/>
          <w:lang w:val="zh-CN"/>
        </w:rPr>
        <w:t>目   录</w:t>
      </w:r>
    </w:p>
    <w:p>
      <w:pPr>
        <w:spacing w:beforeLines="0" w:afterLines="0" w:line="600" w:lineRule="exact"/>
        <w:rPr>
          <w:rFonts w:hint="eastAsia" w:ascii="黑体" w:hAnsi="黑体" w:eastAsia="黑体"/>
          <w:sz w:val="30"/>
          <w:lang w:val="zh-CN"/>
        </w:rPr>
      </w:pPr>
    </w:p>
    <w:p>
      <w:pPr>
        <w:tabs>
          <w:tab w:val="right" w:leader="dot" w:pos="8306"/>
        </w:tabs>
        <w:spacing w:beforeLines="0" w:afterLines="0" w:line="700" w:lineRule="exact"/>
        <w:rPr>
          <w:rFonts w:hint="default" w:eastAsia="Times New Roman"/>
          <w:sz w:val="30"/>
          <w:lang w:val="zh-CN"/>
        </w:rPr>
      </w:pPr>
      <w:r>
        <w:rPr>
          <w:rFonts w:hint="eastAsia" w:ascii="方正小标宋简体" w:hAnsi="方正小标宋简体" w:eastAsia="方正小标宋简体"/>
          <w:sz w:val="30"/>
          <w:lang w:val="zh-CN"/>
        </w:rPr>
        <w:t>第一部分  概 况</w:t>
      </w:r>
      <w:r>
        <w:rPr>
          <w:rFonts w:hint="default" w:eastAsia="Times New Roman"/>
          <w:sz w:val="30"/>
          <w:lang w:val="zh-CN"/>
        </w:rPr>
        <w:tab/>
      </w:r>
      <w:r>
        <w:rPr>
          <w:rFonts w:hint="default" w:eastAsia="Times New Roman"/>
          <w:sz w:val="30"/>
          <w:lang w:val="zh-CN"/>
        </w:rPr>
        <w:t>1</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一、主要职责</w:t>
      </w:r>
      <w:r>
        <w:rPr>
          <w:rFonts w:hint="default" w:eastAsia="Times New Roman"/>
          <w:sz w:val="30"/>
          <w:lang w:val="zh-CN"/>
        </w:rPr>
        <w:tab/>
      </w:r>
      <w:r>
        <w:rPr>
          <w:rFonts w:hint="default" w:eastAsia="Times New Roman"/>
          <w:sz w:val="30"/>
          <w:lang w:val="zh-CN"/>
        </w:rPr>
        <w:t>1</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二、机构设置</w:t>
      </w:r>
      <w:r>
        <w:rPr>
          <w:rFonts w:hint="default" w:eastAsia="Times New Roman"/>
          <w:sz w:val="30"/>
          <w:lang w:val="zh-CN"/>
        </w:rPr>
        <w:tab/>
      </w:r>
      <w:r>
        <w:rPr>
          <w:rFonts w:hint="default" w:eastAsia="Times New Roman"/>
          <w:sz w:val="30"/>
          <w:lang w:val="zh-CN"/>
        </w:rPr>
        <w:t>1</w:t>
      </w:r>
    </w:p>
    <w:p>
      <w:pPr>
        <w:tabs>
          <w:tab w:val="right" w:leader="dot" w:pos="8306"/>
        </w:tabs>
        <w:spacing w:beforeLines="0" w:afterLines="0" w:line="700" w:lineRule="exact"/>
        <w:rPr>
          <w:rFonts w:hint="default" w:eastAsia="Times New Roman"/>
          <w:sz w:val="30"/>
          <w:lang w:val="zh-CN"/>
        </w:rPr>
      </w:pPr>
      <w:r>
        <w:rPr>
          <w:rFonts w:hint="eastAsia" w:ascii="方正小标宋简体" w:hAnsi="方正小标宋简体" w:eastAsia="方正小标宋简体"/>
          <w:sz w:val="30"/>
          <w:lang w:val="zh-CN"/>
        </w:rPr>
        <w:t>第二部分  202</w:t>
      </w:r>
      <w:r>
        <w:rPr>
          <w:rFonts w:hint="default" w:eastAsia="Times New Roman"/>
          <w:sz w:val="30"/>
        </w:rPr>
        <w:t>1</w:t>
      </w:r>
      <w:r>
        <w:rPr>
          <w:rFonts w:hint="eastAsia" w:ascii="方正小标宋简体" w:hAnsi="方正小标宋简体" w:eastAsia="方正小标宋简体"/>
          <w:sz w:val="30"/>
          <w:lang w:val="zh-CN"/>
        </w:rPr>
        <w:t>年度部门决算表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一、收入支出决算总表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二、收入决算表（按功能分类列示）</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三、收入决算表（按单位列示）</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四、支出决算表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五、财政拨款收入支出决算总表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六、一般公共预算财政拨款支出决算表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七、一般公共预算财政拨款基本支出决算表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八、一般公共预算财政拨款“三公”经费支出决算表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九、政府性基金预算财政拨款收入支出决算表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十、国有资本经营预算财政拨款收入支出决算表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十一、项目支出决算表</w:t>
      </w:r>
      <w:r>
        <w:rPr>
          <w:rFonts w:hint="default" w:eastAsia="Times New Roman"/>
          <w:sz w:val="30"/>
          <w:lang w:val="zh-CN"/>
        </w:rPr>
        <w:tab/>
      </w:r>
      <w:r>
        <w:rPr>
          <w:rFonts w:hint="default" w:eastAsia="Times New Roman"/>
          <w:sz w:val="30"/>
          <w:lang w:val="zh-CN"/>
        </w:rPr>
        <w:t>2</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十二、关于空表的说明</w:t>
      </w:r>
      <w:r>
        <w:rPr>
          <w:rFonts w:hint="default" w:eastAsia="Times New Roman"/>
          <w:sz w:val="30"/>
          <w:lang w:val="zh-CN"/>
        </w:rPr>
        <w:tab/>
      </w:r>
      <w:r>
        <w:rPr>
          <w:rFonts w:hint="default" w:eastAsia="Times New Roman"/>
          <w:sz w:val="30"/>
          <w:lang w:val="zh-CN"/>
        </w:rPr>
        <w:t>3</w:t>
      </w:r>
    </w:p>
    <w:p>
      <w:pPr>
        <w:tabs>
          <w:tab w:val="right" w:leader="dot" w:pos="8306"/>
        </w:tabs>
        <w:spacing w:beforeLines="0" w:afterLines="0" w:line="700" w:lineRule="exact"/>
        <w:rPr>
          <w:rFonts w:hint="eastAsia"/>
          <w:sz w:val="30"/>
        </w:rPr>
      </w:pPr>
      <w:r>
        <w:rPr>
          <w:rFonts w:hint="eastAsia" w:ascii="方正小标宋简体" w:hAnsi="方正小标宋简体" w:eastAsia="方正小标宋简体"/>
          <w:sz w:val="30"/>
          <w:lang w:val="zh-CN"/>
        </w:rPr>
        <w:t>第三部分  202</w:t>
      </w:r>
      <w:r>
        <w:rPr>
          <w:rFonts w:hint="default" w:eastAsia="Times New Roman"/>
          <w:sz w:val="30"/>
        </w:rPr>
        <w:t>1</w:t>
      </w:r>
      <w:r>
        <w:rPr>
          <w:rFonts w:hint="eastAsia" w:ascii="方正小标宋简体" w:hAnsi="方正小标宋简体" w:eastAsia="方正小标宋简体"/>
          <w:sz w:val="30"/>
          <w:lang w:val="zh-CN"/>
        </w:rPr>
        <w:t>年度部门决算情况说明</w:t>
      </w:r>
      <w:r>
        <w:rPr>
          <w:rFonts w:hint="default" w:eastAsia="Times New Roman"/>
          <w:sz w:val="30"/>
          <w:lang w:val="zh-CN"/>
        </w:rPr>
        <w:tab/>
      </w:r>
      <w:r>
        <w:rPr>
          <w:rFonts w:hint="eastAsia"/>
          <w:sz w:val="30"/>
        </w:rPr>
        <w:t>3</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一、收支决算总体情况说明</w:t>
      </w:r>
      <w:r>
        <w:rPr>
          <w:rFonts w:hint="default" w:eastAsia="Times New Roman"/>
          <w:sz w:val="30"/>
          <w:lang w:val="zh-CN"/>
        </w:rPr>
        <w:tab/>
      </w:r>
      <w:r>
        <w:rPr>
          <w:rFonts w:hint="eastAsia"/>
          <w:sz w:val="30"/>
        </w:rPr>
        <w:t>3</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二、收入决算情况说明</w:t>
      </w:r>
      <w:r>
        <w:rPr>
          <w:rFonts w:hint="default" w:eastAsia="Times New Roman"/>
          <w:sz w:val="30"/>
          <w:lang w:val="zh-CN"/>
        </w:rPr>
        <w:tab/>
      </w:r>
      <w:r>
        <w:rPr>
          <w:rFonts w:hint="eastAsia"/>
          <w:sz w:val="30"/>
        </w:rPr>
        <w:t>3</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三、支出决算情况说明</w:t>
      </w:r>
      <w:r>
        <w:rPr>
          <w:rFonts w:hint="default" w:eastAsia="Times New Roman"/>
          <w:sz w:val="30"/>
          <w:lang w:val="zh-CN"/>
        </w:rPr>
        <w:tab/>
      </w:r>
      <w:r>
        <w:rPr>
          <w:rFonts w:hint="eastAsia"/>
          <w:sz w:val="30"/>
        </w:rPr>
        <w:t>4</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四、财政拨款收支决算总体情况说明</w:t>
      </w:r>
      <w:r>
        <w:rPr>
          <w:rFonts w:hint="default" w:eastAsia="Times New Roman"/>
          <w:sz w:val="30"/>
          <w:lang w:val="zh-CN"/>
        </w:rPr>
        <w:tab/>
      </w:r>
      <w:r>
        <w:rPr>
          <w:rFonts w:hint="eastAsia"/>
          <w:sz w:val="30"/>
        </w:rPr>
        <w:t>4</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五、一般公共预算财政拨款支出决算情况说明</w:t>
      </w:r>
      <w:r>
        <w:rPr>
          <w:rFonts w:hint="default" w:eastAsia="Times New Roman"/>
          <w:sz w:val="30"/>
          <w:lang w:val="zh-CN"/>
        </w:rPr>
        <w:tab/>
      </w:r>
      <w:r>
        <w:rPr>
          <w:rFonts w:hint="eastAsia"/>
          <w:sz w:val="30"/>
        </w:rPr>
        <w:t>4</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六、一般公共预算财政拨款基本支出决算情况说明</w:t>
      </w:r>
      <w:r>
        <w:rPr>
          <w:rFonts w:hint="default" w:eastAsia="Times New Roman"/>
          <w:sz w:val="30"/>
          <w:lang w:val="zh-CN"/>
        </w:rPr>
        <w:tab/>
      </w:r>
      <w:r>
        <w:rPr>
          <w:rFonts w:hint="eastAsia"/>
          <w:sz w:val="30"/>
        </w:rPr>
        <w:t>6</w:t>
      </w:r>
    </w:p>
    <w:p>
      <w:pPr>
        <w:tabs>
          <w:tab w:val="right" w:leader="dot" w:pos="8306"/>
        </w:tabs>
        <w:spacing w:beforeLines="0" w:afterLines="0" w:line="700" w:lineRule="exact"/>
        <w:ind w:left="220"/>
        <w:rPr>
          <w:rFonts w:hint="default" w:eastAsia="Times New Roman"/>
          <w:sz w:val="30"/>
          <w:lang w:val="zh-CN"/>
        </w:rPr>
      </w:pPr>
      <w:r>
        <w:rPr>
          <w:rFonts w:hint="eastAsia" w:ascii="仿宋_GB2312" w:hAnsi="仿宋_GB2312" w:eastAsia="仿宋_GB2312"/>
          <w:sz w:val="30"/>
          <w:lang w:val="zh-CN"/>
        </w:rPr>
        <w:t>七、一般公共预算财政拨款“三公”经费支出决算情况说明</w:t>
      </w:r>
      <w:r>
        <w:rPr>
          <w:rFonts w:hint="default" w:eastAsia="Times New Roman"/>
          <w:sz w:val="30"/>
          <w:lang w:val="zh-CN"/>
        </w:rPr>
        <w:tab/>
      </w:r>
      <w:r>
        <w:rPr>
          <w:rFonts w:hint="default" w:eastAsia="Times New Roman"/>
          <w:sz w:val="30"/>
          <w:lang w:val="zh-CN"/>
        </w:rPr>
        <w:t>7</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八、政府性基金预算财政拨款收支决算情况说明</w:t>
      </w:r>
      <w:r>
        <w:rPr>
          <w:rFonts w:hint="default" w:eastAsia="Times New Roman"/>
          <w:sz w:val="30"/>
          <w:lang w:val="zh-CN"/>
        </w:rPr>
        <w:tab/>
      </w:r>
      <w:r>
        <w:rPr>
          <w:rFonts w:hint="eastAsia"/>
          <w:sz w:val="30"/>
        </w:rPr>
        <w:t>7</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九、国有资本经营预算财政拨款收支决算情况说明</w:t>
      </w:r>
      <w:r>
        <w:rPr>
          <w:rFonts w:hint="default" w:eastAsia="Times New Roman"/>
          <w:sz w:val="30"/>
          <w:lang w:val="zh-CN"/>
        </w:rPr>
        <w:tab/>
      </w:r>
      <w:r>
        <w:rPr>
          <w:rFonts w:hint="eastAsia"/>
          <w:sz w:val="30"/>
        </w:rPr>
        <w:t>7</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十、机关运行经费支出情况说明</w:t>
      </w:r>
      <w:r>
        <w:rPr>
          <w:rFonts w:hint="default" w:eastAsia="Times New Roman"/>
          <w:sz w:val="30"/>
          <w:lang w:val="zh-CN"/>
        </w:rPr>
        <w:tab/>
      </w:r>
      <w:r>
        <w:rPr>
          <w:rFonts w:hint="eastAsia"/>
          <w:sz w:val="30"/>
        </w:rPr>
        <w:t>8</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十一、政府采购支出情况说明</w:t>
      </w:r>
      <w:r>
        <w:rPr>
          <w:rFonts w:hint="default" w:eastAsia="Times New Roman"/>
          <w:sz w:val="30"/>
          <w:lang w:val="zh-CN"/>
        </w:rPr>
        <w:tab/>
      </w:r>
      <w:r>
        <w:rPr>
          <w:rFonts w:hint="eastAsia"/>
          <w:sz w:val="30"/>
        </w:rPr>
        <w:t>8</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十二、国有资产占有使用情况说明</w:t>
      </w:r>
      <w:r>
        <w:rPr>
          <w:rFonts w:hint="default" w:eastAsia="Times New Roman"/>
          <w:sz w:val="30"/>
          <w:lang w:val="zh-CN"/>
        </w:rPr>
        <w:tab/>
      </w:r>
      <w:r>
        <w:rPr>
          <w:rFonts w:hint="eastAsia"/>
          <w:sz w:val="30"/>
        </w:rPr>
        <w:t>8</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十三、预算绩效情况说明</w:t>
      </w:r>
      <w:r>
        <w:rPr>
          <w:rFonts w:hint="default" w:eastAsia="Times New Roman"/>
          <w:sz w:val="30"/>
          <w:lang w:val="zh-CN"/>
        </w:rPr>
        <w:tab/>
      </w:r>
      <w:r>
        <w:rPr>
          <w:rFonts w:hint="eastAsia"/>
          <w:sz w:val="30"/>
        </w:rPr>
        <w:t>8</w:t>
      </w:r>
    </w:p>
    <w:p>
      <w:pPr>
        <w:tabs>
          <w:tab w:val="right" w:leader="dot" w:pos="8306"/>
        </w:tabs>
        <w:spacing w:beforeLines="0" w:afterLines="0" w:line="700" w:lineRule="exact"/>
        <w:ind w:left="220"/>
        <w:rPr>
          <w:rFonts w:hint="eastAsia"/>
          <w:sz w:val="30"/>
        </w:rPr>
      </w:pPr>
      <w:r>
        <w:rPr>
          <w:rFonts w:hint="eastAsia" w:ascii="仿宋_GB2312" w:hAnsi="仿宋_GB2312" w:eastAsia="仿宋_GB2312"/>
          <w:sz w:val="30"/>
          <w:lang w:val="zh-CN"/>
        </w:rPr>
        <w:t>十四、教育、医疗卫生、社会保障和就业、住房保障、涉农补贴等民生支出情况说明</w:t>
      </w:r>
      <w:r>
        <w:rPr>
          <w:rFonts w:hint="default" w:eastAsia="Times New Roman"/>
          <w:sz w:val="30"/>
          <w:lang w:val="zh-CN"/>
        </w:rPr>
        <w:tab/>
      </w:r>
      <w:r>
        <w:rPr>
          <w:rFonts w:hint="eastAsia"/>
          <w:sz w:val="30"/>
        </w:rPr>
        <w:t>8</w:t>
      </w:r>
    </w:p>
    <w:p>
      <w:pPr>
        <w:tabs>
          <w:tab w:val="right" w:leader="dot" w:pos="8306"/>
        </w:tabs>
        <w:spacing w:beforeLines="0" w:afterLines="0" w:line="700" w:lineRule="exact"/>
        <w:rPr>
          <w:rFonts w:hint="eastAsia"/>
          <w:sz w:val="30"/>
        </w:rPr>
      </w:pPr>
      <w:r>
        <w:rPr>
          <w:rFonts w:hint="eastAsia" w:ascii="方正小标宋简体" w:hAnsi="方正小标宋简体" w:eastAsia="方正小标宋简体"/>
          <w:sz w:val="30"/>
          <w:lang w:val="zh-CN"/>
        </w:rPr>
        <w:t>第四部分  名词解释</w:t>
      </w:r>
      <w:r>
        <w:rPr>
          <w:rFonts w:hint="default" w:eastAsia="Times New Roman"/>
          <w:sz w:val="30"/>
          <w:lang w:val="zh-CN"/>
        </w:rPr>
        <w:tab/>
      </w:r>
      <w:r>
        <w:rPr>
          <w:rFonts w:hint="default" w:eastAsia="Times New Roman"/>
          <w:sz w:val="30"/>
          <w:lang w:val="zh-CN"/>
        </w:rPr>
        <w:t>1</w:t>
      </w:r>
      <w:r>
        <w:rPr>
          <w:rFonts w:hint="eastAsia"/>
          <w:sz w:val="30"/>
        </w:rPr>
        <w:t>0</w:t>
      </w:r>
    </w:p>
    <w:p>
      <w:pPr>
        <w:spacing w:beforeLines="0" w:afterLines="0" w:line="700" w:lineRule="exact"/>
        <w:rPr>
          <w:rFonts w:hint="eastAsia" w:ascii="黑体" w:hAnsi="黑体" w:eastAsia="黑体"/>
          <w:kern w:val="2"/>
          <w:sz w:val="30"/>
          <w:lang w:val="zh-CN"/>
        </w:rPr>
        <w:sectPr>
          <w:pgSz w:w="12240" w:h="15840"/>
          <w:pgMar w:top="1440" w:right="1800" w:bottom="1440" w:left="1800" w:header="720" w:footer="720" w:gutter="0"/>
          <w:lnNumType w:countBy="0" w:distance="360"/>
          <w:cols w:space="720" w:num="1"/>
        </w:sectPr>
      </w:pPr>
    </w:p>
    <w:p>
      <w:pPr>
        <w:spacing w:beforeLines="0" w:afterLines="0" w:line="700" w:lineRule="exact"/>
        <w:rPr>
          <w:rFonts w:hint="eastAsia" w:ascii="黑体" w:hAnsi="黑体" w:eastAsia="黑体"/>
          <w:kern w:val="2"/>
          <w:sz w:val="30"/>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rPr>
      </w:pPr>
      <w:r>
        <w:rPr>
          <w:rFonts w:hint="eastAsia" w:ascii="方正小标宋简体" w:hAnsi="方正小标宋简体" w:eastAsia="方正小标宋简体"/>
          <w:b/>
          <w:kern w:val="44"/>
          <w:sz w:val="44"/>
        </w:rPr>
        <w:t>第一部分  概 况</w:t>
      </w:r>
    </w:p>
    <w:p>
      <w:pPr>
        <w:spacing w:beforeLines="0" w:afterLines="0" w:line="580" w:lineRule="exact"/>
        <w:rPr>
          <w:rFonts w:hint="default" w:eastAsia="Times New Roman"/>
          <w:kern w:val="2"/>
          <w:sz w:val="24"/>
          <w:lang w:val="zh-CN"/>
        </w:rPr>
      </w:pPr>
    </w:p>
    <w:p>
      <w:pPr>
        <w:pStyle w:val="3"/>
        <w:keepNext/>
        <w:keepLines/>
        <w:spacing w:beforeLines="0" w:afterLines="0" w:line="600" w:lineRule="exact"/>
        <w:ind w:firstLine="601"/>
        <w:rPr>
          <w:rFonts w:hint="eastAsia" w:ascii="黑体" w:hAnsi="黑体" w:eastAsia="黑体"/>
          <w:b/>
          <w:sz w:val="30"/>
          <w:lang w:val="zh-CN"/>
        </w:rPr>
      </w:pPr>
      <w:r>
        <w:rPr>
          <w:rFonts w:hint="eastAsia" w:ascii="黑体" w:hAnsi="黑体" w:eastAsia="黑体"/>
          <w:b/>
          <w:sz w:val="30"/>
          <w:lang w:val="zh-CN"/>
        </w:rPr>
        <w:t>一、主要职责</w:t>
      </w:r>
    </w:p>
    <w:p>
      <w:pPr>
        <w:spacing w:beforeLines="0" w:afterLines="0" w:line="600" w:lineRule="exact"/>
        <w:ind w:firstLine="600" w:firstLineChars="200"/>
        <w:rPr>
          <w:rFonts w:hint="eastAsia" w:ascii="仿宋_GB2312" w:eastAsia="仿宋_GB2312"/>
          <w:sz w:val="30"/>
        </w:rPr>
      </w:pPr>
      <w:r>
        <w:rPr>
          <w:rFonts w:hint="eastAsia" w:ascii="仿宋_GB2312" w:eastAsia="仿宋_GB2312"/>
          <w:sz w:val="30"/>
        </w:rPr>
        <w:t>天津市和平区排水管理所是财政拨款的事业单位，其主要职责：负责区管支线道路、里巷等公共排水设施管理、维护和技术保障；承担区河长制等事务性和辅助性工作。</w:t>
      </w:r>
    </w:p>
    <w:p>
      <w:pPr>
        <w:pStyle w:val="3"/>
        <w:keepNext/>
        <w:keepLines/>
        <w:spacing w:beforeLines="0" w:afterLines="0" w:line="600" w:lineRule="exact"/>
        <w:ind w:firstLine="602"/>
        <w:rPr>
          <w:rFonts w:hint="eastAsia" w:ascii="黑体" w:hAnsi="黑体" w:eastAsia="黑体"/>
          <w:b/>
          <w:sz w:val="30"/>
          <w:lang w:val="zh-CN"/>
        </w:rPr>
      </w:pPr>
      <w:r>
        <w:rPr>
          <w:rFonts w:hint="eastAsia" w:ascii="黑体" w:hAnsi="黑体" w:eastAsia="黑体"/>
          <w:b/>
          <w:sz w:val="30"/>
          <w:lang w:val="zh-CN"/>
        </w:rPr>
        <w:t>二、机构设置</w:t>
      </w:r>
    </w:p>
    <w:p>
      <w:pPr>
        <w:spacing w:beforeLines="0" w:afterLines="0" w:line="580" w:lineRule="exact"/>
        <w:ind w:firstLine="600"/>
        <w:rPr>
          <w:rFonts w:hint="eastAsia" w:ascii="仿宋_GB2312" w:hAnsi="仿宋_GB2312" w:eastAsia="仿宋_GB2312"/>
          <w:kern w:val="2"/>
          <w:sz w:val="30"/>
          <w:lang w:val="zh-CN"/>
        </w:rPr>
      </w:pPr>
      <w:r>
        <w:rPr>
          <w:rFonts w:hint="eastAsia" w:ascii="仿宋" w:hAnsi="仿宋" w:eastAsia="仿宋"/>
          <w:kern w:val="2"/>
          <w:sz w:val="30"/>
          <w:lang w:val="zh-CN"/>
        </w:rPr>
        <w:t>天津市和平区排水管理所</w:t>
      </w:r>
      <w:r>
        <w:rPr>
          <w:rFonts w:hint="eastAsia" w:ascii="仿宋_GB2312" w:hAnsi="仿宋_GB2312" w:eastAsia="仿宋_GB2312"/>
          <w:kern w:val="2"/>
          <w:sz w:val="30"/>
          <w:lang w:val="zh-CN"/>
        </w:rPr>
        <w:t>内设</w:t>
      </w:r>
      <w:r>
        <w:rPr>
          <w:rFonts w:hint="eastAsia" w:ascii="仿宋_GB2312" w:hAnsi="仿宋_GB2312" w:eastAsia="仿宋_GB2312"/>
          <w:kern w:val="2"/>
          <w:sz w:val="30"/>
        </w:rPr>
        <w:t>5</w:t>
      </w:r>
      <w:r>
        <w:rPr>
          <w:rFonts w:hint="eastAsia" w:ascii="仿宋_GB2312" w:hAnsi="仿宋_GB2312" w:eastAsia="仿宋_GB2312"/>
          <w:kern w:val="2"/>
          <w:sz w:val="30"/>
          <w:lang w:val="zh-CN"/>
        </w:rPr>
        <w:t>个职能</w:t>
      </w:r>
      <w:r>
        <w:rPr>
          <w:rFonts w:hint="eastAsia" w:ascii="仿宋_GB2312" w:hAnsi="仿宋_GB2312" w:eastAsia="仿宋_GB2312"/>
          <w:kern w:val="2"/>
          <w:sz w:val="30"/>
        </w:rPr>
        <w:t>股室</w:t>
      </w:r>
      <w:r>
        <w:rPr>
          <w:rFonts w:hint="eastAsia" w:ascii="仿宋_GB2312" w:hAnsi="仿宋_GB2312" w:eastAsia="仿宋_GB2312"/>
          <w:kern w:val="2"/>
          <w:sz w:val="30"/>
          <w:lang w:val="zh-CN"/>
        </w:rPr>
        <w:t>，</w:t>
      </w:r>
      <w:r>
        <w:rPr>
          <w:rFonts w:hint="eastAsia" w:ascii="仿宋_GB2312" w:hAnsi="微软雅黑" w:eastAsia="仿宋_GB2312"/>
          <w:color w:val="000000"/>
          <w:sz w:val="30"/>
        </w:rPr>
        <w:t>无下辖预算单位</w:t>
      </w:r>
      <w:r>
        <w:rPr>
          <w:rFonts w:hint="eastAsia" w:ascii="仿宋_GB2312" w:hAnsi="仿宋_GB2312" w:eastAsia="仿宋_GB2312"/>
          <w:kern w:val="2"/>
          <w:sz w:val="30"/>
          <w:lang w:val="zh-CN"/>
        </w:rPr>
        <w:t>。</w:t>
      </w:r>
      <w:r>
        <w:rPr>
          <w:rFonts w:hint="eastAsia" w:ascii="仿宋_GB2312" w:hAnsi="仿宋_GB2312" w:eastAsia="仿宋_GB2312"/>
          <w:sz w:val="30"/>
        </w:rPr>
        <w:t>纳入</w:t>
      </w:r>
      <w:r>
        <w:rPr>
          <w:rFonts w:hint="eastAsia" w:ascii="仿宋" w:hAnsi="仿宋" w:eastAsia="仿宋"/>
          <w:kern w:val="2"/>
          <w:sz w:val="30"/>
          <w:lang w:val="zh-CN"/>
        </w:rPr>
        <w:t>天津市和平区排水管理所</w:t>
      </w:r>
      <w:r>
        <w:rPr>
          <w:rFonts w:hint="default" w:eastAsia="Times New Roman"/>
          <w:sz w:val="30"/>
        </w:rPr>
        <w:t>2021</w:t>
      </w:r>
      <w:r>
        <w:rPr>
          <w:rFonts w:hint="eastAsia" w:ascii="仿宋_GB2312" w:hAnsi="仿宋_GB2312" w:eastAsia="仿宋_GB2312"/>
          <w:sz w:val="30"/>
        </w:rPr>
        <w:t>年部门决算编制范围的单位包括：</w:t>
      </w:r>
    </w:p>
    <w:p>
      <w:pPr>
        <w:spacing w:beforeLines="0" w:afterLines="0" w:line="580" w:lineRule="exact"/>
        <w:ind w:firstLine="600"/>
        <w:rPr>
          <w:rFonts w:hint="eastAsia" w:ascii="仿宋" w:hAnsi="仿宋" w:eastAsia="仿宋"/>
          <w:kern w:val="2"/>
          <w:sz w:val="30"/>
          <w:lang w:val="zh-CN"/>
        </w:rPr>
      </w:pPr>
      <w:r>
        <w:rPr>
          <w:rFonts w:hint="eastAsia" w:ascii="仿宋_GB2312" w:hAnsi="仿宋_GB2312" w:eastAsia="仿宋_GB2312"/>
          <w:sz w:val="30"/>
        </w:rPr>
        <w:t>1. 天津市和平区排水管理所</w:t>
      </w:r>
      <w:r>
        <w:rPr>
          <w:rFonts w:hint="eastAsia" w:ascii="仿宋" w:hAnsi="仿宋" w:eastAsia="仿宋"/>
          <w:kern w:val="2"/>
          <w:sz w:val="30"/>
        </w:rPr>
        <w:t>。</w:t>
      </w:r>
    </w:p>
    <w:p>
      <w:pPr>
        <w:pStyle w:val="2"/>
        <w:keepNext/>
        <w:keepLines/>
        <w:spacing w:before="340" w:beforeLines="0" w:after="330" w:afterLines="0" w:line="600" w:lineRule="exact"/>
        <w:jc w:val="both"/>
        <w:rPr>
          <w:rFonts w:hint="eastAsia" w:ascii="黑体" w:hAnsi="黑体" w:eastAsia="黑体"/>
          <w:kern w:val="2"/>
          <w:sz w:val="30"/>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spacing w:beforeLines="0" w:afterLines="0" w:line="360" w:lineRule="atLeast"/>
        <w:jc w:val="center"/>
        <w:rPr>
          <w:rFonts w:hint="eastAsia" w:ascii="黑体" w:hAnsi="黑体" w:eastAsia="黑体"/>
          <w:kern w:val="2"/>
          <w:sz w:val="30"/>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rPr>
      </w:pPr>
      <w:r>
        <w:rPr>
          <w:rFonts w:hint="eastAsia" w:ascii="方正小标宋简体" w:hAnsi="方正小标宋简体" w:eastAsia="方正小标宋简体"/>
          <w:b/>
          <w:kern w:val="44"/>
          <w:sz w:val="44"/>
          <w:lang w:val="zh-CN"/>
        </w:rPr>
        <w:t xml:space="preserve">第二部分 </w:t>
      </w:r>
      <w:r>
        <w:rPr>
          <w:rFonts w:hint="eastAsia" w:ascii="方正小标宋简体" w:hAnsi="方正小标宋简体" w:eastAsia="方正小标宋简体"/>
          <w:b/>
          <w:kern w:val="44"/>
          <w:sz w:val="44"/>
        </w:rPr>
        <w:t xml:space="preserve"> 2021年度部门决算表</w:t>
      </w:r>
    </w:p>
    <w:p>
      <w:pPr>
        <w:spacing w:beforeLines="0" w:afterLines="0"/>
        <w:rPr>
          <w:rFonts w:hint="default" w:eastAsia="Times New Roman"/>
          <w:sz w:val="24"/>
        </w:rPr>
      </w:pP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一、《收入支出决算总表》</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二、《收入决算表（按功能分类列示）》</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三、《收入决算表（按单位列示）》</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四、《支出决算表》</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五、《财政拨款收入支出决算总表》</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六、《一般公共预算财政拨款支出决算表》</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七、《一般公共预算财政拨款基本支出决算表》</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八、《一般公共预算财政拨款“三公”经费支出决算表》</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九、《政府性基金预算财政拨款收入支出决算表》</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十、《国有资本经营预算财政拨款收入支出决算表》</w:t>
      </w:r>
    </w:p>
    <w:p>
      <w:pPr>
        <w:pStyle w:val="3"/>
        <w:keepNext/>
        <w:keepLines/>
        <w:spacing w:beforeLines="0" w:afterLines="0" w:line="800" w:lineRule="exact"/>
        <w:ind w:firstLine="600"/>
        <w:rPr>
          <w:rFonts w:hint="eastAsia" w:ascii="黑体" w:hAnsi="黑体" w:eastAsia="黑体"/>
          <w:sz w:val="30"/>
        </w:rPr>
      </w:pPr>
      <w:r>
        <w:rPr>
          <w:rFonts w:hint="eastAsia" w:ascii="黑体" w:hAnsi="黑体" w:eastAsia="黑体"/>
          <w:sz w:val="30"/>
        </w:rPr>
        <w:t>十一、《项目支出决算表》</w:t>
      </w:r>
    </w:p>
    <w:p>
      <w:pPr>
        <w:spacing w:beforeLines="0" w:afterLines="0" w:line="800" w:lineRule="exact"/>
        <w:rPr>
          <w:rFonts w:hint="eastAsia" w:ascii="楷体" w:hAnsi="楷体" w:eastAsia="楷体"/>
          <w:sz w:val="30"/>
        </w:rPr>
      </w:pPr>
    </w:p>
    <w:p>
      <w:pPr>
        <w:spacing w:beforeLines="0" w:afterLines="0" w:line="600" w:lineRule="exact"/>
        <w:rPr>
          <w:rFonts w:hint="default" w:eastAsia="Times New Roman"/>
          <w:sz w:val="24"/>
        </w:rPr>
      </w:pPr>
    </w:p>
    <w:p>
      <w:pPr>
        <w:spacing w:beforeLines="0" w:afterLines="0" w:line="600" w:lineRule="exact"/>
        <w:rPr>
          <w:rFonts w:hint="default" w:eastAsia="Times New Roman"/>
          <w:sz w:val="24"/>
        </w:rPr>
      </w:pPr>
    </w:p>
    <w:p>
      <w:pPr>
        <w:pStyle w:val="3"/>
        <w:keepNext/>
        <w:keepLines/>
        <w:spacing w:beforeLines="0" w:afterLines="0" w:line="640" w:lineRule="exact"/>
        <w:ind w:firstLine="600"/>
        <w:rPr>
          <w:rFonts w:hint="eastAsia" w:ascii="黑体" w:hAnsi="黑体" w:eastAsia="黑体"/>
          <w:sz w:val="30"/>
        </w:rPr>
      </w:pPr>
      <w:r>
        <w:rPr>
          <w:rFonts w:hint="eastAsia" w:ascii="黑体" w:hAnsi="黑体" w:eastAsia="黑体"/>
          <w:sz w:val="30"/>
        </w:rPr>
        <w:t>十二、关于空表的说明</w:t>
      </w:r>
    </w:p>
    <w:p>
      <w:pPr>
        <w:spacing w:beforeLines="0" w:afterLines="0" w:line="640" w:lineRule="exact"/>
        <w:ind w:firstLine="600"/>
        <w:rPr>
          <w:rFonts w:hint="eastAsia" w:ascii="楷体" w:hAnsi="楷体" w:eastAsia="楷体"/>
          <w:sz w:val="30"/>
        </w:rPr>
      </w:pPr>
      <w:r>
        <w:rPr>
          <w:rFonts w:hint="eastAsia" w:ascii="楷体" w:hAnsi="楷体" w:eastAsia="楷体"/>
          <w:sz w:val="30"/>
        </w:rPr>
        <w:t>1.天津市和平区排水管理所2021年度一般公共预算财政拨款“三公”经费支出决算表为空表。</w:t>
      </w:r>
    </w:p>
    <w:p>
      <w:pPr>
        <w:spacing w:beforeLines="0" w:afterLines="0" w:line="640" w:lineRule="exact"/>
        <w:ind w:firstLine="600"/>
        <w:rPr>
          <w:rFonts w:hint="eastAsia" w:ascii="楷体" w:hAnsi="楷体" w:eastAsia="楷体"/>
          <w:sz w:val="30"/>
        </w:rPr>
      </w:pPr>
      <w:r>
        <w:rPr>
          <w:rFonts w:hint="eastAsia" w:ascii="楷体" w:hAnsi="楷体" w:eastAsia="楷体"/>
          <w:sz w:val="30"/>
        </w:rPr>
        <w:t>2.天津市和平区排水管理所2021年度政府性基金预算财政拨款收入支出决算表为空表。</w:t>
      </w:r>
    </w:p>
    <w:p>
      <w:pPr>
        <w:spacing w:beforeLines="0" w:afterLines="0" w:line="640" w:lineRule="exact"/>
        <w:ind w:firstLine="600"/>
        <w:rPr>
          <w:rFonts w:hint="default" w:eastAsia="Times New Roman"/>
          <w:sz w:val="30"/>
        </w:rPr>
      </w:pPr>
      <w:r>
        <w:rPr>
          <w:rFonts w:hint="eastAsia" w:ascii="楷体" w:hAnsi="楷体" w:eastAsia="楷体"/>
          <w:sz w:val="30"/>
        </w:rPr>
        <w:t>3.天津市和平区排水管理所2021年度国有资本经营预算财政拨款收入支出决算表为空表。</w:t>
      </w:r>
    </w:p>
    <w:p>
      <w:pPr>
        <w:pStyle w:val="2"/>
        <w:keepNext/>
        <w:keepLines/>
        <w:spacing w:beforeLines="0" w:afterLines="0" w:line="600" w:lineRule="exact"/>
        <w:jc w:val="center"/>
        <w:rPr>
          <w:rFonts w:hint="eastAsia" w:ascii="方正小标宋简体" w:hAnsi="方正小标宋简体" w:eastAsia="方正小标宋简体"/>
          <w:b/>
          <w:kern w:val="44"/>
          <w:sz w:val="44"/>
        </w:rPr>
      </w:pPr>
    </w:p>
    <w:p>
      <w:pPr>
        <w:pStyle w:val="2"/>
        <w:keepNext/>
        <w:keepLines/>
        <w:spacing w:beforeLines="0" w:afterLines="0" w:line="600" w:lineRule="exact"/>
        <w:jc w:val="both"/>
        <w:rPr>
          <w:rFonts w:hint="eastAsia" w:ascii="方正小标宋简体" w:hAnsi="方正小标宋简体" w:eastAsia="方正小标宋简体"/>
          <w:b/>
          <w:kern w:val="44"/>
          <w:sz w:val="44"/>
        </w:rPr>
      </w:pPr>
    </w:p>
    <w:p>
      <w:pPr>
        <w:pStyle w:val="2"/>
        <w:keepNext/>
        <w:keepLines/>
        <w:spacing w:beforeLines="0" w:afterLines="0" w:line="600" w:lineRule="exact"/>
        <w:jc w:val="center"/>
        <w:rPr>
          <w:rFonts w:hint="eastAsia" w:ascii="方正小标宋简体" w:hAnsi="方正小标宋简体" w:eastAsia="方正小标宋简体"/>
          <w:b/>
          <w:kern w:val="44"/>
          <w:sz w:val="44"/>
        </w:rPr>
      </w:pPr>
      <w:r>
        <w:rPr>
          <w:rFonts w:hint="eastAsia" w:ascii="方正小标宋简体" w:hAnsi="方正小标宋简体" w:eastAsia="方正小标宋简体"/>
          <w:b/>
          <w:kern w:val="44"/>
          <w:sz w:val="44"/>
        </w:rPr>
        <w:t>第三部分  2021年度部门决算情况说明</w:t>
      </w:r>
    </w:p>
    <w:p>
      <w:pPr>
        <w:spacing w:beforeLines="0" w:afterLines="0" w:line="580" w:lineRule="exact"/>
        <w:ind w:firstLine="600"/>
        <w:rPr>
          <w:rFonts w:hint="eastAsia" w:ascii="黑体" w:hAnsi="黑体" w:eastAsia="黑体"/>
          <w:kern w:val="2"/>
          <w:sz w:val="30"/>
          <w:lang w:val="zh-CN"/>
        </w:rPr>
      </w:pPr>
    </w:p>
    <w:p>
      <w:pPr>
        <w:pStyle w:val="3"/>
        <w:keepNext/>
        <w:keepLines/>
        <w:spacing w:beforeLines="0" w:afterLines="0" w:line="600" w:lineRule="exact"/>
        <w:ind w:firstLine="602"/>
        <w:rPr>
          <w:rFonts w:hint="eastAsia" w:ascii="黑体" w:hAnsi="黑体" w:eastAsia="黑体"/>
          <w:b/>
          <w:sz w:val="30"/>
          <w:lang w:val="zh-CN"/>
        </w:rPr>
      </w:pPr>
      <w:r>
        <w:rPr>
          <w:rFonts w:hint="eastAsia" w:ascii="黑体" w:hAnsi="黑体" w:eastAsia="黑体"/>
          <w:b/>
          <w:sz w:val="30"/>
          <w:lang w:val="zh-CN"/>
        </w:rPr>
        <w:t>一、收入支出决算总体情况说明</w:t>
      </w:r>
    </w:p>
    <w:p>
      <w:pPr>
        <w:spacing w:beforeLines="0" w:afterLines="0" w:line="580" w:lineRule="exact"/>
        <w:ind w:firstLine="602"/>
        <w:rPr>
          <w:rFonts w:hint="eastAsia" w:ascii="仿宋_GB2312" w:hAnsi="仿宋_GB2312" w:eastAsia="仿宋_GB2312"/>
          <w:sz w:val="30"/>
          <w:lang w:val="zh-CN"/>
        </w:rPr>
      </w:pPr>
      <w:r>
        <w:rPr>
          <w:rFonts w:hint="eastAsia" w:ascii="仿宋" w:hAnsi="仿宋" w:eastAsia="仿宋"/>
          <w:sz w:val="30"/>
          <w:lang w:val="zh-CN"/>
        </w:rPr>
        <w:t>天津市和平区排水管理所</w:t>
      </w:r>
      <w:r>
        <w:rPr>
          <w:rFonts w:hint="default" w:eastAsia="Times New Roman"/>
          <w:sz w:val="30"/>
          <w:lang w:val="zh-CN"/>
        </w:rPr>
        <w:t>2021</w:t>
      </w:r>
      <w:r>
        <w:rPr>
          <w:rFonts w:hint="eastAsia" w:ascii="仿宋_GB2312" w:hAnsi="仿宋_GB2312" w:eastAsia="仿宋_GB2312"/>
          <w:sz w:val="30"/>
          <w:lang w:val="zh-CN"/>
        </w:rPr>
        <w:t>年度收入、支出决算总计</w:t>
      </w:r>
      <w:r>
        <w:rPr>
          <w:rFonts w:hint="default" w:eastAsia="Times New Roman"/>
          <w:kern w:val="2"/>
          <w:sz w:val="30"/>
          <w:lang w:val="zh-CN"/>
        </w:rPr>
        <w:t>8,967,496.11</w:t>
      </w:r>
      <w:r>
        <w:rPr>
          <w:rFonts w:hint="eastAsia" w:ascii="仿宋_GB2312" w:hAnsi="仿宋_GB2312" w:eastAsia="仿宋_GB2312"/>
          <w:sz w:val="30"/>
        </w:rPr>
        <w:t>元，与</w:t>
      </w:r>
      <w:r>
        <w:rPr>
          <w:rFonts w:hint="default" w:eastAsia="Times New Roman"/>
          <w:sz w:val="30"/>
        </w:rPr>
        <w:t>2020</w:t>
      </w:r>
      <w:r>
        <w:rPr>
          <w:rFonts w:hint="eastAsia" w:ascii="仿宋_GB2312" w:hAnsi="仿宋_GB2312" w:eastAsia="仿宋_GB2312"/>
          <w:sz w:val="30"/>
        </w:rPr>
        <w:t>年度相比，收、支总计各</w:t>
      </w:r>
      <w:r>
        <w:rPr>
          <w:rFonts w:hint="eastAsia" w:ascii="仿宋_GB2312" w:hAnsi="仿宋_GB2312" w:eastAsia="仿宋_GB2312"/>
          <w:kern w:val="2"/>
          <w:sz w:val="30"/>
        </w:rPr>
        <w:t>减少</w:t>
      </w:r>
      <w:r>
        <w:rPr>
          <w:rFonts w:hint="default" w:eastAsia="Times New Roman"/>
          <w:kern w:val="2"/>
          <w:sz w:val="30"/>
        </w:rPr>
        <w:t>6,973,222.12</w:t>
      </w:r>
      <w:r>
        <w:rPr>
          <w:rFonts w:hint="eastAsia" w:ascii="仿宋_GB2312" w:hAnsi="仿宋_GB2312" w:eastAsia="仿宋_GB2312"/>
          <w:sz w:val="30"/>
        </w:rPr>
        <w:t>元</w:t>
      </w:r>
      <w:r>
        <w:rPr>
          <w:rFonts w:hint="eastAsia" w:ascii="仿宋_GB2312" w:hAnsi="仿宋_GB2312" w:eastAsia="仿宋_GB2312"/>
          <w:kern w:val="2"/>
          <w:sz w:val="30"/>
        </w:rPr>
        <w:t>，下降</w:t>
      </w:r>
      <w:r>
        <w:rPr>
          <w:rFonts w:hint="default" w:eastAsia="Times New Roman"/>
          <w:kern w:val="2"/>
          <w:sz w:val="30"/>
        </w:rPr>
        <w:t>43.74</w:t>
      </w:r>
      <w:r>
        <w:rPr>
          <w:rFonts w:hint="eastAsia" w:ascii="仿宋_GB2312" w:hAnsi="仿宋_GB2312" w:eastAsia="仿宋_GB2312"/>
          <w:kern w:val="2"/>
          <w:sz w:val="30"/>
        </w:rPr>
        <w:t>%，</w:t>
      </w:r>
      <w:r>
        <w:rPr>
          <w:rFonts w:hint="eastAsia" w:ascii="仿宋_GB2312" w:hAnsi="仿宋_GB2312" w:eastAsia="仿宋_GB2312"/>
          <w:sz w:val="30"/>
          <w:lang w:val="zh-CN"/>
        </w:rPr>
        <w:t>主要原因是：排水养护经费较上年减少。</w:t>
      </w:r>
    </w:p>
    <w:p>
      <w:pPr>
        <w:pStyle w:val="3"/>
        <w:keepNext/>
        <w:keepLines/>
        <w:spacing w:beforeLines="0" w:afterLines="0" w:line="600" w:lineRule="exact"/>
        <w:ind w:firstLine="602"/>
        <w:rPr>
          <w:rFonts w:hint="eastAsia" w:ascii="黑体" w:hAnsi="黑体" w:eastAsia="黑体"/>
          <w:b/>
          <w:sz w:val="30"/>
          <w:lang w:val="zh-CN"/>
        </w:rPr>
      </w:pPr>
      <w:r>
        <w:rPr>
          <w:rFonts w:hint="eastAsia" w:ascii="黑体" w:hAnsi="黑体" w:eastAsia="黑体"/>
          <w:b/>
          <w:sz w:val="30"/>
          <w:lang w:val="zh-CN"/>
        </w:rPr>
        <w:t>二、</w:t>
      </w:r>
      <w:r>
        <w:rPr>
          <w:rFonts w:hint="eastAsia" w:ascii="黑体" w:hAnsi="黑体" w:eastAsia="黑体"/>
          <w:b/>
          <w:sz w:val="30"/>
        </w:rPr>
        <w:t>收入决算情况</w:t>
      </w:r>
      <w:r>
        <w:rPr>
          <w:rFonts w:hint="eastAsia" w:ascii="黑体" w:hAnsi="黑体" w:eastAsia="黑体"/>
          <w:b/>
          <w:sz w:val="30"/>
          <w:lang w:val="zh-CN"/>
        </w:rPr>
        <w:t>说明</w:t>
      </w:r>
    </w:p>
    <w:p>
      <w:pPr>
        <w:spacing w:beforeLines="0" w:afterLines="0" w:line="600" w:lineRule="exact"/>
        <w:ind w:firstLine="600"/>
        <w:rPr>
          <w:rFonts w:hint="eastAsia" w:ascii="仿宋_GB2312" w:hAnsi="仿宋_GB2312" w:eastAsia="仿宋_GB2312"/>
          <w:kern w:val="2"/>
          <w:sz w:val="30"/>
        </w:rPr>
      </w:pPr>
      <w:r>
        <w:rPr>
          <w:rFonts w:hint="eastAsia" w:ascii="仿宋_GB2312" w:hAnsi="仿宋_GB2312" w:eastAsia="仿宋_GB2312"/>
          <w:kern w:val="2"/>
          <w:sz w:val="30"/>
          <w:lang w:val="zh-CN"/>
        </w:rPr>
        <w:t>天津市和平区排水管理所</w:t>
      </w:r>
      <w:r>
        <w:rPr>
          <w:rFonts w:hint="default" w:eastAsia="Times New Roman"/>
          <w:kern w:val="2"/>
          <w:sz w:val="30"/>
          <w:lang w:val="zh-CN"/>
        </w:rPr>
        <w:t>2021</w:t>
      </w:r>
      <w:r>
        <w:rPr>
          <w:rFonts w:hint="eastAsia" w:ascii="仿宋_GB2312" w:hAnsi="仿宋_GB2312" w:eastAsia="仿宋_GB2312"/>
          <w:kern w:val="2"/>
          <w:sz w:val="30"/>
          <w:lang w:val="zh-CN"/>
        </w:rPr>
        <w:t>年度本年收入合计</w:t>
      </w:r>
      <w:r>
        <w:rPr>
          <w:rFonts w:hint="default" w:eastAsia="Times New Roman"/>
          <w:kern w:val="2"/>
          <w:sz w:val="30"/>
          <w:lang w:val="zh-CN"/>
        </w:rPr>
        <w:t>7,382,349.50</w:t>
      </w:r>
      <w:r>
        <w:rPr>
          <w:rFonts w:hint="eastAsia" w:ascii="仿宋_GB2312" w:hAnsi="仿宋_GB2312" w:eastAsia="仿宋_GB2312"/>
          <w:kern w:val="2"/>
          <w:sz w:val="30"/>
        </w:rPr>
        <w:t>元，与</w:t>
      </w:r>
      <w:r>
        <w:rPr>
          <w:rFonts w:hint="default" w:eastAsia="Times New Roman"/>
          <w:kern w:val="2"/>
          <w:sz w:val="30"/>
        </w:rPr>
        <w:t>2020</w:t>
      </w:r>
      <w:r>
        <w:rPr>
          <w:rFonts w:hint="eastAsia" w:ascii="仿宋_GB2312" w:hAnsi="仿宋_GB2312" w:eastAsia="仿宋_GB2312"/>
          <w:kern w:val="2"/>
          <w:sz w:val="30"/>
        </w:rPr>
        <w:t>年度相比减少</w:t>
      </w:r>
      <w:r>
        <w:rPr>
          <w:rFonts w:hint="default" w:eastAsia="Times New Roman"/>
          <w:kern w:val="2"/>
          <w:sz w:val="30"/>
        </w:rPr>
        <w:t>2,144,538.76</w:t>
      </w:r>
      <w:r>
        <w:rPr>
          <w:rFonts w:hint="eastAsia" w:ascii="仿宋_GB2312" w:hAnsi="仿宋_GB2312" w:eastAsia="仿宋_GB2312"/>
          <w:kern w:val="2"/>
          <w:sz w:val="30"/>
        </w:rPr>
        <w:t>元，</w:t>
      </w:r>
      <w:r>
        <w:rPr>
          <w:rFonts w:hint="eastAsia" w:ascii="仿宋_GB2312" w:hAnsi="仿宋_GB2312" w:eastAsia="仿宋_GB2312"/>
          <w:sz w:val="30"/>
          <w:lang w:val="zh-CN"/>
        </w:rPr>
        <w:t>主要原因是：</w:t>
      </w:r>
      <w:r>
        <w:rPr>
          <w:rFonts w:hint="default" w:eastAsia="仿宋_GB2312"/>
          <w:sz w:val="30"/>
        </w:rPr>
        <w:t>2021</w:t>
      </w:r>
      <w:r>
        <w:rPr>
          <w:rFonts w:hint="eastAsia" w:eastAsia="仿宋_GB2312"/>
          <w:sz w:val="30"/>
        </w:rPr>
        <w:t>年较</w:t>
      </w:r>
      <w:r>
        <w:rPr>
          <w:rFonts w:hint="default" w:eastAsia="仿宋_GB2312"/>
          <w:sz w:val="30"/>
        </w:rPr>
        <w:t>2020</w:t>
      </w:r>
      <w:r>
        <w:rPr>
          <w:rFonts w:hint="eastAsia" w:eastAsia="仿宋_GB2312"/>
          <w:sz w:val="30"/>
        </w:rPr>
        <w:t>年项目经费减少</w:t>
      </w:r>
      <w:r>
        <w:rPr>
          <w:rFonts w:hint="eastAsia" w:ascii="楷体_GB2312" w:hAnsi="楷体_GB2312" w:eastAsia="楷体_GB2312"/>
          <w:kern w:val="2"/>
          <w:sz w:val="30"/>
          <w:lang w:val="zh-CN"/>
        </w:rPr>
        <w:t>。</w:t>
      </w:r>
      <w:r>
        <w:rPr>
          <w:rFonts w:hint="eastAsia" w:ascii="仿宋_GB2312" w:hAnsi="仿宋_GB2312" w:eastAsia="仿宋_GB2312"/>
          <w:kern w:val="2"/>
          <w:sz w:val="30"/>
        </w:rPr>
        <w:t>其中：</w:t>
      </w:r>
      <w:r>
        <w:rPr>
          <w:rFonts w:hint="eastAsia" w:ascii="仿宋_GB2312" w:hAnsi="仿宋_GB2312" w:eastAsia="仿宋_GB2312"/>
          <w:kern w:val="2"/>
          <w:sz w:val="30"/>
          <w:lang w:val="zh-CN"/>
        </w:rPr>
        <w:t>一般公共预算财政拨款收入7,366,608.30元，占99.79%；其他收入15,741.20元，占0.21%。</w:t>
      </w:r>
    </w:p>
    <w:p>
      <w:pPr>
        <w:pStyle w:val="3"/>
        <w:keepNext/>
        <w:keepLines/>
        <w:spacing w:beforeLines="0" w:afterLines="0" w:line="600" w:lineRule="exact"/>
        <w:ind w:firstLine="602"/>
        <w:rPr>
          <w:rFonts w:hint="eastAsia" w:ascii="黑体" w:hAnsi="黑体" w:eastAsia="黑体"/>
          <w:b/>
          <w:sz w:val="30"/>
        </w:rPr>
      </w:pPr>
      <w:r>
        <w:rPr>
          <w:rFonts w:hint="eastAsia" w:ascii="黑体" w:hAnsi="黑体" w:eastAsia="黑体"/>
          <w:b/>
          <w:sz w:val="30"/>
          <w:lang w:val="zh-CN"/>
        </w:rPr>
        <w:t>三、支出</w:t>
      </w:r>
      <w:r>
        <w:rPr>
          <w:rFonts w:hint="eastAsia" w:ascii="黑体" w:hAnsi="黑体" w:eastAsia="黑体"/>
          <w:b/>
          <w:sz w:val="30"/>
        </w:rPr>
        <w:t>决算情况说明</w:t>
      </w:r>
    </w:p>
    <w:p>
      <w:pPr>
        <w:spacing w:beforeLines="0" w:afterLines="0" w:line="580" w:lineRule="exact"/>
        <w:ind w:firstLine="600"/>
        <w:rPr>
          <w:rFonts w:hint="eastAsia" w:ascii="仿宋_GB2312" w:hAnsi="仿宋_GB2312" w:eastAsia="仿宋_GB2312"/>
          <w:kern w:val="2"/>
          <w:sz w:val="30"/>
        </w:rPr>
      </w:pPr>
      <w:r>
        <w:rPr>
          <w:rFonts w:hint="eastAsia" w:ascii="仿宋_GB2312" w:hAnsi="仿宋_GB2312" w:eastAsia="仿宋_GB2312"/>
          <w:kern w:val="2"/>
          <w:sz w:val="30"/>
        </w:rPr>
        <w:t>天津市和平区排水管理所</w:t>
      </w:r>
      <w:r>
        <w:rPr>
          <w:rFonts w:hint="default" w:eastAsia="Times New Roman"/>
          <w:kern w:val="2"/>
          <w:sz w:val="30"/>
        </w:rPr>
        <w:t>2021</w:t>
      </w:r>
      <w:r>
        <w:rPr>
          <w:rFonts w:hint="eastAsia" w:ascii="仿宋_GB2312" w:hAnsi="仿宋_GB2312" w:eastAsia="仿宋_GB2312"/>
          <w:kern w:val="2"/>
          <w:sz w:val="30"/>
        </w:rPr>
        <w:t>年度本年支出合计</w:t>
      </w:r>
      <w:r>
        <w:rPr>
          <w:rFonts w:hint="default" w:eastAsia="Times New Roman"/>
          <w:kern w:val="2"/>
          <w:sz w:val="30"/>
        </w:rPr>
        <w:t>8,956,636.77</w:t>
      </w:r>
      <w:r>
        <w:rPr>
          <w:rFonts w:hint="eastAsia" w:ascii="仿宋_GB2312" w:hAnsi="仿宋_GB2312" w:eastAsia="仿宋_GB2312"/>
          <w:kern w:val="2"/>
          <w:sz w:val="30"/>
        </w:rPr>
        <w:t>元，与</w:t>
      </w:r>
      <w:r>
        <w:rPr>
          <w:rFonts w:hint="default" w:eastAsia="Times New Roman"/>
          <w:kern w:val="2"/>
          <w:sz w:val="30"/>
        </w:rPr>
        <w:t>2020</w:t>
      </w:r>
      <w:r>
        <w:rPr>
          <w:rFonts w:hint="eastAsia" w:ascii="仿宋_GB2312" w:hAnsi="仿宋_GB2312" w:eastAsia="仿宋_GB2312"/>
          <w:kern w:val="2"/>
          <w:sz w:val="30"/>
        </w:rPr>
        <w:t>年度相比减少</w:t>
      </w:r>
      <w:r>
        <w:rPr>
          <w:rFonts w:hint="default" w:eastAsia="Times New Roman"/>
          <w:kern w:val="2"/>
          <w:sz w:val="30"/>
        </w:rPr>
        <w:t>5,411,230.56</w:t>
      </w:r>
      <w:r>
        <w:rPr>
          <w:rFonts w:hint="eastAsia" w:ascii="仿宋_GB2312" w:hAnsi="仿宋_GB2312" w:eastAsia="仿宋_GB2312"/>
          <w:kern w:val="2"/>
          <w:sz w:val="30"/>
        </w:rPr>
        <w:t>元，</w:t>
      </w:r>
      <w:r>
        <w:rPr>
          <w:rFonts w:hint="eastAsia" w:ascii="仿宋_GB2312" w:hAnsi="仿宋_GB2312" w:eastAsia="仿宋_GB2312"/>
          <w:kern w:val="2"/>
          <w:sz w:val="30"/>
          <w:lang w:val="zh-CN"/>
        </w:rPr>
        <w:t>主要原因是：</w:t>
      </w:r>
      <w:r>
        <w:rPr>
          <w:rFonts w:hint="eastAsia" w:ascii="仿宋_GB2312" w:hAnsi="仿宋_GB2312" w:eastAsia="仿宋_GB2312"/>
          <w:sz w:val="30"/>
          <w:lang w:val="zh-CN"/>
        </w:rPr>
        <w:t>排水养护</w:t>
      </w:r>
      <w:r>
        <w:rPr>
          <w:rFonts w:hint="eastAsia" w:ascii="仿宋_GB2312" w:hAnsi="仿宋_GB2312" w:eastAsia="仿宋_GB2312"/>
          <w:sz w:val="30"/>
        </w:rPr>
        <w:t>支出</w:t>
      </w:r>
      <w:r>
        <w:rPr>
          <w:rFonts w:hint="eastAsia" w:ascii="仿宋_GB2312" w:hAnsi="仿宋_GB2312" w:eastAsia="仿宋_GB2312"/>
          <w:sz w:val="30"/>
          <w:lang w:val="zh-CN"/>
        </w:rPr>
        <w:t>较上年减少</w:t>
      </w:r>
      <w:r>
        <w:rPr>
          <w:rFonts w:hint="eastAsia" w:ascii="楷体_GB2312" w:hAnsi="楷体_GB2312" w:eastAsia="楷体_GB2312"/>
          <w:kern w:val="2"/>
          <w:sz w:val="30"/>
          <w:lang w:val="zh-CN"/>
        </w:rPr>
        <w:t>。</w:t>
      </w:r>
      <w:r>
        <w:rPr>
          <w:rFonts w:hint="eastAsia" w:ascii="仿宋_GB2312" w:hAnsi="仿宋_GB2312" w:eastAsia="仿宋_GB2312"/>
          <w:kern w:val="2"/>
          <w:sz w:val="30"/>
        </w:rPr>
        <w:t>其中：</w:t>
      </w:r>
      <w:r>
        <w:rPr>
          <w:rFonts w:hint="eastAsia" w:ascii="仿宋_GB2312" w:hAnsi="仿宋_GB2312" w:eastAsia="仿宋_GB2312"/>
          <w:kern w:val="2"/>
          <w:sz w:val="30"/>
          <w:lang w:val="zh-CN"/>
        </w:rPr>
        <w:t>基本支出7,491,659.77元，占83.64%；项目支出1,464,977.00元，占16.36%。</w:t>
      </w:r>
    </w:p>
    <w:p>
      <w:pPr>
        <w:pStyle w:val="3"/>
        <w:keepNext/>
        <w:keepLines/>
        <w:spacing w:beforeLines="0" w:afterLines="0" w:line="600" w:lineRule="exact"/>
        <w:ind w:firstLine="602"/>
        <w:rPr>
          <w:rFonts w:hint="eastAsia" w:ascii="黑体" w:hAnsi="黑体" w:eastAsia="黑体"/>
          <w:b/>
          <w:sz w:val="30"/>
          <w:lang w:val="zh-CN"/>
        </w:rPr>
      </w:pPr>
      <w:r>
        <w:rPr>
          <w:rFonts w:hint="eastAsia" w:ascii="黑体" w:hAnsi="黑体" w:eastAsia="黑体"/>
          <w:b/>
          <w:sz w:val="30"/>
          <w:lang w:val="zh-CN"/>
        </w:rPr>
        <w:t>四、财政拨款收支决算总体情况说明</w:t>
      </w:r>
    </w:p>
    <w:p>
      <w:pPr>
        <w:spacing w:beforeLines="0" w:afterLines="0" w:line="580" w:lineRule="exact"/>
        <w:ind w:firstLine="600"/>
        <w:rPr>
          <w:rFonts w:hint="eastAsia" w:ascii="仿宋_GB2312" w:hAnsi="仿宋_GB2312" w:eastAsia="仿宋_GB2312"/>
          <w:kern w:val="2"/>
          <w:sz w:val="30"/>
        </w:rPr>
      </w:pPr>
      <w:r>
        <w:rPr>
          <w:rFonts w:hint="eastAsia" w:ascii="仿宋_GB2312" w:hAnsi="仿宋_GB2312" w:eastAsia="仿宋_GB2312"/>
          <w:kern w:val="2"/>
          <w:sz w:val="30"/>
        </w:rPr>
        <w:t>天津市和平区排水管理所</w:t>
      </w:r>
      <w:r>
        <w:rPr>
          <w:rFonts w:hint="default" w:eastAsia="Times New Roman"/>
          <w:kern w:val="2"/>
          <w:sz w:val="30"/>
        </w:rPr>
        <w:t>2021</w:t>
      </w:r>
      <w:r>
        <w:rPr>
          <w:rFonts w:hint="eastAsia" w:ascii="仿宋_GB2312" w:hAnsi="仿宋_GB2312" w:eastAsia="仿宋_GB2312"/>
          <w:kern w:val="2"/>
          <w:sz w:val="30"/>
        </w:rPr>
        <w:t>年度财政拨款收入、支出决算总计</w:t>
      </w:r>
      <w:r>
        <w:rPr>
          <w:rFonts w:hint="default" w:eastAsia="Times New Roman"/>
          <w:kern w:val="2"/>
          <w:sz w:val="30"/>
          <w:lang w:val="zh-CN"/>
        </w:rPr>
        <w:t>7,386,248.30</w:t>
      </w:r>
      <w:r>
        <w:rPr>
          <w:rFonts w:hint="eastAsia" w:ascii="仿宋_GB2312" w:hAnsi="仿宋_GB2312" w:eastAsia="仿宋_GB2312"/>
          <w:kern w:val="2"/>
          <w:sz w:val="30"/>
        </w:rPr>
        <w:t>元，与</w:t>
      </w:r>
      <w:r>
        <w:rPr>
          <w:rFonts w:hint="default" w:eastAsia="Times New Roman"/>
          <w:kern w:val="2"/>
          <w:sz w:val="30"/>
        </w:rPr>
        <w:t>2020</w:t>
      </w:r>
      <w:r>
        <w:rPr>
          <w:rFonts w:hint="eastAsia" w:ascii="仿宋_GB2312" w:hAnsi="仿宋_GB2312" w:eastAsia="仿宋_GB2312"/>
          <w:kern w:val="2"/>
          <w:sz w:val="30"/>
        </w:rPr>
        <w:t>年度相比，财政拨款收、支总计各增加</w:t>
      </w:r>
      <w:r>
        <w:rPr>
          <w:rFonts w:hint="default" w:eastAsia="Times New Roman"/>
          <w:kern w:val="2"/>
          <w:sz w:val="30"/>
        </w:rPr>
        <w:t>589,468.50</w:t>
      </w:r>
      <w:r>
        <w:rPr>
          <w:rFonts w:hint="eastAsia" w:ascii="仿宋_GB2312" w:hAnsi="仿宋_GB2312" w:eastAsia="仿宋_GB2312"/>
          <w:kern w:val="2"/>
          <w:sz w:val="30"/>
        </w:rPr>
        <w:t>元，增长</w:t>
      </w:r>
      <w:r>
        <w:rPr>
          <w:rFonts w:hint="default" w:eastAsia="Times New Roman"/>
          <w:kern w:val="2"/>
          <w:sz w:val="30"/>
        </w:rPr>
        <w:t>8.67%</w:t>
      </w:r>
      <w:r>
        <w:rPr>
          <w:rFonts w:hint="eastAsia" w:ascii="仿宋_GB2312" w:hAnsi="仿宋_GB2312" w:eastAsia="仿宋_GB2312"/>
          <w:kern w:val="2"/>
          <w:sz w:val="30"/>
        </w:rPr>
        <w:t>，</w:t>
      </w:r>
      <w:r>
        <w:rPr>
          <w:rFonts w:hint="eastAsia" w:ascii="仿宋_GB2312" w:hAnsi="仿宋_GB2312" w:eastAsia="仿宋_GB2312"/>
          <w:kern w:val="2"/>
          <w:sz w:val="30"/>
          <w:lang w:val="zh-CN"/>
        </w:rPr>
        <w:t>主要原因是：</w:t>
      </w:r>
      <w:r>
        <w:rPr>
          <w:rFonts w:hint="eastAsia" w:ascii="仿宋_GB2312" w:hAnsi="仿宋_GB2312" w:eastAsia="仿宋_GB2312"/>
          <w:kern w:val="2"/>
          <w:sz w:val="30"/>
        </w:rPr>
        <w:t>单位调入2名职工，人员经费增加</w:t>
      </w:r>
      <w:r>
        <w:rPr>
          <w:rFonts w:hint="eastAsia" w:ascii="仿宋_GB2312" w:hAnsi="仿宋_GB2312" w:eastAsia="仿宋_GB2312"/>
          <w:kern w:val="2"/>
          <w:sz w:val="30"/>
          <w:lang w:val="zh-CN"/>
        </w:rPr>
        <w:t>。</w:t>
      </w:r>
    </w:p>
    <w:p>
      <w:pPr>
        <w:pStyle w:val="3"/>
        <w:keepNext/>
        <w:keepLines/>
        <w:spacing w:beforeLines="0" w:afterLines="0" w:line="600" w:lineRule="exact"/>
        <w:ind w:firstLine="602"/>
        <w:rPr>
          <w:rFonts w:hint="eastAsia" w:ascii="黑体" w:hAnsi="黑体" w:eastAsia="黑体"/>
          <w:b/>
          <w:sz w:val="30"/>
        </w:rPr>
      </w:pPr>
      <w:r>
        <w:rPr>
          <w:rFonts w:hint="eastAsia" w:ascii="黑体" w:hAnsi="黑体" w:eastAsia="黑体"/>
          <w:b/>
          <w:sz w:val="30"/>
        </w:rPr>
        <w:t>五、一般公共预算财政拨款支出决算情况说明</w:t>
      </w:r>
    </w:p>
    <w:p>
      <w:pPr>
        <w:spacing w:beforeLines="0" w:afterLines="0" w:line="600" w:lineRule="exact"/>
        <w:ind w:left="480"/>
        <w:rPr>
          <w:rFonts w:hint="eastAsia" w:ascii="楷体" w:hAnsi="楷体" w:eastAsia="楷体"/>
          <w:b/>
          <w:sz w:val="30"/>
        </w:rPr>
      </w:pPr>
      <w:r>
        <w:rPr>
          <w:rFonts w:hint="eastAsia" w:ascii="楷体" w:hAnsi="楷体" w:eastAsia="楷体"/>
          <w:b/>
          <w:sz w:val="30"/>
        </w:rPr>
        <w:t>（一）总体情况</w:t>
      </w:r>
    </w:p>
    <w:p>
      <w:pPr>
        <w:spacing w:beforeLines="0" w:afterLines="0" w:line="580" w:lineRule="exact"/>
        <w:ind w:firstLine="600"/>
        <w:rPr>
          <w:rFonts w:hint="eastAsia" w:ascii="仿宋_GB2312" w:hAnsi="仿宋_GB2312" w:eastAsia="仿宋_GB2312"/>
          <w:sz w:val="30"/>
        </w:rPr>
      </w:pPr>
      <w:r>
        <w:rPr>
          <w:rFonts w:hint="eastAsia" w:ascii="仿宋_GB2312" w:hAnsi="仿宋_GB2312" w:eastAsia="仿宋_GB2312"/>
          <w:kern w:val="2"/>
          <w:sz w:val="30"/>
        </w:rPr>
        <w:t>天津市和平区排水管理所</w:t>
      </w:r>
      <w:r>
        <w:rPr>
          <w:rFonts w:hint="default" w:eastAsia="Times New Roman"/>
          <w:kern w:val="2"/>
          <w:sz w:val="30"/>
        </w:rPr>
        <w:t>2021</w:t>
      </w:r>
      <w:r>
        <w:rPr>
          <w:rFonts w:hint="eastAsia" w:ascii="仿宋_GB2312" w:hAnsi="仿宋_GB2312" w:eastAsia="仿宋_GB2312"/>
          <w:kern w:val="2"/>
          <w:sz w:val="30"/>
        </w:rPr>
        <w:t>年度部门决算一般公共预算财政拨款支出</w:t>
      </w:r>
      <w:r>
        <w:rPr>
          <w:rFonts w:hint="eastAsia" w:ascii="仿宋_GB2312" w:hAnsi="仿宋_GB2312" w:eastAsia="仿宋_GB2312"/>
          <w:kern w:val="2"/>
          <w:sz w:val="30"/>
          <w:lang w:val="zh-CN"/>
        </w:rPr>
        <w:t>合</w:t>
      </w:r>
      <w:r>
        <w:rPr>
          <w:rFonts w:hint="eastAsia" w:ascii="仿宋_GB2312" w:hAnsi="仿宋_GB2312" w:eastAsia="仿宋_GB2312"/>
          <w:kern w:val="2"/>
          <w:sz w:val="30"/>
        </w:rPr>
        <w:t>计</w:t>
      </w:r>
      <w:r>
        <w:rPr>
          <w:rFonts w:hint="default" w:eastAsia="Times New Roman"/>
          <w:kern w:val="2"/>
          <w:sz w:val="30"/>
        </w:rPr>
        <w:t>7,386,248.30</w:t>
      </w:r>
      <w:r>
        <w:rPr>
          <w:rFonts w:hint="eastAsia" w:ascii="仿宋_GB2312" w:hAnsi="仿宋_GB2312" w:eastAsia="仿宋_GB2312"/>
          <w:kern w:val="2"/>
          <w:sz w:val="30"/>
        </w:rPr>
        <w:t>元，占本年支出合计的</w:t>
      </w:r>
      <w:r>
        <w:rPr>
          <w:rFonts w:hint="default" w:eastAsia="Times New Roman"/>
          <w:kern w:val="2"/>
          <w:sz w:val="30"/>
        </w:rPr>
        <w:t>82.47%</w:t>
      </w:r>
      <w:r>
        <w:rPr>
          <w:rFonts w:hint="eastAsia" w:ascii="仿宋_GB2312" w:hAnsi="仿宋_GB2312" w:eastAsia="仿宋_GB2312"/>
          <w:kern w:val="2"/>
          <w:sz w:val="30"/>
        </w:rPr>
        <w:t>，与</w:t>
      </w:r>
      <w:r>
        <w:rPr>
          <w:rFonts w:hint="default" w:eastAsia="Times New Roman"/>
          <w:kern w:val="2"/>
          <w:sz w:val="30"/>
        </w:rPr>
        <w:t>2020</w:t>
      </w:r>
      <w:r>
        <w:rPr>
          <w:rFonts w:hint="eastAsia" w:ascii="仿宋_GB2312" w:hAnsi="仿宋_GB2312" w:eastAsia="仿宋_GB2312"/>
          <w:kern w:val="2"/>
          <w:sz w:val="30"/>
        </w:rPr>
        <w:t>年度相比，增加</w:t>
      </w:r>
      <w:r>
        <w:rPr>
          <w:rFonts w:hint="default" w:eastAsia="Times New Roman"/>
          <w:kern w:val="2"/>
          <w:sz w:val="30"/>
        </w:rPr>
        <w:t>616,770.50</w:t>
      </w:r>
      <w:r>
        <w:rPr>
          <w:rFonts w:hint="eastAsia" w:ascii="仿宋_GB2312" w:hAnsi="仿宋_GB2312" w:eastAsia="仿宋_GB2312"/>
          <w:kern w:val="2"/>
          <w:sz w:val="30"/>
        </w:rPr>
        <w:t>元，增长</w:t>
      </w:r>
      <w:r>
        <w:rPr>
          <w:rFonts w:hint="default" w:eastAsia="Times New Roman"/>
          <w:kern w:val="2"/>
          <w:sz w:val="30"/>
        </w:rPr>
        <w:t>9.11%</w:t>
      </w:r>
      <w:r>
        <w:rPr>
          <w:rFonts w:hint="eastAsia" w:ascii="仿宋_GB2312" w:hAnsi="仿宋_GB2312" w:eastAsia="仿宋_GB2312"/>
          <w:kern w:val="2"/>
          <w:sz w:val="30"/>
        </w:rPr>
        <w:t>，</w:t>
      </w:r>
      <w:r>
        <w:rPr>
          <w:rFonts w:hint="eastAsia" w:ascii="仿宋_GB2312" w:hAnsi="仿宋_GB2312" w:eastAsia="仿宋_GB2312"/>
          <w:kern w:val="2"/>
          <w:sz w:val="30"/>
          <w:lang w:val="zh-CN"/>
        </w:rPr>
        <w:t>主要原因是：</w:t>
      </w:r>
      <w:r>
        <w:rPr>
          <w:rFonts w:hint="eastAsia" w:ascii="仿宋_GB2312" w:hAnsi="仿宋_GB2312" w:eastAsia="仿宋_GB2312"/>
          <w:kern w:val="2"/>
          <w:sz w:val="30"/>
        </w:rPr>
        <w:t>单位调入2名职工，人员经费增加。</w:t>
      </w:r>
    </w:p>
    <w:p>
      <w:pPr>
        <w:spacing w:beforeLines="0" w:afterLines="0" w:line="600" w:lineRule="exact"/>
        <w:ind w:left="480"/>
        <w:rPr>
          <w:rFonts w:hint="eastAsia" w:ascii="楷体" w:hAnsi="楷体" w:eastAsia="楷体"/>
          <w:b/>
          <w:sz w:val="30"/>
        </w:rPr>
      </w:pPr>
      <w:r>
        <w:rPr>
          <w:rFonts w:hint="eastAsia" w:ascii="楷体" w:hAnsi="楷体" w:eastAsia="楷体"/>
          <w:b/>
          <w:sz w:val="30"/>
        </w:rPr>
        <w:t>（二）</w:t>
      </w:r>
      <w:r>
        <w:rPr>
          <w:rFonts w:hint="eastAsia" w:ascii="楷体" w:hAnsi="楷体" w:eastAsia="楷体"/>
          <w:b/>
          <w:sz w:val="30"/>
          <w:lang w:val="zh-CN"/>
        </w:rPr>
        <w:t>支出结构</w:t>
      </w:r>
      <w:r>
        <w:rPr>
          <w:rFonts w:hint="eastAsia" w:ascii="楷体" w:hAnsi="楷体" w:eastAsia="楷体"/>
          <w:b/>
          <w:sz w:val="30"/>
        </w:rPr>
        <w:t>情况</w:t>
      </w:r>
    </w:p>
    <w:p>
      <w:pPr>
        <w:spacing w:beforeLines="0" w:afterLines="0" w:line="600" w:lineRule="exact"/>
        <w:ind w:firstLine="720"/>
        <w:rPr>
          <w:rFonts w:hint="eastAsia" w:ascii="仿宋_GB2312" w:hAnsi="仿宋_GB2312" w:eastAsia="仿宋_GB2312"/>
          <w:kern w:val="2"/>
          <w:sz w:val="30"/>
          <w:lang w:val="zh-CN"/>
        </w:rPr>
      </w:pPr>
      <w:r>
        <w:rPr>
          <w:rFonts w:hint="eastAsia" w:ascii="仿宋_GB2312" w:hAnsi="仿宋_GB2312" w:eastAsia="仿宋_GB2312"/>
          <w:kern w:val="2"/>
          <w:sz w:val="30"/>
        </w:rPr>
        <w:t>2021年度一般公共预算财政拨款支出</w:t>
      </w:r>
      <w:r>
        <w:rPr>
          <w:rFonts w:hint="default" w:eastAsia="Times New Roman"/>
          <w:kern w:val="2"/>
          <w:sz w:val="30"/>
        </w:rPr>
        <w:t>7,386,248.30</w:t>
      </w:r>
      <w:r>
        <w:rPr>
          <w:rFonts w:hint="eastAsia" w:ascii="仿宋_GB2312" w:hAnsi="仿宋_GB2312" w:eastAsia="仿宋_GB2312"/>
          <w:kern w:val="2"/>
          <w:sz w:val="30"/>
        </w:rPr>
        <w:t>元，</w:t>
      </w:r>
      <w:r>
        <w:rPr>
          <w:rFonts w:hint="eastAsia" w:ascii="仿宋_GB2312" w:hAnsi="仿宋_GB2312" w:eastAsia="仿宋_GB2312"/>
          <w:sz w:val="30"/>
        </w:rPr>
        <w:t>主要用于以下方面：</w:t>
      </w:r>
      <w:r>
        <w:rPr>
          <w:rFonts w:hint="eastAsia" w:ascii="仿宋_GB2312" w:hAnsi="仿宋_GB2312" w:eastAsia="仿宋_GB2312"/>
          <w:kern w:val="2"/>
          <w:sz w:val="30"/>
          <w:lang w:val="zh-CN"/>
        </w:rPr>
        <w:t>社会保障和就业支出650,025.12元，占8.80%；卫生健康支出270,815.72元，占3.67%；城乡社区支出6,465,407.46元，占87.53%。</w:t>
      </w:r>
    </w:p>
    <w:p>
      <w:pPr>
        <w:spacing w:beforeLines="0" w:afterLines="0" w:line="600" w:lineRule="exact"/>
        <w:ind w:left="480"/>
        <w:rPr>
          <w:rFonts w:hint="eastAsia" w:ascii="楷体" w:hAnsi="楷体" w:eastAsia="楷体"/>
          <w:b/>
          <w:sz w:val="30"/>
        </w:rPr>
      </w:pPr>
      <w:r>
        <w:rPr>
          <w:rFonts w:hint="eastAsia" w:ascii="楷体" w:hAnsi="楷体" w:eastAsia="楷体"/>
          <w:b/>
          <w:sz w:val="30"/>
        </w:rPr>
        <w:t>（三）具体情况</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2021年度一般公共预算财政拨款支出年初预算为</w:t>
      </w:r>
      <w:r>
        <w:rPr>
          <w:rFonts w:hint="default" w:eastAsia="Times New Roman"/>
          <w:kern w:val="2"/>
          <w:sz w:val="30"/>
        </w:rPr>
        <w:t>6,999,000.00</w:t>
      </w:r>
      <w:r>
        <w:rPr>
          <w:rFonts w:hint="eastAsia" w:ascii="仿宋_GB2312" w:hAnsi="仿宋_GB2312" w:eastAsia="仿宋_GB2312"/>
          <w:sz w:val="30"/>
        </w:rPr>
        <w:t>元，支出决算为</w:t>
      </w:r>
      <w:r>
        <w:rPr>
          <w:rFonts w:hint="default" w:eastAsia="Times New Roman"/>
          <w:kern w:val="2"/>
          <w:sz w:val="30"/>
        </w:rPr>
        <w:t>7,386,248.30</w:t>
      </w:r>
      <w:r>
        <w:rPr>
          <w:rFonts w:hint="eastAsia" w:ascii="仿宋_GB2312" w:hAnsi="仿宋_GB2312" w:eastAsia="仿宋_GB2312"/>
          <w:sz w:val="30"/>
        </w:rPr>
        <w:t>元，完成年初预算的</w:t>
      </w:r>
      <w:r>
        <w:rPr>
          <w:rFonts w:hint="default" w:eastAsia="Times New Roman"/>
          <w:kern w:val="2"/>
          <w:sz w:val="30"/>
        </w:rPr>
        <w:t>105.53</w:t>
      </w:r>
      <w:r>
        <w:rPr>
          <w:rFonts w:hint="eastAsia" w:ascii="仿宋_GB2312" w:hAnsi="仿宋_GB2312" w:eastAsia="仿宋_GB2312"/>
          <w:sz w:val="30"/>
        </w:rPr>
        <w:t>%。其中：</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1.社会保障和就业支出（类）行政事业单位养老支出（款）机关事业单位基本养老保险缴费支出（项）年初预算为293,000元，支出决算为325,024.08元，完成年初预算的110.93%，决算数大于年初预算数的主要原因是单位调入2名职工，养老保险缴费增加。</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2. 社会保障和就业支出（类）行政事业单位养老支出（款）机关事业单位职业年金缴费支出（项）年初预算为293,000元，支出决算为325,001.04元，完成年初预算的110.92%，决算数大于年初预算数的主要原因是单位调入2名职工，职业年金缴费增加。</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3. 卫生健康支出（类）行政事业单位医疗（款）事业单位医疗（项）年初预算为219,800元，支出决算为243,732.3元，完成年初预算的110.89%，决算数大于年初预算数的主要原因是单位调入2名职工，医疗保险缴费增加。</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4. 卫生健康支出（类）行政事业单位医疗（款）其他行政事业单位医疗支出（项）年初预算为121,200元，支出决算为27,083.42元，完成年初预算的22.35%，决算数小于年初预算数的主要原因是单位报销药费较少。</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5. 城乡社区支出（类）城乡社区公共设施（款）其他城乡社区公共设施支出（项）年初预算为6,072,000元，支出决算为6,404,539.46元，完成年初预算的105.48%，决算数大于年初预算数的主要原因是</w:t>
      </w:r>
      <w:r>
        <w:rPr>
          <w:rFonts w:hint="eastAsia" w:ascii="仿宋_GB2312" w:hAnsi="仿宋_GB2312" w:eastAsia="仿宋_GB2312"/>
          <w:kern w:val="2"/>
          <w:sz w:val="30"/>
        </w:rPr>
        <w:t>单位调入2名职工，人员经费增加</w:t>
      </w:r>
      <w:r>
        <w:rPr>
          <w:rFonts w:hint="eastAsia" w:ascii="仿宋_GB2312" w:hAnsi="仿宋_GB2312" w:eastAsia="仿宋_GB2312"/>
          <w:sz w:val="30"/>
        </w:rPr>
        <w:t>。</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6. 城乡社区支出（类）城乡社区管理事务（款）行政运行（项）年初无预算，支出决算为21,228元，决算数大于年初预算数的主要原因是退休职工去世，该款项为申请的抚恤金支出。</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7. 城乡社区支出（类）城乡社区管理事务（款）其他城乡社区管理事务支出（项）年初无预算，支出决算为19,640元，决算数大于年初预算数的主要原因是该款项为援甘干部补助，使用上年结转支出。</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8. 城乡社区支出（类）城乡社区环境卫生（款）城乡社区环境卫生（项）年初无预算，支出决算为20,000元，决算数大于年初预算数的主要原因是我单位承载全和平区的防汛工作，该款项为年中申请的防汛经费支出。</w:t>
      </w:r>
    </w:p>
    <w:p>
      <w:pPr>
        <w:spacing w:beforeLines="0" w:afterLines="0" w:line="600" w:lineRule="exact"/>
        <w:ind w:firstLine="600"/>
        <w:rPr>
          <w:rFonts w:hint="eastAsia" w:ascii="仿宋_GB2312" w:hAnsi="仿宋_GB2312" w:eastAsia="仿宋_GB2312"/>
          <w:sz w:val="30"/>
        </w:rPr>
      </w:pPr>
    </w:p>
    <w:p>
      <w:pPr>
        <w:pStyle w:val="3"/>
        <w:keepNext/>
        <w:keepLines/>
        <w:spacing w:beforeLines="0" w:afterLines="0" w:line="600" w:lineRule="exact"/>
        <w:ind w:firstLine="602"/>
        <w:rPr>
          <w:rFonts w:hint="eastAsia" w:ascii="黑体" w:hAnsi="黑体" w:eastAsia="黑体"/>
          <w:b/>
          <w:sz w:val="30"/>
        </w:rPr>
      </w:pPr>
      <w:r>
        <w:rPr>
          <w:rFonts w:hint="eastAsia" w:ascii="黑体" w:hAnsi="黑体" w:eastAsia="黑体"/>
          <w:b/>
          <w:sz w:val="30"/>
        </w:rPr>
        <w:t>六、一般公共预算财政拨款基本支出决算情况说明</w:t>
      </w:r>
    </w:p>
    <w:p>
      <w:pPr>
        <w:spacing w:beforeLines="0" w:afterLines="0" w:line="580" w:lineRule="exact"/>
        <w:ind w:firstLine="600"/>
        <w:rPr>
          <w:rFonts w:hint="eastAsia" w:ascii="仿宋_GB2312" w:hAnsi="仿宋_GB2312" w:eastAsia="仿宋_GB2312"/>
          <w:kern w:val="2"/>
          <w:sz w:val="30"/>
        </w:rPr>
      </w:pPr>
      <w:r>
        <w:rPr>
          <w:rFonts w:hint="eastAsia" w:ascii="仿宋_GB2312" w:hAnsi="仿宋_GB2312" w:eastAsia="仿宋_GB2312"/>
          <w:kern w:val="2"/>
          <w:sz w:val="30"/>
        </w:rPr>
        <w:t>天津市和平区排水管理所</w:t>
      </w:r>
      <w:r>
        <w:rPr>
          <w:rFonts w:hint="default" w:eastAsia="Times New Roman"/>
          <w:kern w:val="2"/>
          <w:sz w:val="30"/>
        </w:rPr>
        <w:t>2021</w:t>
      </w:r>
      <w:r>
        <w:rPr>
          <w:rFonts w:hint="eastAsia" w:ascii="仿宋_GB2312" w:hAnsi="仿宋_GB2312" w:eastAsia="仿宋_GB2312"/>
          <w:kern w:val="2"/>
          <w:sz w:val="30"/>
        </w:rPr>
        <w:t>年度部门决算一般公共预算财政拨款基本支出合计</w:t>
      </w:r>
      <w:r>
        <w:rPr>
          <w:rFonts w:hint="default" w:eastAsia="Times New Roman"/>
          <w:kern w:val="2"/>
          <w:sz w:val="30"/>
        </w:rPr>
        <w:t>7,366,248.30</w:t>
      </w:r>
      <w:r>
        <w:rPr>
          <w:rFonts w:hint="eastAsia" w:ascii="仿宋_GB2312" w:hAnsi="仿宋_GB2312" w:eastAsia="仿宋_GB2312"/>
          <w:kern w:val="2"/>
          <w:sz w:val="30"/>
        </w:rPr>
        <w:t>元，与</w:t>
      </w:r>
      <w:r>
        <w:rPr>
          <w:rFonts w:hint="default" w:eastAsia="Times New Roman"/>
          <w:kern w:val="2"/>
          <w:sz w:val="30"/>
        </w:rPr>
        <w:t>2020</w:t>
      </w:r>
      <w:r>
        <w:rPr>
          <w:rFonts w:hint="eastAsia" w:ascii="仿宋_GB2312" w:hAnsi="仿宋_GB2312" w:eastAsia="仿宋_GB2312"/>
          <w:kern w:val="2"/>
          <w:sz w:val="30"/>
        </w:rPr>
        <w:t>年度相比增加</w:t>
      </w:r>
      <w:r>
        <w:rPr>
          <w:rFonts w:hint="default" w:eastAsia="Times New Roman"/>
          <w:kern w:val="2"/>
          <w:sz w:val="30"/>
        </w:rPr>
        <w:t>596,770.50</w:t>
      </w:r>
      <w:r>
        <w:rPr>
          <w:rFonts w:hint="eastAsia" w:ascii="仿宋_GB2312" w:hAnsi="仿宋_GB2312" w:eastAsia="仿宋_GB2312"/>
          <w:kern w:val="2"/>
          <w:sz w:val="30"/>
        </w:rPr>
        <w:t>元，</w:t>
      </w:r>
      <w:r>
        <w:rPr>
          <w:rFonts w:hint="eastAsia" w:ascii="仿宋_GB2312" w:hAnsi="仿宋_GB2312" w:eastAsia="仿宋_GB2312"/>
          <w:sz w:val="30"/>
        </w:rPr>
        <w:t>主要原因是</w:t>
      </w:r>
      <w:r>
        <w:rPr>
          <w:rFonts w:hint="eastAsia" w:ascii="楷体_GB2312" w:hAnsi="楷体_GB2312" w:eastAsia="楷体_GB2312"/>
          <w:kern w:val="2"/>
          <w:sz w:val="30"/>
          <w:lang w:val="zh-CN"/>
        </w:rPr>
        <w:t>：</w:t>
      </w:r>
      <w:r>
        <w:rPr>
          <w:rFonts w:hint="eastAsia" w:ascii="仿宋_GB2312" w:hAnsi="仿宋_GB2312" w:eastAsia="仿宋_GB2312"/>
          <w:kern w:val="2"/>
          <w:sz w:val="30"/>
        </w:rPr>
        <w:t>单位调入2名职工，人员经费增加。</w:t>
      </w:r>
      <w:r>
        <w:rPr>
          <w:rFonts w:hint="eastAsia" w:ascii="仿宋_GB2312" w:hAnsi="仿宋_GB2312" w:eastAsia="仿宋_GB2312"/>
          <w:sz w:val="30"/>
        </w:rPr>
        <w:t>其中：人员经费</w:t>
      </w:r>
      <w:r>
        <w:rPr>
          <w:rFonts w:hint="default" w:eastAsia="Times New Roman"/>
          <w:kern w:val="2"/>
          <w:sz w:val="30"/>
        </w:rPr>
        <w:t>7,050,626.12</w:t>
      </w:r>
      <w:r>
        <w:rPr>
          <w:rFonts w:hint="eastAsia" w:ascii="仿宋_GB2312" w:hAnsi="仿宋_GB2312" w:eastAsia="仿宋_GB2312"/>
          <w:sz w:val="30"/>
        </w:rPr>
        <w:t>元，主要包括基本工资、津贴补贴、绩效工资、机关事业单位基本养老保险缴费、职业年金缴费、职工基本医疗保险缴费、其他社会保障缴费、住房公积金、其他工资福利支出、退休费、抚恤金、奖励金；公用经费，主要包括办公费、水费、电费、邮电费、取暖费、物业管理费、维修(护)费、租赁费、培训费、工会经费、福利费、其他交通费用。</w:t>
      </w:r>
    </w:p>
    <w:p>
      <w:pPr>
        <w:pStyle w:val="3"/>
        <w:keepNext/>
        <w:keepLines/>
        <w:spacing w:beforeLines="0" w:afterLines="0" w:line="600" w:lineRule="exact"/>
        <w:ind w:firstLine="602"/>
        <w:rPr>
          <w:rFonts w:hint="eastAsia" w:ascii="黑体" w:hAnsi="黑体" w:eastAsia="黑体"/>
          <w:b/>
          <w:sz w:val="30"/>
        </w:rPr>
      </w:pPr>
      <w:r>
        <w:rPr>
          <w:rFonts w:hint="eastAsia" w:ascii="黑体" w:hAnsi="黑体" w:eastAsia="黑体"/>
          <w:b/>
          <w:sz w:val="30"/>
        </w:rPr>
        <w:t>七、一般公共预算财政拨款“三公”经费</w:t>
      </w:r>
      <w:r>
        <w:rPr>
          <w:rFonts w:hint="eastAsia" w:ascii="黑体" w:hAnsi="黑体" w:eastAsia="黑体"/>
          <w:b/>
          <w:sz w:val="30"/>
          <w:lang w:val="zh-CN"/>
        </w:rPr>
        <w:t>支出决算</w:t>
      </w:r>
      <w:r>
        <w:rPr>
          <w:rFonts w:hint="eastAsia" w:ascii="黑体" w:hAnsi="黑体" w:eastAsia="黑体"/>
          <w:b/>
          <w:sz w:val="30"/>
        </w:rPr>
        <w:t>情况</w:t>
      </w:r>
    </w:p>
    <w:p>
      <w:pPr>
        <w:spacing w:beforeLines="0" w:afterLines="0" w:line="560" w:lineRule="exact"/>
        <w:ind w:firstLine="600"/>
        <w:rPr>
          <w:rFonts w:hint="default" w:eastAsia="Times New Roman"/>
          <w:sz w:val="30"/>
        </w:rPr>
      </w:pPr>
      <w:r>
        <w:rPr>
          <w:rFonts w:hint="default" w:eastAsia="Times New Roman"/>
          <w:sz w:val="30"/>
        </w:rPr>
        <w:t>2021</w:t>
      </w:r>
      <w:r>
        <w:rPr>
          <w:rFonts w:hint="eastAsia" w:ascii="仿宋_GB2312" w:hAnsi="仿宋_GB2312" w:eastAsia="仿宋_GB2312"/>
          <w:sz w:val="30"/>
        </w:rPr>
        <w:t>年一般公共预算财政拨款“三公”经费决算</w:t>
      </w:r>
      <w:r>
        <w:rPr>
          <w:rFonts w:hint="default" w:eastAsia="Times New Roman"/>
          <w:sz w:val="30"/>
        </w:rPr>
        <w:t>0.00</w:t>
      </w:r>
      <w:r>
        <w:rPr>
          <w:rFonts w:hint="eastAsia" w:ascii="仿宋_GB2312" w:hAnsi="仿宋_GB2312" w:eastAsia="仿宋_GB2312"/>
          <w:sz w:val="30"/>
        </w:rPr>
        <w:t>元，与</w:t>
      </w:r>
      <w:r>
        <w:rPr>
          <w:rFonts w:hint="default" w:eastAsia="Times New Roman"/>
          <w:sz w:val="30"/>
        </w:rPr>
        <w:t>2021</w:t>
      </w:r>
      <w:r>
        <w:rPr>
          <w:rFonts w:hint="eastAsia" w:ascii="仿宋_GB2312" w:hAnsi="仿宋_GB2312" w:eastAsia="仿宋_GB2312"/>
          <w:sz w:val="30"/>
        </w:rPr>
        <w:t>年</w:t>
      </w:r>
      <w:r>
        <w:rPr>
          <w:rFonts w:hint="eastAsia" w:ascii="仿宋_GB2312" w:hAnsi="仿宋_GB2312" w:eastAsia="仿宋_GB2312"/>
          <w:sz w:val="30"/>
          <w:lang w:val="zh-CN"/>
        </w:rPr>
        <w:t>预</w:t>
      </w:r>
      <w:r>
        <w:rPr>
          <w:rFonts w:hint="eastAsia" w:ascii="仿宋_GB2312" w:hAnsi="仿宋_GB2312" w:eastAsia="仿宋_GB2312"/>
          <w:sz w:val="30"/>
        </w:rPr>
        <w:t>算相比持平，主要原因是严格按照预算执行。具体情况：</w:t>
      </w:r>
    </w:p>
    <w:p>
      <w:pPr>
        <w:spacing w:beforeLines="0" w:afterLines="0" w:line="560" w:lineRule="exact"/>
        <w:ind w:firstLine="600"/>
        <w:rPr>
          <w:rFonts w:hint="eastAsia" w:ascii="仿宋_GB2312" w:hAnsi="仿宋_GB2312" w:eastAsia="仿宋_GB2312"/>
          <w:sz w:val="30"/>
        </w:rPr>
      </w:pPr>
      <w:r>
        <w:rPr>
          <w:rFonts w:hint="eastAsia" w:ascii="仿宋_GB2312" w:hAnsi="仿宋_GB2312" w:eastAsia="仿宋_GB2312"/>
          <w:sz w:val="30"/>
        </w:rPr>
        <w:t>(一)</w:t>
      </w:r>
      <w:r>
        <w:rPr>
          <w:rFonts w:hint="default" w:eastAsia="Times New Roman"/>
          <w:sz w:val="30"/>
        </w:rPr>
        <w:t>2021</w:t>
      </w:r>
      <w:r>
        <w:rPr>
          <w:rFonts w:hint="eastAsia" w:ascii="仿宋_GB2312" w:hAnsi="仿宋_GB2312" w:eastAsia="仿宋_GB2312"/>
          <w:sz w:val="30"/>
        </w:rPr>
        <w:t>年因公出国（境）费决算</w:t>
      </w:r>
      <w:r>
        <w:rPr>
          <w:rFonts w:hint="default" w:eastAsia="Times New Roman"/>
          <w:sz w:val="30"/>
        </w:rPr>
        <w:t>0.00</w:t>
      </w:r>
      <w:r>
        <w:rPr>
          <w:rFonts w:hint="eastAsia" w:ascii="仿宋_GB2312" w:hAnsi="仿宋_GB2312" w:eastAsia="仿宋_GB2312"/>
          <w:sz w:val="30"/>
        </w:rPr>
        <w:t>元，与预算相比持平，主要原因是严格按照预算执行。</w:t>
      </w:r>
      <w:r>
        <w:rPr>
          <w:rFonts w:hint="default" w:eastAsia="Times New Roman"/>
          <w:sz w:val="30"/>
        </w:rPr>
        <w:t>2021</w:t>
      </w:r>
      <w:r>
        <w:rPr>
          <w:rFonts w:hint="eastAsia" w:ascii="仿宋_GB2312" w:hAnsi="仿宋_GB2312" w:eastAsia="仿宋_GB2312"/>
          <w:sz w:val="30"/>
        </w:rPr>
        <w:t>年本单位组织的出国团组</w:t>
      </w:r>
      <w:r>
        <w:rPr>
          <w:rFonts w:hint="default" w:eastAsia="Times New Roman"/>
          <w:sz w:val="30"/>
        </w:rPr>
        <w:t>0</w:t>
      </w:r>
      <w:r>
        <w:rPr>
          <w:rFonts w:hint="eastAsia" w:ascii="仿宋_GB2312" w:hAnsi="仿宋_GB2312" w:eastAsia="仿宋_GB2312"/>
          <w:sz w:val="30"/>
        </w:rPr>
        <w:t>个，出国</w:t>
      </w:r>
      <w:r>
        <w:rPr>
          <w:rFonts w:hint="default" w:eastAsia="Times New Roman"/>
          <w:sz w:val="30"/>
        </w:rPr>
        <w:t>0</w:t>
      </w:r>
      <w:r>
        <w:rPr>
          <w:rFonts w:hint="eastAsia" w:ascii="仿宋_GB2312" w:hAnsi="仿宋_GB2312" w:eastAsia="仿宋_GB2312"/>
          <w:sz w:val="30"/>
        </w:rPr>
        <w:t xml:space="preserve">人次。 </w:t>
      </w:r>
    </w:p>
    <w:p>
      <w:pPr>
        <w:spacing w:beforeLines="0" w:afterLines="0" w:line="560" w:lineRule="exact"/>
        <w:ind w:firstLine="600"/>
        <w:rPr>
          <w:rFonts w:hint="eastAsia" w:ascii="仿宋_GB2312" w:hAnsi="仿宋_GB2312" w:eastAsia="仿宋_GB2312"/>
          <w:sz w:val="30"/>
        </w:rPr>
      </w:pPr>
      <w:r>
        <w:rPr>
          <w:rFonts w:hint="eastAsia" w:ascii="仿宋_GB2312" w:hAnsi="仿宋_GB2312" w:eastAsia="仿宋_GB2312"/>
          <w:sz w:val="30"/>
        </w:rPr>
        <w:t>(二)</w:t>
      </w:r>
      <w:r>
        <w:rPr>
          <w:rFonts w:hint="default" w:eastAsia="Times New Roman"/>
          <w:sz w:val="30"/>
        </w:rPr>
        <w:t>2021</w:t>
      </w:r>
      <w:r>
        <w:rPr>
          <w:rFonts w:hint="eastAsia" w:ascii="仿宋_GB2312" w:hAnsi="仿宋_GB2312" w:eastAsia="仿宋_GB2312"/>
          <w:sz w:val="30"/>
        </w:rPr>
        <w:t>年公务用车购置及运行维护费决算</w:t>
      </w:r>
      <w:r>
        <w:rPr>
          <w:rFonts w:hint="default" w:eastAsia="Times New Roman"/>
          <w:sz w:val="30"/>
        </w:rPr>
        <w:t>0.00</w:t>
      </w:r>
      <w:r>
        <w:rPr>
          <w:rFonts w:hint="eastAsia" w:ascii="仿宋_GB2312" w:hAnsi="仿宋_GB2312" w:eastAsia="仿宋_GB2312"/>
          <w:sz w:val="30"/>
        </w:rPr>
        <w:t>元，其中公务用车运行维护费</w:t>
      </w:r>
      <w:r>
        <w:rPr>
          <w:rFonts w:hint="default" w:eastAsia="Times New Roman"/>
          <w:sz w:val="30"/>
        </w:rPr>
        <w:t>0.00</w:t>
      </w:r>
      <w:r>
        <w:rPr>
          <w:rFonts w:hint="eastAsia" w:ascii="仿宋_GB2312" w:hAnsi="仿宋_GB2312" w:eastAsia="仿宋_GB2312"/>
          <w:sz w:val="30"/>
        </w:rPr>
        <w:t>元，与预算相比持平，主要原因是严格按照预算执行；公务用车购置费</w:t>
      </w:r>
      <w:r>
        <w:rPr>
          <w:rFonts w:hint="default" w:eastAsia="Times New Roman"/>
          <w:sz w:val="30"/>
        </w:rPr>
        <w:t>0.00</w:t>
      </w:r>
      <w:r>
        <w:rPr>
          <w:rFonts w:hint="eastAsia" w:ascii="仿宋_GB2312" w:hAnsi="仿宋_GB2312" w:eastAsia="仿宋_GB2312"/>
          <w:sz w:val="30"/>
        </w:rPr>
        <w:t>元，与预算相比持平，主要原因是严格按照预算执行。</w:t>
      </w:r>
      <w:r>
        <w:rPr>
          <w:rFonts w:hint="default" w:eastAsia="Times New Roman"/>
          <w:sz w:val="30"/>
        </w:rPr>
        <w:t>2021</w:t>
      </w:r>
      <w:r>
        <w:rPr>
          <w:rFonts w:hint="eastAsia" w:ascii="仿宋_GB2312" w:hAnsi="仿宋_GB2312" w:eastAsia="仿宋_GB2312"/>
          <w:sz w:val="30"/>
        </w:rPr>
        <w:t>年本单位公务用车保有</w:t>
      </w:r>
      <w:r>
        <w:rPr>
          <w:rFonts w:hint="default" w:eastAsia="Times New Roman"/>
          <w:sz w:val="30"/>
        </w:rPr>
        <w:t>0</w:t>
      </w:r>
      <w:r>
        <w:rPr>
          <w:rFonts w:hint="eastAsia" w:ascii="仿宋_GB2312" w:hAnsi="仿宋_GB2312" w:eastAsia="仿宋_GB2312"/>
          <w:sz w:val="30"/>
        </w:rPr>
        <w:t>辆，购置公务用车</w:t>
      </w:r>
      <w:r>
        <w:rPr>
          <w:rFonts w:hint="default" w:eastAsia="Times New Roman"/>
          <w:sz w:val="30"/>
        </w:rPr>
        <w:t>0</w:t>
      </w:r>
      <w:r>
        <w:rPr>
          <w:rFonts w:hint="eastAsia" w:ascii="仿宋_GB2312" w:hAnsi="仿宋_GB2312" w:eastAsia="仿宋_GB2312"/>
          <w:sz w:val="30"/>
        </w:rPr>
        <w:t>辆。</w:t>
      </w:r>
    </w:p>
    <w:p>
      <w:pPr>
        <w:spacing w:beforeLines="0" w:afterLines="0" w:line="580" w:lineRule="exact"/>
        <w:ind w:firstLine="600"/>
        <w:rPr>
          <w:rFonts w:hint="eastAsia" w:ascii="仿宋_GB2312" w:hAnsi="仿宋_GB2312" w:eastAsia="仿宋_GB2312"/>
          <w:kern w:val="2"/>
          <w:sz w:val="30"/>
        </w:rPr>
      </w:pPr>
      <w:r>
        <w:rPr>
          <w:rFonts w:hint="eastAsia" w:ascii="仿宋_GB2312" w:hAnsi="仿宋_GB2312" w:eastAsia="仿宋_GB2312"/>
          <w:sz w:val="30"/>
        </w:rPr>
        <w:t>(三)</w:t>
      </w:r>
      <w:r>
        <w:rPr>
          <w:rFonts w:hint="default" w:eastAsia="Times New Roman"/>
          <w:sz w:val="30"/>
        </w:rPr>
        <w:t>2021</w:t>
      </w:r>
      <w:r>
        <w:rPr>
          <w:rFonts w:hint="eastAsia" w:ascii="仿宋_GB2312" w:hAnsi="仿宋_GB2312" w:eastAsia="仿宋_GB2312"/>
          <w:sz w:val="30"/>
        </w:rPr>
        <w:t>年公务接待费决算</w:t>
      </w:r>
      <w:r>
        <w:rPr>
          <w:rFonts w:hint="default" w:eastAsia="Times New Roman"/>
          <w:sz w:val="30"/>
        </w:rPr>
        <w:t>0.00</w:t>
      </w:r>
      <w:r>
        <w:rPr>
          <w:rFonts w:hint="eastAsia" w:ascii="仿宋_GB2312" w:hAnsi="仿宋_GB2312" w:eastAsia="仿宋_GB2312"/>
          <w:sz w:val="30"/>
        </w:rPr>
        <w:t>元，与预算相比持平，主要原因是严格按照预算执行。</w:t>
      </w:r>
      <w:r>
        <w:rPr>
          <w:rFonts w:hint="default" w:eastAsia="Times New Roman"/>
          <w:sz w:val="30"/>
        </w:rPr>
        <w:t>2021</w:t>
      </w:r>
      <w:r>
        <w:rPr>
          <w:rFonts w:hint="eastAsia" w:ascii="仿宋_GB2312" w:hAnsi="仿宋_GB2312" w:eastAsia="仿宋_GB2312"/>
          <w:sz w:val="30"/>
        </w:rPr>
        <w:t>年本单位国内公务接待</w:t>
      </w:r>
      <w:r>
        <w:rPr>
          <w:rFonts w:hint="default" w:eastAsia="Times New Roman"/>
          <w:sz w:val="30"/>
        </w:rPr>
        <w:t>0</w:t>
      </w:r>
      <w:r>
        <w:rPr>
          <w:rFonts w:hint="eastAsia" w:ascii="仿宋_GB2312" w:hAnsi="仿宋_GB2312" w:eastAsia="仿宋_GB2312"/>
          <w:sz w:val="30"/>
        </w:rPr>
        <w:t>批次，</w:t>
      </w:r>
      <w:r>
        <w:rPr>
          <w:rFonts w:hint="default" w:eastAsia="Times New Roman"/>
          <w:sz w:val="30"/>
        </w:rPr>
        <w:t>0</w:t>
      </w:r>
      <w:r>
        <w:rPr>
          <w:rFonts w:hint="eastAsia" w:ascii="仿宋_GB2312" w:hAnsi="仿宋_GB2312" w:eastAsia="仿宋_GB2312"/>
          <w:sz w:val="30"/>
        </w:rPr>
        <w:t>人次；其中，外事接待</w:t>
      </w:r>
      <w:r>
        <w:rPr>
          <w:rFonts w:hint="default" w:eastAsia="Times New Roman"/>
          <w:sz w:val="30"/>
        </w:rPr>
        <w:t>0</w:t>
      </w:r>
      <w:r>
        <w:rPr>
          <w:rFonts w:hint="eastAsia" w:ascii="仿宋_GB2312" w:hAnsi="仿宋_GB2312" w:eastAsia="仿宋_GB2312"/>
          <w:sz w:val="30"/>
        </w:rPr>
        <w:t>批次，</w:t>
      </w:r>
      <w:r>
        <w:rPr>
          <w:rFonts w:hint="default" w:eastAsia="Times New Roman"/>
          <w:sz w:val="30"/>
        </w:rPr>
        <w:t>0</w:t>
      </w:r>
      <w:r>
        <w:rPr>
          <w:rFonts w:hint="eastAsia" w:ascii="仿宋_GB2312" w:hAnsi="仿宋_GB2312" w:eastAsia="仿宋_GB2312"/>
          <w:sz w:val="30"/>
        </w:rPr>
        <w:t>人次。</w:t>
      </w:r>
    </w:p>
    <w:p>
      <w:pPr>
        <w:spacing w:beforeLines="0" w:afterLines="0" w:line="600" w:lineRule="exact"/>
        <w:ind w:firstLine="600"/>
        <w:rPr>
          <w:rFonts w:hint="eastAsia" w:ascii="黑体" w:hAnsi="黑体" w:eastAsia="黑体"/>
          <w:sz w:val="30"/>
          <w:highlight w:val="white"/>
        </w:rPr>
      </w:pPr>
    </w:p>
    <w:p>
      <w:pPr>
        <w:pStyle w:val="3"/>
        <w:keepNext/>
        <w:keepLines/>
        <w:spacing w:beforeLines="0" w:afterLines="0" w:line="600" w:lineRule="exact"/>
        <w:ind w:firstLine="602"/>
        <w:rPr>
          <w:rFonts w:hint="eastAsia" w:ascii="黑体" w:hAnsi="黑体" w:eastAsia="黑体"/>
          <w:b/>
          <w:sz w:val="30"/>
        </w:rPr>
      </w:pPr>
      <w:r>
        <w:rPr>
          <w:rFonts w:hint="eastAsia" w:ascii="黑体" w:hAnsi="黑体" w:eastAsia="黑体"/>
          <w:b/>
          <w:sz w:val="30"/>
        </w:rPr>
        <w:t>八、政府性基金预算财政拨款收支决算情况</w:t>
      </w:r>
    </w:p>
    <w:p>
      <w:pPr>
        <w:spacing w:beforeLines="0" w:afterLines="0" w:line="600" w:lineRule="exact"/>
        <w:ind w:firstLine="600"/>
        <w:rPr>
          <w:rFonts w:hint="eastAsia" w:ascii="楷体" w:hAnsi="楷体" w:eastAsia="楷体"/>
          <w:sz w:val="30"/>
        </w:rPr>
      </w:pPr>
      <w:r>
        <w:rPr>
          <w:rFonts w:hint="eastAsia" w:ascii="仿宋_GB2312" w:hAnsi="仿宋_GB2312" w:eastAsia="仿宋_GB2312"/>
          <w:sz w:val="30"/>
        </w:rPr>
        <w:t>天津市和平区排水管理所2021年度无政府性基金预算财政拨款收入、支出和结转结余。</w:t>
      </w:r>
    </w:p>
    <w:p>
      <w:pPr>
        <w:spacing w:beforeLines="0" w:afterLines="0" w:line="600" w:lineRule="exact"/>
        <w:ind w:firstLine="600"/>
        <w:rPr>
          <w:rFonts w:hint="eastAsia" w:ascii="黑体" w:hAnsi="黑体" w:eastAsia="黑体"/>
          <w:b/>
          <w:sz w:val="30"/>
        </w:rPr>
      </w:pPr>
      <w:r>
        <w:rPr>
          <w:rFonts w:hint="eastAsia" w:ascii="黑体" w:hAnsi="黑体" w:eastAsia="黑体"/>
          <w:b/>
          <w:sz w:val="30"/>
        </w:rPr>
        <w:t>九、国有资本经营预算财政拨款收支决算情况说明</w:t>
      </w:r>
    </w:p>
    <w:p>
      <w:pPr>
        <w:spacing w:beforeLines="0" w:afterLines="0" w:line="600" w:lineRule="exact"/>
        <w:ind w:firstLine="600"/>
        <w:rPr>
          <w:rFonts w:hint="eastAsia" w:ascii="仿宋_GB2312" w:hAnsi="仿宋_GB2312" w:eastAsia="仿宋_GB2312"/>
          <w:kern w:val="2"/>
          <w:sz w:val="30"/>
        </w:rPr>
      </w:pPr>
      <w:r>
        <w:rPr>
          <w:rFonts w:hint="eastAsia" w:ascii="仿宋_GB2312" w:hAnsi="仿宋_GB2312" w:eastAsia="仿宋_GB2312"/>
          <w:sz w:val="30"/>
          <w:lang w:val="zh-CN"/>
        </w:rPr>
        <w:t>天津市</w:t>
      </w:r>
      <w:r>
        <w:rPr>
          <w:rFonts w:hint="eastAsia" w:ascii="仿宋_GB2312" w:hAnsi="仿宋_GB2312" w:eastAsia="仿宋_GB2312"/>
          <w:sz w:val="30"/>
        </w:rPr>
        <w:t>和平区排水管理所</w:t>
      </w:r>
      <w:r>
        <w:rPr>
          <w:rFonts w:hint="eastAsia" w:ascii="仿宋_GB2312" w:hAnsi="仿宋_GB2312" w:eastAsia="仿宋_GB2312"/>
          <w:sz w:val="30"/>
          <w:lang w:val="zh-CN"/>
        </w:rPr>
        <w:t>2021年度无国有资本经营预算财政拨款收入、支出和结转结余。</w:t>
      </w:r>
    </w:p>
    <w:p>
      <w:pPr>
        <w:pStyle w:val="3"/>
        <w:keepNext/>
        <w:keepLines/>
        <w:spacing w:beforeLines="0" w:afterLines="0" w:line="600" w:lineRule="exact"/>
        <w:ind w:firstLine="602"/>
        <w:rPr>
          <w:rFonts w:hint="eastAsia" w:ascii="黑体" w:hAnsi="黑体" w:eastAsia="黑体"/>
          <w:b/>
          <w:sz w:val="30"/>
        </w:rPr>
      </w:pPr>
      <w:r>
        <w:rPr>
          <w:rFonts w:hint="eastAsia" w:ascii="黑体" w:hAnsi="黑体" w:eastAsia="黑体"/>
          <w:b/>
          <w:sz w:val="30"/>
        </w:rPr>
        <w:t>十、机关运行经费支出情况说明</w:t>
      </w:r>
    </w:p>
    <w:p>
      <w:pPr>
        <w:spacing w:beforeLines="0" w:afterLines="0" w:line="600" w:lineRule="exact"/>
        <w:ind w:firstLine="600"/>
        <w:rPr>
          <w:rFonts w:hint="eastAsia" w:ascii="楷体" w:hAnsi="楷体" w:eastAsia="楷体"/>
          <w:sz w:val="30"/>
        </w:rPr>
      </w:pPr>
      <w:r>
        <w:rPr>
          <w:rFonts w:hint="eastAsia" w:ascii="仿宋_GB2312" w:hAnsi="仿宋_GB2312" w:eastAsia="仿宋_GB2312"/>
          <w:sz w:val="30"/>
        </w:rPr>
        <w:t>天津市和平区排水管理所2021年度无机关运行经费。</w:t>
      </w:r>
    </w:p>
    <w:p>
      <w:pPr>
        <w:pStyle w:val="3"/>
        <w:keepNext/>
        <w:keepLines/>
        <w:spacing w:beforeLines="0" w:afterLines="0" w:line="600" w:lineRule="exact"/>
        <w:ind w:firstLine="602"/>
        <w:rPr>
          <w:rFonts w:hint="eastAsia" w:ascii="黑体" w:hAnsi="黑体" w:eastAsia="黑体"/>
          <w:b/>
          <w:sz w:val="30"/>
        </w:rPr>
      </w:pPr>
      <w:r>
        <w:rPr>
          <w:rFonts w:hint="eastAsia" w:ascii="黑体" w:hAnsi="黑体" w:eastAsia="黑体"/>
          <w:b/>
          <w:sz w:val="30"/>
        </w:rPr>
        <w:t>十一、政府采购支出情况说明</w:t>
      </w:r>
    </w:p>
    <w:p>
      <w:pPr>
        <w:spacing w:beforeLines="0" w:afterLines="0" w:line="580" w:lineRule="exact"/>
        <w:ind w:firstLine="600"/>
        <w:rPr>
          <w:rFonts w:hint="default" w:eastAsia="Times New Roman"/>
          <w:color w:val="000000"/>
          <w:sz w:val="30"/>
        </w:rPr>
      </w:pPr>
      <w:r>
        <w:rPr>
          <w:rFonts w:hint="eastAsia" w:ascii="仿宋_GB2312" w:hAnsi="仿宋_GB2312" w:eastAsia="仿宋_GB2312"/>
          <w:color w:val="000000"/>
          <w:sz w:val="30"/>
        </w:rPr>
        <w:t>天津市和平区排水管理所</w:t>
      </w:r>
      <w:r>
        <w:rPr>
          <w:rFonts w:hint="default" w:eastAsia="Times New Roman"/>
          <w:color w:val="000000"/>
          <w:sz w:val="30"/>
        </w:rPr>
        <w:t>2021</w:t>
      </w:r>
      <w:r>
        <w:rPr>
          <w:rFonts w:hint="eastAsia" w:ascii="仿宋_GB2312" w:hAnsi="仿宋_GB2312" w:eastAsia="仿宋_GB2312"/>
          <w:color w:val="000000"/>
          <w:sz w:val="30"/>
        </w:rPr>
        <w:t>年</w:t>
      </w:r>
      <w:r>
        <w:rPr>
          <w:rFonts w:hint="eastAsia" w:ascii="仿宋_GB2312" w:hAnsi="仿宋_GB2312" w:eastAsia="仿宋_GB2312"/>
          <w:kern w:val="2"/>
          <w:sz w:val="30"/>
        </w:rPr>
        <w:t>政府</w:t>
      </w:r>
      <w:r>
        <w:rPr>
          <w:rFonts w:hint="eastAsia" w:ascii="仿宋_GB2312" w:hAnsi="仿宋_GB2312" w:eastAsia="仿宋_GB2312"/>
          <w:color w:val="000000"/>
          <w:sz w:val="30"/>
        </w:rPr>
        <w:t>采购支出总额</w:t>
      </w:r>
      <w:r>
        <w:rPr>
          <w:rFonts w:hint="default" w:eastAsia="Times New Roman"/>
          <w:sz w:val="30"/>
        </w:rPr>
        <w:t>1,333,898.00</w:t>
      </w:r>
      <w:r>
        <w:rPr>
          <w:rFonts w:hint="eastAsia" w:ascii="仿宋_GB2312" w:hAnsi="仿宋_GB2312" w:eastAsia="仿宋_GB2312"/>
          <w:color w:val="000000"/>
          <w:sz w:val="30"/>
        </w:rPr>
        <w:t>元，其中：政府采购工程支出</w:t>
      </w:r>
      <w:r>
        <w:rPr>
          <w:rFonts w:hint="default" w:eastAsia="Times New Roman"/>
          <w:sz w:val="30"/>
        </w:rPr>
        <w:t>1,333,898.00</w:t>
      </w:r>
      <w:r>
        <w:rPr>
          <w:rFonts w:hint="eastAsia" w:ascii="仿宋_GB2312" w:hAnsi="仿宋_GB2312" w:eastAsia="仿宋_GB2312"/>
          <w:color w:val="000000"/>
          <w:sz w:val="30"/>
        </w:rPr>
        <w:t>元。授予中小企业合同金额</w:t>
      </w:r>
      <w:r>
        <w:rPr>
          <w:rFonts w:hint="default" w:eastAsia="Times New Roman"/>
          <w:sz w:val="30"/>
        </w:rPr>
        <w:t>1,333,898.00</w:t>
      </w:r>
      <w:r>
        <w:rPr>
          <w:rFonts w:hint="eastAsia" w:ascii="仿宋_GB2312" w:hAnsi="仿宋_GB2312" w:eastAsia="仿宋_GB2312"/>
          <w:color w:val="000000"/>
          <w:sz w:val="30"/>
        </w:rPr>
        <w:t>元，占政府采购支出总额的100%，其中：授予小微企业合同金额</w:t>
      </w:r>
      <w:r>
        <w:rPr>
          <w:rFonts w:hint="default" w:eastAsia="Times New Roman"/>
          <w:sz w:val="30"/>
        </w:rPr>
        <w:t>0.00</w:t>
      </w:r>
      <w:r>
        <w:rPr>
          <w:rFonts w:hint="eastAsia" w:ascii="仿宋_GB2312" w:hAnsi="仿宋_GB2312" w:eastAsia="仿宋_GB2312"/>
          <w:color w:val="000000"/>
          <w:sz w:val="30"/>
        </w:rPr>
        <w:t>元，占政府采购支出总额的</w:t>
      </w:r>
      <w:r>
        <w:rPr>
          <w:rFonts w:hint="default" w:eastAsia="Times New Roman"/>
          <w:sz w:val="30"/>
        </w:rPr>
        <w:t>0.00</w:t>
      </w:r>
      <w:r>
        <w:rPr>
          <w:rFonts w:hint="eastAsia" w:ascii="仿宋_GB2312" w:hAnsi="仿宋_GB2312" w:eastAsia="仿宋_GB2312"/>
          <w:color w:val="000000"/>
          <w:sz w:val="30"/>
        </w:rPr>
        <w:t>%。</w:t>
      </w:r>
    </w:p>
    <w:p>
      <w:pPr>
        <w:spacing w:beforeLines="0" w:afterLines="0" w:line="600" w:lineRule="exact"/>
        <w:ind w:firstLine="600"/>
        <w:rPr>
          <w:rFonts w:hint="eastAsia" w:ascii="黑体" w:hAnsi="黑体" w:eastAsia="黑体"/>
          <w:b/>
          <w:sz w:val="30"/>
        </w:rPr>
      </w:pPr>
      <w:r>
        <w:rPr>
          <w:rFonts w:hint="eastAsia" w:ascii="黑体" w:hAnsi="黑体" w:eastAsia="黑体"/>
          <w:b/>
          <w:sz w:val="30"/>
          <w:lang w:val="zh-CN"/>
        </w:rPr>
        <w:t>十二、</w:t>
      </w:r>
      <w:r>
        <w:rPr>
          <w:rFonts w:hint="eastAsia" w:ascii="黑体" w:hAnsi="黑体" w:eastAsia="黑体"/>
          <w:b/>
          <w:sz w:val="30"/>
        </w:rPr>
        <w:t>国有资产占有使用情况说明</w:t>
      </w:r>
    </w:p>
    <w:p>
      <w:pPr>
        <w:spacing w:beforeLines="0" w:afterLines="0" w:line="600" w:lineRule="exact"/>
        <w:ind w:firstLine="720"/>
        <w:rPr>
          <w:rFonts w:hint="eastAsia" w:ascii="楷体" w:hAnsi="楷体" w:eastAsia="楷体"/>
          <w:sz w:val="30"/>
        </w:rPr>
      </w:pPr>
      <w:r>
        <w:rPr>
          <w:rFonts w:hint="eastAsia" w:ascii="仿宋_GB2312" w:hAnsi="仿宋_GB2312" w:eastAsia="仿宋_GB2312"/>
          <w:color w:val="000000"/>
          <w:sz w:val="30"/>
        </w:rPr>
        <w:t>截至</w:t>
      </w:r>
      <w:r>
        <w:rPr>
          <w:rFonts w:hint="default" w:eastAsia="Times New Roman"/>
          <w:color w:val="000000"/>
          <w:sz w:val="30"/>
        </w:rPr>
        <w:t>2021</w:t>
      </w:r>
      <w:r>
        <w:rPr>
          <w:rFonts w:hint="eastAsia" w:ascii="仿宋_GB2312" w:hAnsi="仿宋_GB2312" w:eastAsia="仿宋_GB2312"/>
          <w:color w:val="000000"/>
          <w:sz w:val="30"/>
        </w:rPr>
        <w:t>年</w:t>
      </w:r>
      <w:r>
        <w:rPr>
          <w:rFonts w:hint="default" w:eastAsia="Times New Roman"/>
          <w:color w:val="000000"/>
          <w:sz w:val="30"/>
        </w:rPr>
        <w:t>12</w:t>
      </w:r>
      <w:r>
        <w:rPr>
          <w:rFonts w:hint="eastAsia" w:ascii="仿宋_GB2312" w:hAnsi="仿宋_GB2312" w:eastAsia="仿宋_GB2312"/>
          <w:color w:val="000000"/>
          <w:sz w:val="30"/>
        </w:rPr>
        <w:t>月</w:t>
      </w:r>
      <w:r>
        <w:rPr>
          <w:rFonts w:hint="default" w:eastAsia="Times New Roman"/>
          <w:color w:val="000000"/>
          <w:sz w:val="30"/>
        </w:rPr>
        <w:t>31</w:t>
      </w:r>
      <w:r>
        <w:rPr>
          <w:rFonts w:hint="eastAsia" w:ascii="仿宋_GB2312" w:hAnsi="仿宋_GB2312" w:eastAsia="仿宋_GB2312"/>
          <w:color w:val="000000"/>
          <w:sz w:val="30"/>
        </w:rPr>
        <w:t>日，天津市和平区排水管理所共有车辆</w:t>
      </w:r>
      <w:r>
        <w:rPr>
          <w:rFonts w:hint="default" w:eastAsia="Times New Roman"/>
          <w:sz w:val="30"/>
        </w:rPr>
        <w:t>17</w:t>
      </w:r>
      <w:r>
        <w:rPr>
          <w:rFonts w:hint="eastAsia" w:ascii="仿宋_GB2312" w:hAnsi="仿宋_GB2312" w:eastAsia="仿宋_GB2312"/>
          <w:color w:val="000000"/>
          <w:sz w:val="30"/>
        </w:rPr>
        <w:t>辆，其中：</w:t>
      </w:r>
      <w:r>
        <w:rPr>
          <w:rFonts w:hint="eastAsia" w:ascii="仿宋_GB2312" w:hAnsi="仿宋_GB2312" w:eastAsia="仿宋_GB2312"/>
          <w:sz w:val="30"/>
        </w:rPr>
        <w:t>其他用车17辆，其他用车主要包括排水作业用车16辆，防汛越野车1辆。</w:t>
      </w:r>
      <w:r>
        <w:rPr>
          <w:rFonts w:hint="eastAsia" w:ascii="仿宋_GB2312" w:hAnsi="仿宋_GB2312" w:eastAsia="仿宋_GB2312"/>
          <w:color w:val="000000"/>
          <w:sz w:val="30"/>
        </w:rPr>
        <w:t>单价</w:t>
      </w:r>
      <w:r>
        <w:rPr>
          <w:rFonts w:hint="default" w:eastAsia="Times New Roman"/>
          <w:color w:val="000000"/>
          <w:sz w:val="30"/>
        </w:rPr>
        <w:t>50</w:t>
      </w:r>
      <w:r>
        <w:rPr>
          <w:rFonts w:hint="eastAsia" w:ascii="仿宋_GB2312" w:hAnsi="仿宋_GB2312" w:eastAsia="仿宋_GB2312"/>
          <w:color w:val="000000"/>
          <w:sz w:val="30"/>
        </w:rPr>
        <w:t>万元以上的通用设备2台（套），单价</w:t>
      </w:r>
      <w:r>
        <w:rPr>
          <w:rFonts w:hint="default" w:eastAsia="Times New Roman"/>
          <w:color w:val="000000"/>
          <w:sz w:val="30"/>
        </w:rPr>
        <w:t>100</w:t>
      </w:r>
      <w:r>
        <w:rPr>
          <w:rFonts w:hint="eastAsia" w:ascii="仿宋_GB2312" w:hAnsi="仿宋_GB2312" w:eastAsia="仿宋_GB2312"/>
          <w:color w:val="000000"/>
          <w:sz w:val="30"/>
        </w:rPr>
        <w:t>万元以上的专用设备</w:t>
      </w:r>
      <w:r>
        <w:rPr>
          <w:rFonts w:hint="default" w:eastAsia="Times New Roman"/>
          <w:sz w:val="30"/>
        </w:rPr>
        <w:t>0</w:t>
      </w:r>
      <w:r>
        <w:rPr>
          <w:rFonts w:hint="eastAsia" w:ascii="仿宋_GB2312" w:hAnsi="仿宋_GB2312" w:eastAsia="仿宋_GB2312"/>
          <w:color w:val="000000"/>
          <w:sz w:val="30"/>
        </w:rPr>
        <w:t>台（套）。</w:t>
      </w:r>
    </w:p>
    <w:p>
      <w:pPr>
        <w:spacing w:beforeLines="0" w:afterLines="0" w:line="600" w:lineRule="exact"/>
        <w:ind w:firstLine="600"/>
        <w:rPr>
          <w:rFonts w:hint="eastAsia" w:ascii="黑体" w:hAnsi="黑体" w:eastAsia="黑体"/>
          <w:b/>
          <w:sz w:val="30"/>
        </w:rPr>
      </w:pPr>
      <w:r>
        <w:rPr>
          <w:rFonts w:hint="eastAsia" w:ascii="黑体" w:hAnsi="黑体" w:eastAsia="黑体"/>
          <w:b/>
          <w:sz w:val="30"/>
          <w:lang w:val="zh-CN"/>
        </w:rPr>
        <w:t>十三、</w:t>
      </w:r>
      <w:r>
        <w:rPr>
          <w:rFonts w:hint="eastAsia" w:ascii="黑体" w:hAnsi="黑体" w:eastAsia="黑体"/>
          <w:b/>
          <w:sz w:val="30"/>
        </w:rPr>
        <w:t>预算绩效情况说明</w:t>
      </w:r>
    </w:p>
    <w:p>
      <w:pPr>
        <w:spacing w:beforeLines="0" w:afterLines="0" w:line="600" w:lineRule="exact"/>
        <w:ind w:firstLine="600"/>
        <w:jc w:val="both"/>
        <w:rPr>
          <w:rFonts w:hint="eastAsia" w:ascii="仿宋_GB2312" w:hAnsi="仿宋_GB2312" w:eastAsia="仿宋_GB2312"/>
          <w:sz w:val="30"/>
        </w:rPr>
      </w:pPr>
      <w:r>
        <w:rPr>
          <w:rFonts w:hint="eastAsia" w:ascii="仿宋_GB2312" w:hAnsi="仿宋_GB2312" w:eastAsia="仿宋_GB2312"/>
          <w:sz w:val="30"/>
        </w:rPr>
        <w:t>根据预算绩效管理要求，天津市和平区排水管理所2021年度已对</w:t>
      </w:r>
      <w:r>
        <w:rPr>
          <w:rFonts w:hint="default"/>
          <w:sz w:val="30"/>
        </w:rPr>
        <w:t>3</w:t>
      </w:r>
      <w:r>
        <w:rPr>
          <w:rFonts w:hint="eastAsia" w:ascii="仿宋_GB2312" w:hAnsi="仿宋_GB2312" w:eastAsia="仿宋_GB2312"/>
          <w:sz w:val="30"/>
        </w:rPr>
        <w:t>个项目开展绩效自评，涉及金额</w:t>
      </w:r>
      <w:r>
        <w:rPr>
          <w:rFonts w:hint="default"/>
          <w:sz w:val="30"/>
        </w:rPr>
        <w:t>1</w:t>
      </w:r>
      <w:r>
        <w:rPr>
          <w:rFonts w:hint="default" w:eastAsia="Times New Roman"/>
          <w:sz w:val="30"/>
        </w:rPr>
        <w:t>,</w:t>
      </w:r>
      <w:r>
        <w:rPr>
          <w:rFonts w:hint="default"/>
          <w:sz w:val="30"/>
        </w:rPr>
        <w:t>464</w:t>
      </w:r>
      <w:r>
        <w:rPr>
          <w:rFonts w:hint="default" w:eastAsia="Times New Roman"/>
          <w:sz w:val="30"/>
        </w:rPr>
        <w:t>,</w:t>
      </w:r>
      <w:r>
        <w:rPr>
          <w:rFonts w:hint="default"/>
          <w:sz w:val="30"/>
        </w:rPr>
        <w:t>977</w:t>
      </w:r>
      <w:r>
        <w:rPr>
          <w:rFonts w:hint="eastAsia"/>
          <w:sz w:val="30"/>
        </w:rPr>
        <w:t>.00</w:t>
      </w:r>
      <w:r>
        <w:rPr>
          <w:rFonts w:hint="eastAsia" w:ascii="仿宋_GB2312" w:hAnsi="仿宋_GB2312" w:eastAsia="仿宋_GB2312"/>
          <w:sz w:val="30"/>
        </w:rPr>
        <w:t>元，自评结果已随部门汇总决算和“三公”经费决算一并公开。</w:t>
      </w:r>
    </w:p>
    <w:p>
      <w:pPr>
        <w:spacing w:beforeLines="0" w:afterLines="0" w:line="600" w:lineRule="exact"/>
        <w:ind w:firstLine="600"/>
        <w:jc w:val="both"/>
        <w:rPr>
          <w:rFonts w:hint="eastAsia" w:ascii="仿宋_GB2312" w:hAnsi="仿宋_GB2312" w:eastAsia="仿宋_GB2312"/>
          <w:sz w:val="30"/>
        </w:rPr>
      </w:pPr>
    </w:p>
    <w:p>
      <w:pPr>
        <w:spacing w:beforeLines="0" w:afterLines="0" w:line="600" w:lineRule="exact"/>
        <w:ind w:firstLine="600"/>
        <w:rPr>
          <w:rFonts w:hint="eastAsia" w:ascii="黑体" w:hAnsi="黑体" w:eastAsia="黑体"/>
          <w:b/>
          <w:sz w:val="30"/>
        </w:rPr>
      </w:pPr>
      <w:r>
        <w:rPr>
          <w:rFonts w:hint="eastAsia" w:ascii="黑体" w:hAnsi="黑体" w:eastAsia="黑体"/>
          <w:b/>
          <w:sz w:val="30"/>
          <w:lang w:val="zh-CN"/>
        </w:rPr>
        <w:t>十四、</w:t>
      </w:r>
      <w:r>
        <w:rPr>
          <w:rFonts w:hint="eastAsia" w:ascii="黑体" w:hAnsi="黑体" w:eastAsia="黑体"/>
          <w:b/>
          <w:sz w:val="30"/>
        </w:rPr>
        <w:t>教育、医疗卫生、社会保障和就业、住房保障、涉农补贴等民生支出情况说明</w:t>
      </w:r>
    </w:p>
    <w:p>
      <w:pPr>
        <w:spacing w:beforeLines="0" w:afterLines="0" w:line="600" w:lineRule="exact"/>
        <w:ind w:firstLine="600"/>
        <w:rPr>
          <w:rFonts w:hint="eastAsia" w:ascii="仿宋_GB2312" w:hAnsi="仿宋_GB2312" w:eastAsia="仿宋_GB2312"/>
          <w:b/>
          <w:color w:val="000000"/>
          <w:sz w:val="30"/>
        </w:rPr>
      </w:pPr>
      <w:r>
        <w:rPr>
          <w:rFonts w:hint="eastAsia" w:ascii="仿宋_GB2312" w:hAnsi="仿宋_GB2312" w:eastAsia="仿宋_GB2312"/>
          <w:sz w:val="30"/>
        </w:rPr>
        <w:t>天津市和平区排水管理所2021年度无教育、医疗卫生、社会保障和就业、住房保障、涉农补贴等民生支出情况。</w:t>
      </w:r>
      <w:r>
        <w:rPr>
          <w:rFonts w:hint="eastAsia" w:ascii="仿宋_GB2312" w:hAnsi="仿宋_GB2312" w:eastAsia="仿宋_GB2312"/>
          <w:b/>
          <w:color w:val="000000"/>
          <w:sz w:val="30"/>
        </w:rPr>
        <w:br w:type="page"/>
      </w:r>
    </w:p>
    <w:p>
      <w:pPr>
        <w:pStyle w:val="2"/>
        <w:keepNext/>
        <w:keepLines/>
        <w:spacing w:beforeLines="0" w:afterLines="0" w:line="600" w:lineRule="exact"/>
        <w:jc w:val="center"/>
        <w:rPr>
          <w:rFonts w:hint="eastAsia" w:ascii="方正小标宋简体" w:hAnsi="方正小标宋简体" w:eastAsia="方正小标宋简体"/>
          <w:b/>
          <w:kern w:val="44"/>
          <w:sz w:val="44"/>
        </w:rPr>
      </w:pPr>
      <w:r>
        <w:rPr>
          <w:rFonts w:hint="eastAsia" w:ascii="方正小标宋简体" w:hAnsi="方正小标宋简体" w:eastAsia="方正小标宋简体"/>
          <w:b/>
          <w:kern w:val="44"/>
          <w:sz w:val="44"/>
        </w:rPr>
        <w:t>第四部分  名词解释</w:t>
      </w:r>
    </w:p>
    <w:p>
      <w:pPr>
        <w:spacing w:beforeLines="0" w:afterLines="0" w:line="600" w:lineRule="exact"/>
        <w:ind w:firstLine="600"/>
        <w:rPr>
          <w:rFonts w:hint="eastAsia" w:ascii="仿宋_GB2312" w:hAnsi="仿宋_GB2312" w:eastAsia="仿宋_GB2312"/>
          <w:sz w:val="30"/>
        </w:rPr>
      </w:pP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1</w:t>
      </w:r>
      <w:r>
        <w:rPr>
          <w:rFonts w:hint="eastAsia" w:ascii="宋体"/>
          <w:sz w:val="24"/>
        </w:rPr>
        <w:t>.</w:t>
      </w:r>
      <w:r>
        <w:rPr>
          <w:rFonts w:hint="eastAsia" w:ascii="仿宋_GB2312" w:hAnsi="仿宋_GB2312"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sz w:val="30"/>
        </w:rPr>
      </w:pPr>
      <w:r>
        <w:rPr>
          <w:rFonts w:hint="eastAsia" w:ascii="仿宋_GB2312" w:hAnsi="仿宋_GB2312" w:eastAsia="仿宋_GB2312"/>
          <w:sz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default" w:eastAsia="Times New Roman"/>
          <w:sz w:val="24"/>
          <w:lang w:val="zh-CN"/>
        </w:rPr>
      </w:pPr>
      <w:r>
        <w:rPr>
          <w:rFonts w:hint="eastAsia" w:ascii="仿宋_GB2312" w:hAnsi="仿宋_GB2312" w:eastAsia="仿宋_GB2312"/>
          <w:sz w:val="30"/>
        </w:rPr>
        <w:t xml:space="preserve">   </w:t>
      </w:r>
    </w:p>
    <w:p>
      <w:pPr>
        <w:spacing w:beforeLines="0" w:afterLines="0"/>
        <w:rPr>
          <w:rFonts w:hint="eastAsia" w:ascii="黑体" w:hAnsi="黑体" w:eastAsia="黑体"/>
          <w:kern w:val="2"/>
          <w:sz w:val="32"/>
          <w:lang w:val="zh-CN"/>
        </w:rPr>
      </w:pPr>
    </w:p>
    <w:p>
      <w:pPr>
        <w:spacing w:beforeLines="0" w:afterLines="0"/>
        <w:rPr>
          <w:rFonts w:hint="eastAsia" w:ascii="黑体" w:hAnsi="黑体" w:eastAsia="黑体"/>
          <w:kern w:val="2"/>
          <w:sz w:val="32"/>
          <w:lang w:val="zh-CN"/>
        </w:rPr>
      </w:pPr>
    </w:p>
    <w:sectPr>
      <w:footerReference r:id="rId3"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eastAsia"/>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spacing w:beforeLines="0" w:afterLines="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ICKs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8JaVloxPDykIhk4Z4bX7pNfOhFi/pp+/LK/H4vWY//y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PiAirFAQAAawMAAA4AAAAAAAAAAQAgAAAAHgEAAGRycy9lMm9Eb2MueG1s&#10;UEsFBgAAAAAGAAYAWQEAAFUFAAAAAA==&#10;">
              <v:fill on="f" focussize="0,0"/>
              <v:stroke on="f"/>
              <v:imagedata o:title=""/>
              <o:lock v:ext="edit" aspectratio="f"/>
              <v:textbox inset="0mm,0mm,0mm,0mm" style="mso-fit-shape-to-text:t;">
                <w:txbxContent>
                  <w:p>
                    <w:pPr>
                      <w:pStyle w:val="4"/>
                      <w:spacing w:beforeLines="0" w:afterLines="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6654E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Times New Roman" w:hAnsi="Times New Roman" w:eastAsia="宋体"/>
      <w:sz w:val="24"/>
      <w:lang w:val="en-US" w:eastAsia="zh-CN"/>
    </w:rPr>
  </w:style>
  <w:style w:type="paragraph" w:styleId="2">
    <w:name w:val="heading 1"/>
    <w:basedOn w:val="1"/>
    <w:link w:val="9"/>
    <w:unhideWhenUsed/>
    <w:qFormat/>
    <w:uiPriority w:val="99"/>
    <w:pPr>
      <w:spacing w:beforeLines="0" w:afterLines="0"/>
      <w:outlineLvl w:val="0"/>
    </w:pPr>
    <w:rPr>
      <w:rFonts w:hint="eastAsia"/>
      <w:sz w:val="24"/>
    </w:rPr>
  </w:style>
  <w:style w:type="paragraph" w:styleId="3">
    <w:name w:val="heading 2"/>
    <w:basedOn w:val="1"/>
    <w:link w:val="8"/>
    <w:unhideWhenUsed/>
    <w:qFormat/>
    <w:uiPriority w:val="99"/>
    <w:pPr>
      <w:spacing w:beforeLines="0" w:afterLines="0"/>
      <w:outlineLvl w:val="1"/>
    </w:pPr>
    <w:rPr>
      <w:rFonts w:hint="eastAsia"/>
      <w:sz w:val="24"/>
    </w:rPr>
  </w:style>
  <w:style w:type="character" w:default="1" w:styleId="6">
    <w:name w:val="Default Paragraph Font"/>
    <w:unhideWhenUsed/>
    <w:uiPriority w:val="99"/>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spacing w:beforeLines="0" w:afterLines="0"/>
    </w:pPr>
    <w:rPr>
      <w:rFonts w:hint="eastAsia"/>
      <w:sz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character" w:customStyle="1" w:styleId="8">
    <w:name w:val="标题 2 Char"/>
    <w:basedOn w:val="6"/>
    <w:link w:val="3"/>
    <w:unhideWhenUsed/>
    <w:locked/>
    <w:uiPriority w:val="9"/>
    <w:rPr>
      <w:rFonts w:hint="eastAsia" w:ascii="Cambria" w:hAnsi="Cambria" w:eastAsia="宋体"/>
      <w:b/>
      <w:sz w:val="32"/>
    </w:rPr>
  </w:style>
  <w:style w:type="character" w:customStyle="1" w:styleId="9">
    <w:name w:val="标题 1 Char"/>
    <w:basedOn w:val="6"/>
    <w:link w:val="2"/>
    <w:unhideWhenUsed/>
    <w:locked/>
    <w:uiPriority w:val="9"/>
    <w:rPr>
      <w:rFonts w:hint="default" w:ascii="Times New Roman" w:hAnsi="Times New Roman" w:eastAsia="宋体"/>
      <w:b/>
      <w:kern w:val="44"/>
      <w:sz w:val="44"/>
    </w:rPr>
  </w:style>
  <w:style w:type="character" w:customStyle="1" w:styleId="10">
    <w:name w:val="页眉 Char"/>
    <w:basedOn w:val="6"/>
    <w:link w:val="5"/>
    <w:unhideWhenUsed/>
    <w:locked/>
    <w:uiPriority w:val="99"/>
    <w:rPr>
      <w:rFonts w:hint="default" w:ascii="Times New Roman" w:hAnsi="Times New Roman" w:eastAsia="宋体"/>
      <w:sz w:val="18"/>
    </w:rPr>
  </w:style>
  <w:style w:type="character" w:customStyle="1" w:styleId="11">
    <w:name w:val="页脚 Char"/>
    <w:basedOn w:val="6"/>
    <w:link w:val="4"/>
    <w:unhideWhenUsed/>
    <w:locked/>
    <w:uiPriority w:val="99"/>
    <w:rPr>
      <w:rFonts w:hint="default" w:ascii="Times New Roman" w:hAnsi="Times New Roman" w:eastAsia="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2022-11-18T07:51:32Z</dcterms:created>
  <dc:creator>User</dc:creator>
  <cp:lastModifiedBy>User</cp:lastModifiedBy>
  <dcterms:modified xsi:type="dcterms:W3CDTF">2022-11-18T07:51:44Z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