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FDD" w:rsidRDefault="00150F62">
      <w:pPr>
        <w:spacing w:line="600" w:lineRule="exact"/>
        <w:jc w:val="center"/>
        <w:rPr>
          <w:rFonts w:ascii="宋体" w:eastAsia="宋体" w:hAnsi="宋体" w:cs="Times New Roman"/>
          <w:b/>
          <w:bCs/>
          <w:w w:val="105"/>
          <w:kern w:val="0"/>
          <w:sz w:val="44"/>
          <w:szCs w:val="44"/>
        </w:rPr>
      </w:pPr>
      <w:r>
        <w:rPr>
          <w:rFonts w:ascii="宋体" w:eastAsia="宋体" w:hAnsi="宋体" w:cs="Times New Roman" w:hint="eastAsia"/>
          <w:b/>
          <w:bCs/>
          <w:w w:val="105"/>
          <w:kern w:val="0"/>
          <w:sz w:val="44"/>
          <w:szCs w:val="44"/>
        </w:rPr>
        <w:t>天津市第六十一中学改造项目（一般债）支出绩效自评报告</w:t>
      </w:r>
    </w:p>
    <w:p w:rsidR="009F58B2" w:rsidRDefault="009F58B2">
      <w:pPr>
        <w:spacing w:line="600" w:lineRule="exact"/>
        <w:jc w:val="center"/>
        <w:rPr>
          <w:rFonts w:ascii="宋体" w:eastAsia="宋体" w:hAnsi="宋体" w:cs="Times New Roman"/>
          <w:b/>
          <w:bCs/>
          <w:w w:val="105"/>
          <w:kern w:val="0"/>
          <w:sz w:val="44"/>
          <w:szCs w:val="44"/>
        </w:rPr>
      </w:pPr>
    </w:p>
    <w:p w:rsidR="00061FDD" w:rsidRDefault="00150F62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为全面推进预算绩效管理，加快完善绩效评价工作机制，按照《中共和平区委和平区人民政府已发&lt;关于全面推进预算绩效管理的实施方案&gt;的通知》（津和党法【2019】23号）要求，天津市第六十一中学认真做好2021年度绩效评价工作，自评报告如下：</w:t>
      </w:r>
    </w:p>
    <w:p w:rsidR="00061FDD" w:rsidRDefault="00150F62">
      <w:pPr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一、基本情况</w:t>
      </w:r>
    </w:p>
    <w:p w:rsidR="00061FDD" w:rsidRDefault="00150F62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为缓解学位紧张问题，经</w:t>
      </w:r>
      <w:bookmarkStart w:id="0" w:name="_GoBack"/>
      <w:r>
        <w:rPr>
          <w:rFonts w:ascii="宋体" w:eastAsia="宋体" w:hAnsi="宋体" w:cs="Times New Roman" w:hint="eastAsia"/>
          <w:sz w:val="28"/>
          <w:szCs w:val="28"/>
        </w:rPr>
        <w:t>和平区第十七届人民政府第17次区长办公会议、和平区第十七届人民政府第162次常务会审议，同意租用天房集团</w:t>
      </w:r>
      <w:proofErr w:type="gramStart"/>
      <w:r>
        <w:rPr>
          <w:rFonts w:ascii="宋体" w:eastAsia="宋体" w:hAnsi="宋体" w:cs="Times New Roman" w:hint="eastAsia"/>
          <w:sz w:val="28"/>
          <w:szCs w:val="28"/>
        </w:rPr>
        <w:t>下属天</w:t>
      </w:r>
      <w:proofErr w:type="gramEnd"/>
      <w:r>
        <w:rPr>
          <w:rFonts w:ascii="宋体" w:eastAsia="宋体" w:hAnsi="宋体" w:cs="Times New Roman" w:hint="eastAsia"/>
          <w:sz w:val="28"/>
          <w:szCs w:val="28"/>
        </w:rPr>
        <w:t>泰置业公司的</w:t>
      </w:r>
      <w:proofErr w:type="gramStart"/>
      <w:r>
        <w:rPr>
          <w:rFonts w:ascii="宋体" w:eastAsia="宋体" w:hAnsi="宋体" w:cs="Times New Roman" w:hint="eastAsia"/>
          <w:sz w:val="28"/>
          <w:szCs w:val="28"/>
        </w:rPr>
        <w:t>泰安道</w:t>
      </w:r>
      <w:proofErr w:type="gramEnd"/>
      <w:r>
        <w:rPr>
          <w:rFonts w:ascii="宋体" w:eastAsia="宋体" w:hAnsi="宋体" w:cs="Times New Roman" w:hint="eastAsia"/>
          <w:sz w:val="28"/>
          <w:szCs w:val="28"/>
        </w:rPr>
        <w:t>24号办公楼通过整修作为分校校舍</w:t>
      </w:r>
      <w:bookmarkEnd w:id="0"/>
      <w:r>
        <w:rPr>
          <w:rFonts w:ascii="宋体" w:eastAsia="宋体" w:hAnsi="宋体" w:cs="Times New Roman" w:hint="eastAsia"/>
          <w:sz w:val="28"/>
          <w:szCs w:val="28"/>
        </w:rPr>
        <w:t>。资金来源为财政资金。工程时间为2021年10月至2022年05月。该楼位于安徽路与</w:t>
      </w:r>
      <w:proofErr w:type="gramStart"/>
      <w:r>
        <w:rPr>
          <w:rFonts w:ascii="宋体" w:eastAsia="宋体" w:hAnsi="宋体" w:cs="Times New Roman" w:hint="eastAsia"/>
          <w:sz w:val="28"/>
          <w:szCs w:val="28"/>
        </w:rPr>
        <w:t>泰安道</w:t>
      </w:r>
      <w:proofErr w:type="gramEnd"/>
      <w:r>
        <w:rPr>
          <w:rFonts w:ascii="宋体" w:eastAsia="宋体" w:hAnsi="宋体" w:cs="Times New Roman" w:hint="eastAsia"/>
          <w:sz w:val="28"/>
          <w:szCs w:val="28"/>
        </w:rPr>
        <w:t>交口，院落占地面积约1800㎡，包含两栋现状建筑，主楼为局部五层办公楼，建筑面积3641.84㎡，配楼为三层办公楼，建筑面积700㎡；两楼累计建筑面积约为4341.84㎡，均为框架结构。截止2021年12底，已支付276.7568万元。其余工程款于2022年和2023年支付。</w:t>
      </w:r>
    </w:p>
    <w:p w:rsidR="00061FDD" w:rsidRDefault="00150F62">
      <w:pPr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二、绩效评价工作开展情况</w:t>
      </w:r>
    </w:p>
    <w:p w:rsidR="00061FDD" w:rsidRDefault="00150F62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本次绩效评价依据天津市财政局关于印发《天津市市级财政项目支出绩效评价管理办法》的通知（〔2020〕12号）及和平区印发《中共和平区委和平区人民政府印发〈关于全面推进预算绩效管理的实施方案〉的通知》（津和党发〔2019〕23号）的相关要求，按照从投入</w:t>
      </w:r>
      <w:r>
        <w:rPr>
          <w:rFonts w:ascii="宋体" w:eastAsia="宋体" w:hAnsi="宋体" w:cs="Times New Roman" w:hint="eastAsia"/>
          <w:sz w:val="28"/>
          <w:szCs w:val="28"/>
        </w:rPr>
        <w:lastRenderedPageBreak/>
        <w:t>管理到产出、效果和影响力的绩效逻辑路径，结合本项目的实际情况，通过指标设计和量化分析检验公共支出的效果。</w:t>
      </w:r>
    </w:p>
    <w:p w:rsidR="00061FDD" w:rsidRDefault="00150F62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首先，根据项目内容遴选相关业务人员制定绩效评价实施方案，然后评价人员根据绩效评价相关要求，结合本项目实际情况进一步细化各项评价指标，形成适合本项目的绩效评价指标体系。评价指标体系分三个级别，即一级指标、二级指标、三级指标。其中一级指标包括四个部分，二级指标包括八个部分，三</w:t>
      </w:r>
      <w:r w:rsidR="00BE180B">
        <w:rPr>
          <w:rFonts w:ascii="宋体" w:eastAsia="宋体" w:hAnsi="宋体" w:cs="Times New Roman" w:hint="eastAsia"/>
          <w:sz w:val="28"/>
          <w:szCs w:val="28"/>
        </w:rPr>
        <w:t>级指标包括十五</w:t>
      </w:r>
      <w:r>
        <w:rPr>
          <w:rFonts w:ascii="宋体" w:eastAsia="宋体" w:hAnsi="宋体" w:cs="Times New Roman" w:hint="eastAsia"/>
          <w:sz w:val="28"/>
          <w:szCs w:val="28"/>
        </w:rPr>
        <w:t>个部分。其次,评价人员对相关证据资料进行收集，对项目实施情况进行打分并形成评分意见。最后评价人员对相关情况进行汇总，编制绩效评价报告，并围绕项目执行情况、项目产出和效益等多个角度考察项目目标实现情况、预算执行情况和项目整体效果，发现项目推进及资金使用各管理环节中的问题，为提高教育资金使用效益和后续年度项目的有效实施提供合理建议，促进教育资金高效、合理使用。</w:t>
      </w:r>
    </w:p>
    <w:p w:rsidR="00061FDD" w:rsidRDefault="00150F62">
      <w:pPr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三、综合评价情况及评价结论</w:t>
      </w:r>
    </w:p>
    <w:p w:rsidR="00061FDD" w:rsidRDefault="00150F62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从整体来看，该项目资金到账及时，实行项目独立核算，专款专用，严格按照会计制度规定进行会计核算和财务处理，做到财务处理及时、会计核算规范。同时加强项目资金管理，严格执行国库集中支付制度，防止发生任何形式的挤占挪用项目资金现象，确保项目资金安全有效。本项目总得分为100分，绩效评级属于 “优”。</w:t>
      </w:r>
    </w:p>
    <w:p w:rsidR="00061FDD" w:rsidRDefault="00150F62">
      <w:pPr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四、绩效评价指标分析</w:t>
      </w:r>
    </w:p>
    <w:p w:rsidR="00061FDD" w:rsidRDefault="00150F62">
      <w:pPr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（一）项目决策情况。</w:t>
      </w:r>
    </w:p>
    <w:p w:rsidR="00061FDD" w:rsidRDefault="00150F62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该项目目标明确，项目符合申报条件，程序到位，手续齐全，资</w:t>
      </w:r>
      <w:r>
        <w:rPr>
          <w:rFonts w:ascii="宋体" w:eastAsia="宋体" w:hAnsi="宋体" w:cs="Times New Roman" w:hint="eastAsia"/>
          <w:sz w:val="28"/>
          <w:szCs w:val="28"/>
        </w:rPr>
        <w:lastRenderedPageBreak/>
        <w:t>金项目质量达到相关行业标准，达到预期绩效目标要求。</w:t>
      </w:r>
    </w:p>
    <w:p w:rsidR="00061FDD" w:rsidRDefault="00150F62">
      <w:pPr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（二）项目过程情况。</w:t>
      </w:r>
    </w:p>
    <w:p w:rsidR="00061FDD" w:rsidRDefault="00150F62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我单位收到拨付的项目款：276.7568万元，截止2021年12底，已经全部支付。其余工程款于2022年和2023年全部支付。专项资金使用严格按照我校的资金管理流程支付，使用资金超过5000元的过支委会进行“三重一大”的重大经济支出决议。</w:t>
      </w:r>
    </w:p>
    <w:p w:rsidR="00061FDD" w:rsidRDefault="00150F62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（三）项目产出情况。</w:t>
      </w:r>
    </w:p>
    <w:p w:rsidR="00061FDD" w:rsidRDefault="00150F62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目前本项目已完成施工部位的70%，其余30%于2022年完成。</w:t>
      </w:r>
    </w:p>
    <w:p w:rsidR="00061FDD" w:rsidRDefault="00150F62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（四）项目效益情况。</w:t>
      </w:r>
    </w:p>
    <w:p w:rsidR="00061FDD" w:rsidRDefault="00150F62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根据绩效评价结果，2021年本工程项目是件有利于民生的大好事，是一项关心老百姓、深得民心的好项目，该项工作应当继续深化开展。</w:t>
      </w:r>
    </w:p>
    <w:p w:rsidR="00061FDD" w:rsidRDefault="00150F62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五、主要经验及做法、存在的问题及原因分析</w:t>
      </w:r>
    </w:p>
    <w:p w:rsidR="00061FDD" w:rsidRDefault="00150F62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及时拨付资金保障项目顺利完成。</w:t>
      </w:r>
    </w:p>
    <w:p w:rsidR="00061FDD" w:rsidRDefault="00150F62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六、有关建议</w:t>
      </w:r>
    </w:p>
    <w:p w:rsidR="00061FDD" w:rsidRDefault="00150F62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无</w:t>
      </w:r>
    </w:p>
    <w:p w:rsidR="00061FDD" w:rsidRDefault="00150F62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七、其他需要说明的问题</w:t>
      </w:r>
    </w:p>
    <w:p w:rsidR="00061FDD" w:rsidRDefault="00150F62">
      <w:pPr>
        <w:spacing w:line="600" w:lineRule="exact"/>
        <w:ind w:firstLineChars="200" w:firstLine="56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 xml:space="preserve"> 我校将进一步加强绩效培训力度，重视绩效工作，各部门业务人员、财务人员深入理解绩效基本概念，从而进一步提高教育资金使用效益，提升绩效工作质量。</w:t>
      </w:r>
    </w:p>
    <w:p w:rsidR="00061FDD" w:rsidRDefault="00150F62" w:rsidP="009F58B2">
      <w:pPr>
        <w:spacing w:line="600" w:lineRule="exact"/>
        <w:ind w:firstLineChars="200" w:firstLine="56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绩效目标意味着项目运作的最终目的，绩效指标是整个项目工作推进的指南针，因此加强项目绩效工作管理尤为重要。</w:t>
      </w:r>
    </w:p>
    <w:sectPr w:rsidR="00061F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yOTA3YjAzZGY5MTg0MGY5N2E4YzZiOWE5Y2JmY2QifQ=="/>
  </w:docVars>
  <w:rsids>
    <w:rsidRoot w:val="00B80D06"/>
    <w:rsid w:val="000231EE"/>
    <w:rsid w:val="00023D70"/>
    <w:rsid w:val="00042471"/>
    <w:rsid w:val="00061FDD"/>
    <w:rsid w:val="00067100"/>
    <w:rsid w:val="000857ED"/>
    <w:rsid w:val="000F540E"/>
    <w:rsid w:val="001147EF"/>
    <w:rsid w:val="00150F62"/>
    <w:rsid w:val="0017611B"/>
    <w:rsid w:val="001A5A2F"/>
    <w:rsid w:val="001C4044"/>
    <w:rsid w:val="00202FD2"/>
    <w:rsid w:val="00235986"/>
    <w:rsid w:val="00327621"/>
    <w:rsid w:val="003331C6"/>
    <w:rsid w:val="00394CC3"/>
    <w:rsid w:val="003C65A2"/>
    <w:rsid w:val="004B61D5"/>
    <w:rsid w:val="004B7AFD"/>
    <w:rsid w:val="006A0D78"/>
    <w:rsid w:val="007A1999"/>
    <w:rsid w:val="007D5CF7"/>
    <w:rsid w:val="007E095C"/>
    <w:rsid w:val="007E72F9"/>
    <w:rsid w:val="00944293"/>
    <w:rsid w:val="009972FB"/>
    <w:rsid w:val="009D2C7A"/>
    <w:rsid w:val="009F58B2"/>
    <w:rsid w:val="00B23B8C"/>
    <w:rsid w:val="00B80D06"/>
    <w:rsid w:val="00B94524"/>
    <w:rsid w:val="00BE180B"/>
    <w:rsid w:val="00BF2911"/>
    <w:rsid w:val="00C9397E"/>
    <w:rsid w:val="00CD2AE0"/>
    <w:rsid w:val="00D23958"/>
    <w:rsid w:val="00D511A1"/>
    <w:rsid w:val="00D613B3"/>
    <w:rsid w:val="00D72678"/>
    <w:rsid w:val="00DA6296"/>
    <w:rsid w:val="00DE7064"/>
    <w:rsid w:val="00E5523B"/>
    <w:rsid w:val="00E909F5"/>
    <w:rsid w:val="00F14234"/>
    <w:rsid w:val="137B48B6"/>
    <w:rsid w:val="1F9C5E8F"/>
    <w:rsid w:val="20595E2C"/>
    <w:rsid w:val="22B94DAA"/>
    <w:rsid w:val="2AEE639D"/>
    <w:rsid w:val="41444C0D"/>
    <w:rsid w:val="4E56082D"/>
    <w:rsid w:val="7CA06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035715"/>
  <w15:docId w15:val="{0D7038E4-92B2-4B0B-B815-C06F9E04E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240</Words>
  <Characters>1369</Characters>
  <Application>Microsoft Office Word</Application>
  <DocSecurity>0</DocSecurity>
  <Lines>11</Lines>
  <Paragraphs>3</Paragraphs>
  <ScaleCrop>false</ScaleCrop>
  <Company>Lenovo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shanlijuan</dc:creator>
  <cp:lastModifiedBy>HP</cp:lastModifiedBy>
  <cp:revision>20</cp:revision>
  <dcterms:created xsi:type="dcterms:W3CDTF">2021-04-27T03:16:00Z</dcterms:created>
  <dcterms:modified xsi:type="dcterms:W3CDTF">2022-06-27T07:28:00Z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B7B727FB51D44F7FBA639DAC3A5E1708</vt:lpwstr>
  </property>
</Properties>
</file>