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ascii="黑体" w:hAnsi="黑体" w:eastAsia="黑体"/>
          <w:kern w:val="2"/>
          <w:sz w:val="32"/>
          <w:lang w:val="zh-CN"/>
        </w:rPr>
      </w:pPr>
      <w:bookmarkStart w:id="92" w:name="_GoBack"/>
      <w:bookmarkEnd w:id="92"/>
    </w:p>
    <w:p>
      <w:pPr>
        <w:spacing w:line="580" w:lineRule="exact"/>
        <w:jc w:val="center"/>
        <w:rPr>
          <w:rFonts w:hint="eastAsia" w:ascii="黑体" w:hAnsi="黑体" w:eastAsia="黑体"/>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spacing w:line="580" w:lineRule="exact"/>
        <w:jc w:val="center"/>
        <w:rPr>
          <w:rFonts w:hint="default" w:ascii="Times New Roman" w:hAnsi="Times New Roman" w:eastAsia="Times New Roman"/>
          <w:kern w:val="2"/>
          <w:sz w:val="44"/>
          <w:lang w:val="zh-CN"/>
        </w:rPr>
      </w:pPr>
    </w:p>
    <w:p>
      <w:pPr>
        <w:jc w:val="center"/>
        <w:rPr>
          <w:rFonts w:hint="eastAsia" w:ascii="方正小标宋简体" w:hAnsi="方正小标宋简体" w:eastAsia="方正小标宋简体"/>
          <w:sz w:val="48"/>
          <w:lang w:val="zh-CN"/>
        </w:rPr>
      </w:pPr>
      <w:r>
        <w:rPr>
          <w:rFonts w:hint="eastAsia" w:ascii="方正小标宋简体" w:hAnsi="方正小标宋简体" w:eastAsia="方正小标宋简体"/>
          <w:sz w:val="48"/>
          <w:lang w:val="zh-CN"/>
        </w:rPr>
        <w:t>天津市汉阳道中学2021年度部门决算</w:t>
      </w:r>
    </w:p>
    <w:p>
      <w:pPr>
        <w:spacing w:line="580" w:lineRule="exact"/>
        <w:jc w:val="center"/>
        <w:rPr>
          <w:rFonts w:hint="eastAsia" w:ascii="黑体" w:hAnsi="黑体" w:eastAsia="黑体"/>
          <w:kern w:val="2"/>
          <w:sz w:val="30"/>
          <w:lang w:val="en-US"/>
        </w:rPr>
      </w:pPr>
    </w:p>
    <w:p>
      <w:pPr>
        <w:spacing w:line="580" w:lineRule="exact"/>
        <w:jc w:val="center"/>
        <w:rPr>
          <w:rFonts w:hint="eastAsia" w:ascii="黑体" w:hAnsi="黑体" w:eastAsia="黑体"/>
          <w:kern w:val="2"/>
          <w:sz w:val="30"/>
          <w:lang w:val="en-US"/>
        </w:rPr>
      </w:pPr>
    </w:p>
    <w:p>
      <w:pPr>
        <w:spacing w:line="580" w:lineRule="exact"/>
        <w:jc w:val="center"/>
        <w:rPr>
          <w:rFonts w:hint="eastAsia" w:ascii="黑体" w:hAnsi="黑体" w:eastAsia="黑体"/>
          <w:kern w:val="2"/>
          <w:sz w:val="30"/>
          <w:lang w:val="en-US"/>
        </w:rPr>
      </w:pPr>
    </w:p>
    <w:p>
      <w:pPr>
        <w:spacing w:line="580" w:lineRule="exact"/>
        <w:jc w:val="center"/>
        <w:rPr>
          <w:rFonts w:hint="eastAsia" w:ascii="黑体" w:hAnsi="黑体" w:eastAsia="黑体"/>
          <w:kern w:val="2"/>
          <w:sz w:val="30"/>
          <w:lang w:val="en-US"/>
        </w:rPr>
      </w:pPr>
    </w:p>
    <w:p>
      <w:pPr>
        <w:spacing w:line="580" w:lineRule="exact"/>
        <w:jc w:val="center"/>
        <w:rPr>
          <w:rFonts w:hint="eastAsia" w:ascii="黑体" w:hAnsi="黑体" w:eastAsia="黑体"/>
          <w:kern w:val="2"/>
          <w:sz w:val="30"/>
          <w:lang w:val="en-US"/>
        </w:rPr>
      </w:pPr>
    </w:p>
    <w:p>
      <w:pPr>
        <w:rPr>
          <w:rFonts w:hint="eastAsia" w:ascii="黑体" w:hAnsi="黑体" w:eastAsia="黑体"/>
          <w:kern w:val="2"/>
          <w:sz w:val="30"/>
          <w:lang w:val="en-US"/>
        </w:rPr>
        <w:sectPr>
          <w:pgSz w:w="12240" w:h="15840"/>
          <w:pgMar w:top="1440" w:right="1800" w:bottom="1440" w:left="1800" w:header="720" w:footer="720" w:gutter="0"/>
          <w:lnNumType w:countBy="0" w:distance="360"/>
          <w:cols w:space="720" w:num="1"/>
        </w:sectPr>
      </w:pPr>
    </w:p>
    <w:p>
      <w:pPr>
        <w:jc w:val="center"/>
        <w:rPr>
          <w:rFonts w:hint="eastAsia" w:ascii="黑体" w:hAnsi="黑体" w:eastAsia="黑体"/>
          <w:sz w:val="30"/>
        </w:rPr>
      </w:pPr>
    </w:p>
    <w:p>
      <w:pPr>
        <w:jc w:val="center"/>
        <w:rPr>
          <w:rFonts w:hint="eastAsia" w:ascii="黑体" w:hAnsi="黑体" w:eastAsia="黑体"/>
          <w:sz w:val="44"/>
        </w:rPr>
      </w:pPr>
      <w:r>
        <w:rPr>
          <w:rFonts w:hint="eastAsia" w:ascii="黑体" w:hAnsi="黑体" w:eastAsia="黑体"/>
          <w:sz w:val="44"/>
        </w:rPr>
        <w:t>目</w:t>
      </w:r>
      <w:r>
        <w:rPr>
          <w:rFonts w:hint="eastAsia" w:ascii="黑体" w:hAnsi="黑体" w:eastAsia="黑体"/>
          <w:sz w:val="44"/>
          <w:lang w:val="en-US" w:eastAsia="zh-CN"/>
        </w:rPr>
        <w:t xml:space="preserve">   </w:t>
      </w:r>
      <w:r>
        <w:rPr>
          <w:rFonts w:hint="eastAsia" w:ascii="黑体" w:hAnsi="黑体" w:eastAsia="黑体"/>
          <w:sz w:val="44"/>
        </w:rPr>
        <w:t>录</w:t>
      </w:r>
    </w:p>
    <w:p>
      <w:pPr>
        <w:jc w:val="center"/>
        <w:rPr>
          <w:rFonts w:hint="eastAsia" w:ascii="黑体" w:hAnsi="黑体" w:eastAsia="黑体"/>
          <w:sz w:val="30"/>
        </w:rPr>
      </w:pPr>
    </w:p>
    <w:p>
      <w:pPr>
        <w:pStyle w:val="10"/>
        <w:tabs>
          <w:tab w:val="right" w:leader="dot" w:pos="8640"/>
        </w:tabs>
        <w:spacing w:beforeLines="0" w:afterLines="0" w:line="700" w:lineRule="exact"/>
        <w:rPr>
          <w:rFonts w:hint="default"/>
          <w:b/>
          <w:sz w:val="20"/>
        </w:rPr>
      </w:pPr>
      <w:r>
        <w:rPr>
          <w:rFonts w:hint="eastAsia" w:ascii="黑体" w:hAnsi="黑体" w:eastAsia="黑体"/>
          <w:kern w:val="2"/>
          <w:sz w:val="30"/>
          <w:lang w:val="zh-CN"/>
        </w:rPr>
        <w:fldChar w:fldCharType="begin"/>
      </w:r>
      <w:r>
        <w:rPr>
          <w:rFonts w:hint="eastAsia" w:ascii="黑体" w:hAnsi="黑体" w:eastAsia="黑体"/>
          <w:kern w:val="2"/>
          <w:sz w:val="30"/>
          <w:lang w:val="zh-CN"/>
        </w:rPr>
        <w:instrText xml:space="preserve">TOC \o "1-2" \h \u </w:instrText>
      </w:r>
      <w:r>
        <w:rPr>
          <w:rFonts w:hint="eastAsia" w:ascii="黑体" w:hAnsi="黑体" w:eastAsia="黑体"/>
          <w:kern w:val="2"/>
          <w:sz w:val="30"/>
          <w:lang w:val="zh-CN"/>
        </w:rPr>
        <w:fldChar w:fldCharType="separate"/>
      </w:r>
      <w:r>
        <w:rPr>
          <w:rFonts w:hint="default" w:ascii="方正小标宋简体" w:hAnsi="方正小标宋简体" w:eastAsia="方正小标宋简体"/>
          <w:kern w:val="2"/>
          <w:sz w:val="30"/>
          <w:lang w:val="zh-CN"/>
        </w:rPr>
        <w:fldChar w:fldCharType="begin"/>
      </w:r>
      <w:r>
        <w:rPr>
          <w:rFonts w:hint="default" w:ascii="方正小标宋简体" w:hAnsi="方正小标宋简体" w:eastAsia="方正小标宋简体"/>
          <w:kern w:val="2"/>
          <w:sz w:val="30"/>
          <w:lang w:val="zh-CN"/>
        </w:rPr>
        <w:instrText xml:space="preserve"> HYPERLINK \l _Toc2094 </w:instrText>
      </w:r>
      <w:r>
        <w:rPr>
          <w:rFonts w:hint="default" w:ascii="方正小标宋简体" w:hAnsi="方正小标宋简体" w:eastAsia="方正小标宋简体"/>
          <w:kern w:val="2"/>
          <w:sz w:val="30"/>
          <w:lang w:val="zh-CN"/>
        </w:rPr>
        <w:fldChar w:fldCharType="separate"/>
      </w:r>
      <w:r>
        <w:rPr>
          <w:rFonts w:hint="default" w:ascii="方正小标宋简体" w:hAnsi="方正小标宋简体" w:eastAsia="方正小标宋简体"/>
          <w:kern w:val="44"/>
          <w:sz w:val="30"/>
          <w:lang w:val="en-US"/>
        </w:rPr>
        <w:t>第一部分  概 况</w:t>
      </w:r>
      <w:r>
        <w:rPr>
          <w:rFonts w:hint="default" w:ascii="方正小标宋简体" w:hAnsi="方正小标宋简体" w:eastAsia="方正小标宋简体"/>
          <w:sz w:val="30"/>
        </w:rPr>
        <w:tab/>
      </w:r>
      <w:r>
        <w:rPr>
          <w:rFonts w:hint="default" w:ascii="方正小标宋简体" w:hAnsi="方正小标宋简体" w:eastAsia="方正小标宋简体"/>
          <w:sz w:val="30"/>
        </w:rPr>
        <w:fldChar w:fldCharType="begin"/>
      </w:r>
      <w:r>
        <w:rPr>
          <w:rFonts w:hint="default" w:ascii="方正小标宋简体" w:hAnsi="方正小标宋简体" w:eastAsia="方正小标宋简体"/>
          <w:sz w:val="30"/>
        </w:rPr>
        <w:instrText xml:space="preserve"> PAGEREF _Toc2094 \h </w:instrText>
      </w:r>
      <w:r>
        <w:rPr>
          <w:rFonts w:hint="default" w:ascii="方正小标宋简体" w:hAnsi="方正小标宋简体" w:eastAsia="方正小标宋简体"/>
          <w:sz w:val="30"/>
        </w:rPr>
        <w:fldChar w:fldCharType="separate"/>
      </w:r>
      <w:r>
        <w:rPr>
          <w:rFonts w:hint="default" w:ascii="方正小标宋简体" w:hAnsi="方正小标宋简体" w:eastAsia="方正小标宋简体"/>
          <w:sz w:val="30"/>
        </w:rPr>
        <w:t>1</w:t>
      </w:r>
      <w:r>
        <w:rPr>
          <w:rFonts w:hint="default" w:ascii="方正小标宋简体" w:hAnsi="方正小标宋简体" w:eastAsia="方正小标宋简体"/>
          <w:sz w:val="30"/>
        </w:rPr>
        <w:fldChar w:fldCharType="end"/>
      </w:r>
      <w:r>
        <w:rPr>
          <w:rFonts w:hint="default" w:ascii="方正小标宋简体" w:hAnsi="方正小标宋简体" w:eastAsia="方正小标宋简体"/>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_Toc3469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zh-CN"/>
        </w:rPr>
        <w:t>一、主要职责</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_Toc3469 \h </w:instrText>
      </w:r>
      <w:r>
        <w:rPr>
          <w:rFonts w:hint="default" w:ascii="仿宋_GB2312" w:hAnsi="仿宋_GB2312" w:eastAsia="仿宋_GB2312"/>
          <w:sz w:val="30"/>
        </w:rPr>
        <w:fldChar w:fldCharType="separate"/>
      </w:r>
      <w:r>
        <w:rPr>
          <w:rFonts w:hint="default" w:ascii="仿宋_GB2312" w:hAnsi="仿宋_GB2312" w:eastAsia="仿宋_GB2312"/>
          <w:sz w:val="30"/>
        </w:rPr>
        <w:t>1</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sz w:val="2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_Toc21485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zh-CN"/>
        </w:rPr>
        <w:t>二、机构设置</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_Toc21485 \h </w:instrText>
      </w:r>
      <w:r>
        <w:rPr>
          <w:rFonts w:hint="default" w:ascii="仿宋_GB2312" w:hAnsi="仿宋_GB2312" w:eastAsia="仿宋_GB2312"/>
          <w:sz w:val="30"/>
        </w:rPr>
        <w:fldChar w:fldCharType="separate"/>
      </w:r>
      <w:r>
        <w:rPr>
          <w:rFonts w:hint="default" w:ascii="仿宋_GB2312" w:hAnsi="仿宋_GB2312" w:eastAsia="仿宋_GB2312"/>
          <w:sz w:val="30"/>
        </w:rPr>
        <w:t>1</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0"/>
        <w:tabs>
          <w:tab w:val="right" w:leader="dot" w:pos="8640"/>
        </w:tabs>
        <w:spacing w:beforeLines="0" w:afterLines="0" w:line="700" w:lineRule="exact"/>
        <w:rPr>
          <w:rFonts w:hint="default"/>
          <w:sz w:val="20"/>
        </w:rPr>
      </w:pPr>
      <w:r>
        <w:rPr>
          <w:rFonts w:hint="default" w:ascii="方正小标宋简体" w:hAnsi="方正小标宋简体" w:eastAsia="方正小标宋简体"/>
          <w:kern w:val="2"/>
          <w:sz w:val="30"/>
          <w:lang w:val="zh-CN"/>
        </w:rPr>
        <w:fldChar w:fldCharType="begin"/>
      </w:r>
      <w:r>
        <w:rPr>
          <w:rFonts w:hint="default" w:ascii="方正小标宋简体" w:hAnsi="方正小标宋简体" w:eastAsia="方正小标宋简体"/>
          <w:kern w:val="2"/>
          <w:sz w:val="30"/>
          <w:lang w:val="zh-CN"/>
        </w:rPr>
        <w:instrText xml:space="preserve"> HYPERLINK \l _Toc26690 </w:instrText>
      </w:r>
      <w:r>
        <w:rPr>
          <w:rFonts w:hint="default" w:ascii="方正小标宋简体" w:hAnsi="方正小标宋简体" w:eastAsia="方正小标宋简体"/>
          <w:kern w:val="2"/>
          <w:sz w:val="30"/>
          <w:lang w:val="zh-CN"/>
        </w:rPr>
        <w:fldChar w:fldCharType="separate"/>
      </w:r>
      <w:r>
        <w:rPr>
          <w:rFonts w:hint="default" w:ascii="方正小标宋简体" w:hAnsi="方正小标宋简体" w:eastAsia="方正小标宋简体"/>
          <w:kern w:val="44"/>
          <w:sz w:val="30"/>
          <w:lang w:val="zh-CN"/>
        </w:rPr>
        <w:t xml:space="preserve">第二部分 </w:t>
      </w:r>
      <w:r>
        <w:rPr>
          <w:rFonts w:hint="default" w:ascii="方正小标宋简体" w:hAnsi="方正小标宋简体" w:eastAsia="方正小标宋简体"/>
          <w:kern w:val="44"/>
          <w:sz w:val="30"/>
          <w:lang w:val="en-US"/>
        </w:rPr>
        <w:t xml:space="preserve"> 2021年度部门决算表</w:t>
      </w:r>
      <w:r>
        <w:rPr>
          <w:rFonts w:hint="default" w:ascii="方正小标宋简体" w:hAnsi="方正小标宋简体" w:eastAsia="方正小标宋简体"/>
          <w:sz w:val="30"/>
        </w:rPr>
        <w:tab/>
      </w:r>
      <w:r>
        <w:rPr>
          <w:rFonts w:hint="default" w:ascii="方正小标宋简体" w:hAnsi="方正小标宋简体" w:eastAsia="方正小标宋简体"/>
          <w:sz w:val="30"/>
        </w:rPr>
        <w:fldChar w:fldCharType="begin"/>
      </w:r>
      <w:r>
        <w:rPr>
          <w:rFonts w:hint="default" w:ascii="方正小标宋简体" w:hAnsi="方正小标宋简体" w:eastAsia="方正小标宋简体"/>
          <w:sz w:val="30"/>
        </w:rPr>
        <w:instrText xml:space="preserve"> PAGEREF _Toc26690 \h </w:instrText>
      </w:r>
      <w:r>
        <w:rPr>
          <w:rFonts w:hint="default" w:ascii="方正小标宋简体" w:hAnsi="方正小标宋简体" w:eastAsia="方正小标宋简体"/>
          <w:sz w:val="30"/>
        </w:rPr>
        <w:fldChar w:fldCharType="separate"/>
      </w:r>
      <w:r>
        <w:rPr>
          <w:rFonts w:hint="default" w:ascii="方正小标宋简体" w:hAnsi="方正小标宋简体" w:eastAsia="方正小标宋简体"/>
          <w:sz w:val="30"/>
        </w:rPr>
        <w:t>2</w:t>
      </w:r>
      <w:r>
        <w:rPr>
          <w:rFonts w:hint="default" w:ascii="方正小标宋简体" w:hAnsi="方正小标宋简体" w:eastAsia="方正小标宋简体"/>
          <w:sz w:val="30"/>
        </w:rPr>
        <w:fldChar w:fldCharType="end"/>
      </w:r>
      <w:r>
        <w:rPr>
          <w:rFonts w:hint="default" w:ascii="方正小标宋简体" w:hAnsi="方正小标宋简体" w:eastAsia="方正小标宋简体"/>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_Toc29714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一、《收入支出决算总表》</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_Toc29714 \h </w:instrText>
      </w:r>
      <w:r>
        <w:rPr>
          <w:rFonts w:hint="default" w:ascii="仿宋_GB2312" w:hAnsi="仿宋_GB2312" w:eastAsia="仿宋_GB2312"/>
          <w:sz w:val="30"/>
        </w:rPr>
        <w:fldChar w:fldCharType="separate"/>
      </w:r>
      <w:r>
        <w:rPr>
          <w:rFonts w:hint="default" w:ascii="仿宋_GB2312" w:hAnsi="仿宋_GB2312" w:eastAsia="仿宋_GB2312"/>
          <w:sz w:val="30"/>
        </w:rPr>
        <w:t>2</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_Toc14505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二、《收入决算表（按功能分类列示）》</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_Toc14505 \h </w:instrText>
      </w:r>
      <w:r>
        <w:rPr>
          <w:rFonts w:hint="default" w:ascii="仿宋_GB2312" w:hAnsi="仿宋_GB2312" w:eastAsia="仿宋_GB2312"/>
          <w:sz w:val="30"/>
        </w:rPr>
        <w:fldChar w:fldCharType="separate"/>
      </w:r>
      <w:r>
        <w:rPr>
          <w:rFonts w:hint="default" w:ascii="仿宋_GB2312" w:hAnsi="仿宋_GB2312" w:eastAsia="仿宋_GB2312"/>
          <w:sz w:val="30"/>
        </w:rPr>
        <w:t>2</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_Toc11135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三、《收入决算表（按单位列示）》</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_Toc11135 \h </w:instrText>
      </w:r>
      <w:r>
        <w:rPr>
          <w:rFonts w:hint="default" w:ascii="仿宋_GB2312" w:hAnsi="仿宋_GB2312" w:eastAsia="仿宋_GB2312"/>
          <w:sz w:val="30"/>
        </w:rPr>
        <w:fldChar w:fldCharType="separate"/>
      </w:r>
      <w:r>
        <w:rPr>
          <w:rFonts w:hint="default" w:ascii="仿宋_GB2312" w:hAnsi="仿宋_GB2312" w:eastAsia="仿宋_GB2312"/>
          <w:sz w:val="30"/>
        </w:rPr>
        <w:t>2</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_Toc26392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四、《支出决算表》</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_Toc26392 \h </w:instrText>
      </w:r>
      <w:r>
        <w:rPr>
          <w:rFonts w:hint="default" w:ascii="仿宋_GB2312" w:hAnsi="仿宋_GB2312" w:eastAsia="仿宋_GB2312"/>
          <w:sz w:val="30"/>
        </w:rPr>
        <w:fldChar w:fldCharType="separate"/>
      </w:r>
      <w:r>
        <w:rPr>
          <w:rFonts w:hint="default" w:ascii="仿宋_GB2312" w:hAnsi="仿宋_GB2312" w:eastAsia="仿宋_GB2312"/>
          <w:sz w:val="30"/>
        </w:rPr>
        <w:t>2</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_Toc13873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五、《财政拨款收入支出决算总表》</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_Toc13873 \h </w:instrText>
      </w:r>
      <w:r>
        <w:rPr>
          <w:rFonts w:hint="default" w:ascii="仿宋_GB2312" w:hAnsi="仿宋_GB2312" w:eastAsia="仿宋_GB2312"/>
          <w:sz w:val="30"/>
        </w:rPr>
        <w:fldChar w:fldCharType="separate"/>
      </w:r>
      <w:r>
        <w:rPr>
          <w:rFonts w:hint="default" w:ascii="仿宋_GB2312" w:hAnsi="仿宋_GB2312" w:eastAsia="仿宋_GB2312"/>
          <w:sz w:val="30"/>
        </w:rPr>
        <w:t>2</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_Toc18606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六、《一般公共预算财政拨款支出决算表》</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_Toc18606 \h </w:instrText>
      </w:r>
      <w:r>
        <w:rPr>
          <w:rFonts w:hint="default" w:ascii="仿宋_GB2312" w:hAnsi="仿宋_GB2312" w:eastAsia="仿宋_GB2312"/>
          <w:sz w:val="30"/>
        </w:rPr>
        <w:fldChar w:fldCharType="separate"/>
      </w:r>
      <w:r>
        <w:rPr>
          <w:rFonts w:hint="default" w:ascii="仿宋_GB2312" w:hAnsi="仿宋_GB2312" w:eastAsia="仿宋_GB2312"/>
          <w:sz w:val="30"/>
        </w:rPr>
        <w:t>2</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_Toc16783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七、《一般公共预算财政拨款基本支出决算表》</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_Toc16783 \h </w:instrText>
      </w:r>
      <w:r>
        <w:rPr>
          <w:rFonts w:hint="default" w:ascii="仿宋_GB2312" w:hAnsi="仿宋_GB2312" w:eastAsia="仿宋_GB2312"/>
          <w:sz w:val="30"/>
        </w:rPr>
        <w:fldChar w:fldCharType="separate"/>
      </w:r>
      <w:r>
        <w:rPr>
          <w:rFonts w:hint="default" w:ascii="仿宋_GB2312" w:hAnsi="仿宋_GB2312" w:eastAsia="仿宋_GB2312"/>
          <w:sz w:val="30"/>
        </w:rPr>
        <w:t>2</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_Toc30421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八、《一般公共预算财政拨款“三公”经费支出决算表》</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_Toc30421 \h </w:instrText>
      </w:r>
      <w:r>
        <w:rPr>
          <w:rFonts w:hint="default" w:ascii="仿宋_GB2312" w:hAnsi="仿宋_GB2312" w:eastAsia="仿宋_GB2312"/>
          <w:sz w:val="30"/>
        </w:rPr>
        <w:fldChar w:fldCharType="separate"/>
      </w:r>
      <w:r>
        <w:rPr>
          <w:rFonts w:hint="default" w:ascii="仿宋_GB2312" w:hAnsi="仿宋_GB2312" w:eastAsia="仿宋_GB2312"/>
          <w:sz w:val="30"/>
        </w:rPr>
        <w:t>2</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_Toc9333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九、《政府性基金预算财政拨款收入支出决算表》</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_Toc9333 \h </w:instrText>
      </w:r>
      <w:r>
        <w:rPr>
          <w:rFonts w:hint="default" w:ascii="仿宋_GB2312" w:hAnsi="仿宋_GB2312" w:eastAsia="仿宋_GB2312"/>
          <w:sz w:val="30"/>
        </w:rPr>
        <w:fldChar w:fldCharType="separate"/>
      </w:r>
      <w:r>
        <w:rPr>
          <w:rFonts w:hint="default" w:ascii="仿宋_GB2312" w:hAnsi="仿宋_GB2312" w:eastAsia="仿宋_GB2312"/>
          <w:sz w:val="30"/>
        </w:rPr>
        <w:t>2</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_Toc27565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十、《国有资本经营预算财政拨款收入支出决算表》</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_Toc27565 \h </w:instrText>
      </w:r>
      <w:r>
        <w:rPr>
          <w:rFonts w:hint="default" w:ascii="仿宋_GB2312" w:hAnsi="仿宋_GB2312" w:eastAsia="仿宋_GB2312"/>
          <w:sz w:val="30"/>
        </w:rPr>
        <w:fldChar w:fldCharType="separate"/>
      </w:r>
      <w:r>
        <w:rPr>
          <w:rFonts w:hint="default" w:ascii="仿宋_GB2312" w:hAnsi="仿宋_GB2312" w:eastAsia="仿宋_GB2312"/>
          <w:sz w:val="30"/>
        </w:rPr>
        <w:t>2</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_Toc15475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十一、《项目支出决算表》</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_Toc15475 \h </w:instrText>
      </w:r>
      <w:r>
        <w:rPr>
          <w:rFonts w:hint="default" w:ascii="仿宋_GB2312" w:hAnsi="仿宋_GB2312" w:eastAsia="仿宋_GB2312"/>
          <w:sz w:val="30"/>
        </w:rPr>
        <w:fldChar w:fldCharType="separate"/>
      </w:r>
      <w:r>
        <w:rPr>
          <w:rFonts w:hint="default" w:ascii="仿宋_GB2312" w:hAnsi="仿宋_GB2312" w:eastAsia="仿宋_GB2312"/>
          <w:sz w:val="30"/>
        </w:rPr>
        <w:t>2</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sz w:val="2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_Toc21189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十二、关于空表的说明</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_Toc21189 \h </w:instrText>
      </w:r>
      <w:r>
        <w:rPr>
          <w:rFonts w:hint="default" w:ascii="仿宋_GB2312" w:hAnsi="仿宋_GB2312" w:eastAsia="仿宋_GB2312"/>
          <w:sz w:val="30"/>
        </w:rPr>
        <w:fldChar w:fldCharType="separate"/>
      </w:r>
      <w:r>
        <w:rPr>
          <w:rFonts w:hint="default" w:ascii="仿宋_GB2312" w:hAnsi="仿宋_GB2312" w:eastAsia="仿宋_GB2312"/>
          <w:sz w:val="30"/>
        </w:rPr>
        <w:t>3</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0"/>
        <w:tabs>
          <w:tab w:val="right" w:leader="dot" w:pos="8640"/>
        </w:tabs>
        <w:spacing w:beforeLines="0" w:afterLines="0" w:line="700" w:lineRule="exact"/>
        <w:rPr>
          <w:rFonts w:hint="default"/>
          <w:sz w:val="20"/>
        </w:rPr>
      </w:pPr>
      <w:r>
        <w:rPr>
          <w:rFonts w:hint="default" w:ascii="方正小标宋简体" w:hAnsi="方正小标宋简体" w:eastAsia="方正小标宋简体"/>
          <w:kern w:val="2"/>
          <w:sz w:val="30"/>
          <w:lang w:val="zh-CN"/>
        </w:rPr>
        <w:fldChar w:fldCharType="begin"/>
      </w:r>
      <w:r>
        <w:rPr>
          <w:rFonts w:hint="default" w:ascii="方正小标宋简体" w:hAnsi="方正小标宋简体" w:eastAsia="方正小标宋简体"/>
          <w:kern w:val="2"/>
          <w:sz w:val="30"/>
          <w:lang w:val="zh-CN"/>
        </w:rPr>
        <w:instrText xml:space="preserve"> HYPERLINK \l _Toc16911 </w:instrText>
      </w:r>
      <w:r>
        <w:rPr>
          <w:rFonts w:hint="default" w:ascii="方正小标宋简体" w:hAnsi="方正小标宋简体" w:eastAsia="方正小标宋简体"/>
          <w:kern w:val="2"/>
          <w:sz w:val="30"/>
          <w:lang w:val="zh-CN"/>
        </w:rPr>
        <w:fldChar w:fldCharType="separate"/>
      </w:r>
      <w:r>
        <w:rPr>
          <w:rFonts w:hint="default" w:ascii="方正小标宋简体" w:hAnsi="方正小标宋简体" w:eastAsia="方正小标宋简体"/>
          <w:kern w:val="44"/>
          <w:sz w:val="30"/>
          <w:lang w:val="en-US"/>
        </w:rPr>
        <w:t>第三部分  2021年度部门决算情况说明</w:t>
      </w:r>
      <w:r>
        <w:rPr>
          <w:rFonts w:hint="default" w:ascii="方正小标宋简体" w:hAnsi="方正小标宋简体" w:eastAsia="方正小标宋简体"/>
          <w:sz w:val="30"/>
        </w:rPr>
        <w:tab/>
      </w:r>
      <w:r>
        <w:rPr>
          <w:rFonts w:hint="default" w:ascii="方正小标宋简体" w:hAnsi="方正小标宋简体" w:eastAsia="方正小标宋简体"/>
          <w:sz w:val="30"/>
        </w:rPr>
        <w:fldChar w:fldCharType="begin"/>
      </w:r>
      <w:r>
        <w:rPr>
          <w:rFonts w:hint="default" w:ascii="方正小标宋简体" w:hAnsi="方正小标宋简体" w:eastAsia="方正小标宋简体"/>
          <w:sz w:val="30"/>
        </w:rPr>
        <w:instrText xml:space="preserve"> PAGEREF _Toc16911 \h </w:instrText>
      </w:r>
      <w:r>
        <w:rPr>
          <w:rFonts w:hint="default" w:ascii="方正小标宋简体" w:hAnsi="方正小标宋简体" w:eastAsia="方正小标宋简体"/>
          <w:sz w:val="30"/>
        </w:rPr>
        <w:fldChar w:fldCharType="separate"/>
      </w:r>
      <w:r>
        <w:rPr>
          <w:rFonts w:hint="default" w:ascii="方正小标宋简体" w:hAnsi="方正小标宋简体" w:eastAsia="方正小标宋简体"/>
          <w:sz w:val="30"/>
        </w:rPr>
        <w:t>4</w:t>
      </w:r>
      <w:r>
        <w:rPr>
          <w:rFonts w:hint="default" w:ascii="方正小标宋简体" w:hAnsi="方正小标宋简体" w:eastAsia="方正小标宋简体"/>
          <w:sz w:val="30"/>
        </w:rPr>
        <w:fldChar w:fldCharType="end"/>
      </w:r>
      <w:r>
        <w:rPr>
          <w:rFonts w:hint="default" w:ascii="方正小标宋简体" w:hAnsi="方正小标宋简体" w:eastAsia="方正小标宋简体"/>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_Toc14560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zh-CN"/>
        </w:rPr>
        <w:t>一、收入支出决算总体情况说明</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_Toc14560 \h </w:instrText>
      </w:r>
      <w:r>
        <w:rPr>
          <w:rFonts w:hint="default" w:ascii="仿宋_GB2312" w:hAnsi="仿宋_GB2312" w:eastAsia="仿宋_GB2312"/>
          <w:sz w:val="30"/>
        </w:rPr>
        <w:fldChar w:fldCharType="separate"/>
      </w:r>
      <w:r>
        <w:rPr>
          <w:rFonts w:hint="default" w:ascii="仿宋_GB2312" w:hAnsi="仿宋_GB2312" w:eastAsia="仿宋_GB2312"/>
          <w:sz w:val="30"/>
        </w:rPr>
        <w:t>4</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_Toc13326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zh-CN"/>
        </w:rPr>
        <w:t>二、</w:t>
      </w:r>
      <w:r>
        <w:rPr>
          <w:rFonts w:hint="default" w:ascii="仿宋_GB2312" w:hAnsi="仿宋_GB2312" w:eastAsia="仿宋_GB2312"/>
          <w:sz w:val="30"/>
          <w:lang w:val="en-US"/>
        </w:rPr>
        <w:t>收入决算情况</w:t>
      </w:r>
      <w:r>
        <w:rPr>
          <w:rFonts w:hint="default" w:ascii="仿宋_GB2312" w:hAnsi="仿宋_GB2312" w:eastAsia="仿宋_GB2312"/>
          <w:sz w:val="30"/>
          <w:lang w:val="zh-CN"/>
        </w:rPr>
        <w:t>说明</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_Toc13326 \h </w:instrText>
      </w:r>
      <w:r>
        <w:rPr>
          <w:rFonts w:hint="default" w:ascii="仿宋_GB2312" w:hAnsi="仿宋_GB2312" w:eastAsia="仿宋_GB2312"/>
          <w:sz w:val="30"/>
        </w:rPr>
        <w:fldChar w:fldCharType="separate"/>
      </w:r>
      <w:r>
        <w:rPr>
          <w:rFonts w:hint="default" w:ascii="仿宋_GB2312" w:hAnsi="仿宋_GB2312" w:eastAsia="仿宋_GB2312"/>
          <w:sz w:val="30"/>
        </w:rPr>
        <w:t>4</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_Toc23186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zh-CN"/>
        </w:rPr>
        <w:t>三、支出</w:t>
      </w:r>
      <w:r>
        <w:rPr>
          <w:rFonts w:hint="default" w:ascii="仿宋_GB2312" w:hAnsi="仿宋_GB2312" w:eastAsia="仿宋_GB2312"/>
          <w:sz w:val="30"/>
          <w:lang w:val="en-US"/>
        </w:rPr>
        <w:t>决算情况说明</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_Toc23186 \h </w:instrText>
      </w:r>
      <w:r>
        <w:rPr>
          <w:rFonts w:hint="default" w:ascii="仿宋_GB2312" w:hAnsi="仿宋_GB2312" w:eastAsia="仿宋_GB2312"/>
          <w:sz w:val="30"/>
        </w:rPr>
        <w:fldChar w:fldCharType="separate"/>
      </w:r>
      <w:r>
        <w:rPr>
          <w:rFonts w:hint="default" w:ascii="仿宋_GB2312" w:hAnsi="仿宋_GB2312" w:eastAsia="仿宋_GB2312"/>
          <w:sz w:val="30"/>
        </w:rPr>
        <w:t>5</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_Toc14863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zh-CN"/>
        </w:rPr>
        <w:t>四、财政拨款收支决算总体情况说明</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_Toc14863 \h </w:instrText>
      </w:r>
      <w:r>
        <w:rPr>
          <w:rFonts w:hint="default" w:ascii="仿宋_GB2312" w:hAnsi="仿宋_GB2312" w:eastAsia="仿宋_GB2312"/>
          <w:sz w:val="30"/>
        </w:rPr>
        <w:fldChar w:fldCharType="separate"/>
      </w:r>
      <w:r>
        <w:rPr>
          <w:rFonts w:hint="default" w:ascii="仿宋_GB2312" w:hAnsi="仿宋_GB2312" w:eastAsia="仿宋_GB2312"/>
          <w:sz w:val="30"/>
        </w:rPr>
        <w:t>6</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_Toc4334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五、一般公共预算财政拨款支出决算情况说明</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_Toc4334 \h </w:instrText>
      </w:r>
      <w:r>
        <w:rPr>
          <w:rFonts w:hint="default" w:ascii="仿宋_GB2312" w:hAnsi="仿宋_GB2312" w:eastAsia="仿宋_GB2312"/>
          <w:sz w:val="30"/>
        </w:rPr>
        <w:fldChar w:fldCharType="separate"/>
      </w:r>
      <w:r>
        <w:rPr>
          <w:rFonts w:hint="default" w:ascii="仿宋_GB2312" w:hAnsi="仿宋_GB2312" w:eastAsia="仿宋_GB2312"/>
          <w:sz w:val="30"/>
        </w:rPr>
        <w:t>7</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_Toc8447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六、一般公共预算财政拨款基本支出决算情况说明</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_Toc8447 \h </w:instrText>
      </w:r>
      <w:r>
        <w:rPr>
          <w:rFonts w:hint="default" w:ascii="仿宋_GB2312" w:hAnsi="仿宋_GB2312" w:eastAsia="仿宋_GB2312"/>
          <w:sz w:val="30"/>
        </w:rPr>
        <w:fldChar w:fldCharType="separate"/>
      </w:r>
      <w:r>
        <w:rPr>
          <w:rFonts w:hint="default" w:ascii="仿宋_GB2312" w:hAnsi="仿宋_GB2312" w:eastAsia="仿宋_GB2312"/>
          <w:sz w:val="30"/>
        </w:rPr>
        <w:t>9</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_Toc5293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七、一般公共预算财政拨款“三公”经费</w:t>
      </w:r>
      <w:r>
        <w:rPr>
          <w:rFonts w:hint="default" w:ascii="仿宋_GB2312" w:hAnsi="仿宋_GB2312" w:eastAsia="仿宋_GB2312"/>
          <w:sz w:val="30"/>
          <w:lang w:val="zh-CN"/>
        </w:rPr>
        <w:t>支出决算</w:t>
      </w:r>
      <w:r>
        <w:rPr>
          <w:rFonts w:hint="default" w:ascii="仿宋_GB2312" w:hAnsi="仿宋_GB2312" w:eastAsia="仿宋_GB2312"/>
          <w:sz w:val="30"/>
          <w:lang w:val="en-US"/>
        </w:rPr>
        <w:t>情况</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_Toc5293 \h </w:instrText>
      </w:r>
      <w:r>
        <w:rPr>
          <w:rFonts w:hint="default" w:ascii="仿宋_GB2312" w:hAnsi="仿宋_GB2312" w:eastAsia="仿宋_GB2312"/>
          <w:sz w:val="30"/>
        </w:rPr>
        <w:fldChar w:fldCharType="separate"/>
      </w:r>
      <w:r>
        <w:rPr>
          <w:rFonts w:hint="default" w:ascii="仿宋_GB2312" w:hAnsi="仿宋_GB2312" w:eastAsia="仿宋_GB2312"/>
          <w:sz w:val="30"/>
        </w:rPr>
        <w:t>10</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_Toc26673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八、政府性基金预算财政拨款收支决算情况</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_Toc26673 \h </w:instrText>
      </w:r>
      <w:r>
        <w:rPr>
          <w:rFonts w:hint="default" w:ascii="仿宋_GB2312" w:hAnsi="仿宋_GB2312" w:eastAsia="仿宋_GB2312"/>
          <w:sz w:val="30"/>
        </w:rPr>
        <w:fldChar w:fldCharType="separate"/>
      </w:r>
      <w:r>
        <w:rPr>
          <w:rFonts w:hint="default" w:ascii="仿宋_GB2312" w:hAnsi="仿宋_GB2312" w:eastAsia="仿宋_GB2312"/>
          <w:sz w:val="30"/>
        </w:rPr>
        <w:t>11</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_Toc21355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九、国有资本经营预算财政拨款收支决算情况说明</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_Toc21355 \h </w:instrText>
      </w:r>
      <w:r>
        <w:rPr>
          <w:rFonts w:hint="default" w:ascii="仿宋_GB2312" w:hAnsi="仿宋_GB2312" w:eastAsia="仿宋_GB2312"/>
          <w:sz w:val="30"/>
        </w:rPr>
        <w:fldChar w:fldCharType="separate"/>
      </w:r>
      <w:r>
        <w:rPr>
          <w:rFonts w:hint="default" w:ascii="仿宋_GB2312" w:hAnsi="仿宋_GB2312" w:eastAsia="仿宋_GB2312"/>
          <w:sz w:val="30"/>
        </w:rPr>
        <w:t>11</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_Toc19481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十、机关运行经费支出情况说明</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_Toc19481 \h </w:instrText>
      </w:r>
      <w:r>
        <w:rPr>
          <w:rFonts w:hint="default" w:ascii="仿宋_GB2312" w:hAnsi="仿宋_GB2312" w:eastAsia="仿宋_GB2312"/>
          <w:sz w:val="30"/>
        </w:rPr>
        <w:fldChar w:fldCharType="separate"/>
      </w:r>
      <w:r>
        <w:rPr>
          <w:rFonts w:hint="default" w:ascii="仿宋_GB2312" w:hAnsi="仿宋_GB2312" w:eastAsia="仿宋_GB2312"/>
          <w:sz w:val="30"/>
        </w:rPr>
        <w:t>11</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_Toc12271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en-US"/>
        </w:rPr>
        <w:t>十一、政府采购支出情况说明</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_Toc12271 \h </w:instrText>
      </w:r>
      <w:r>
        <w:rPr>
          <w:rFonts w:hint="default" w:ascii="仿宋_GB2312" w:hAnsi="仿宋_GB2312" w:eastAsia="仿宋_GB2312"/>
          <w:sz w:val="30"/>
        </w:rPr>
        <w:fldChar w:fldCharType="separate"/>
      </w:r>
      <w:r>
        <w:rPr>
          <w:rFonts w:hint="default" w:ascii="仿宋_GB2312" w:hAnsi="仿宋_GB2312" w:eastAsia="仿宋_GB2312"/>
          <w:sz w:val="30"/>
        </w:rPr>
        <w:t>11</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_Toc25594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zh-CN"/>
        </w:rPr>
        <w:t>十二、</w:t>
      </w:r>
      <w:r>
        <w:rPr>
          <w:rFonts w:hint="default" w:ascii="仿宋_GB2312" w:hAnsi="仿宋_GB2312" w:eastAsia="仿宋_GB2312"/>
          <w:sz w:val="30"/>
          <w:lang w:val="en-US"/>
        </w:rPr>
        <w:t>国有资产占有使用情况说明</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_Toc25594 \h </w:instrText>
      </w:r>
      <w:r>
        <w:rPr>
          <w:rFonts w:hint="default" w:ascii="仿宋_GB2312" w:hAnsi="仿宋_GB2312" w:eastAsia="仿宋_GB2312"/>
          <w:sz w:val="30"/>
        </w:rPr>
        <w:fldChar w:fldCharType="separate"/>
      </w:r>
      <w:r>
        <w:rPr>
          <w:rFonts w:hint="default" w:ascii="仿宋_GB2312" w:hAnsi="仿宋_GB2312" w:eastAsia="仿宋_GB2312"/>
          <w:sz w:val="30"/>
        </w:rPr>
        <w:t>11</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ascii="仿宋_GB2312" w:hAnsi="仿宋_GB2312" w:eastAsia="仿宋_GB2312"/>
          <w:sz w:val="3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_Toc3486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zh-CN"/>
        </w:rPr>
        <w:t>十三、</w:t>
      </w:r>
      <w:r>
        <w:rPr>
          <w:rFonts w:hint="default" w:ascii="仿宋_GB2312" w:hAnsi="仿宋_GB2312" w:eastAsia="仿宋_GB2312"/>
          <w:sz w:val="30"/>
          <w:lang w:val="en-US"/>
        </w:rPr>
        <w:t>预算绩效情况说明</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_Toc3486 \h </w:instrText>
      </w:r>
      <w:r>
        <w:rPr>
          <w:rFonts w:hint="default" w:ascii="仿宋_GB2312" w:hAnsi="仿宋_GB2312" w:eastAsia="仿宋_GB2312"/>
          <w:sz w:val="30"/>
        </w:rPr>
        <w:fldChar w:fldCharType="separate"/>
      </w:r>
      <w:r>
        <w:rPr>
          <w:rFonts w:hint="default" w:ascii="仿宋_GB2312" w:hAnsi="仿宋_GB2312" w:eastAsia="仿宋_GB2312"/>
          <w:sz w:val="30"/>
        </w:rPr>
        <w:t>12</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1"/>
        <w:tabs>
          <w:tab w:val="right" w:leader="dot" w:pos="8640"/>
        </w:tabs>
        <w:spacing w:beforeLines="0" w:afterLines="0" w:line="700" w:lineRule="exact"/>
        <w:rPr>
          <w:rFonts w:hint="default"/>
          <w:sz w:val="20"/>
        </w:rPr>
      </w:pPr>
      <w:r>
        <w:rPr>
          <w:rFonts w:hint="default" w:ascii="仿宋_GB2312" w:hAnsi="仿宋_GB2312" w:eastAsia="仿宋_GB2312"/>
          <w:kern w:val="2"/>
          <w:sz w:val="30"/>
          <w:lang w:val="zh-CN"/>
        </w:rPr>
        <w:fldChar w:fldCharType="begin"/>
      </w:r>
      <w:r>
        <w:rPr>
          <w:rFonts w:hint="default" w:ascii="仿宋_GB2312" w:hAnsi="仿宋_GB2312" w:eastAsia="仿宋_GB2312"/>
          <w:kern w:val="2"/>
          <w:sz w:val="30"/>
          <w:lang w:val="zh-CN"/>
        </w:rPr>
        <w:instrText xml:space="preserve"> HYPERLINK \l _Toc21011 </w:instrText>
      </w:r>
      <w:r>
        <w:rPr>
          <w:rFonts w:hint="default" w:ascii="仿宋_GB2312" w:hAnsi="仿宋_GB2312" w:eastAsia="仿宋_GB2312"/>
          <w:kern w:val="2"/>
          <w:sz w:val="30"/>
          <w:lang w:val="zh-CN"/>
        </w:rPr>
        <w:fldChar w:fldCharType="separate"/>
      </w:r>
      <w:r>
        <w:rPr>
          <w:rFonts w:hint="default" w:ascii="仿宋_GB2312" w:hAnsi="仿宋_GB2312" w:eastAsia="仿宋_GB2312"/>
          <w:sz w:val="30"/>
          <w:lang w:val="zh-CN"/>
        </w:rPr>
        <w:t>十四、</w:t>
      </w:r>
      <w:r>
        <w:rPr>
          <w:rFonts w:hint="default" w:ascii="仿宋_GB2312" w:hAnsi="仿宋_GB2312" w:eastAsia="仿宋_GB2312"/>
          <w:sz w:val="30"/>
          <w:lang w:val="en-US"/>
        </w:rPr>
        <w:t>教育、医疗卫生、社会保障和就业、住房保障、涉农补贴等民生支出情况说明</w:t>
      </w:r>
      <w:r>
        <w:rPr>
          <w:rFonts w:hint="default" w:ascii="仿宋_GB2312" w:hAnsi="仿宋_GB2312" w:eastAsia="仿宋_GB2312"/>
          <w:sz w:val="30"/>
        </w:rPr>
        <w:tab/>
      </w:r>
      <w:r>
        <w:rPr>
          <w:rFonts w:hint="default" w:ascii="仿宋_GB2312" w:hAnsi="仿宋_GB2312" w:eastAsia="仿宋_GB2312"/>
          <w:sz w:val="30"/>
        </w:rPr>
        <w:fldChar w:fldCharType="begin"/>
      </w:r>
      <w:r>
        <w:rPr>
          <w:rFonts w:hint="default" w:ascii="仿宋_GB2312" w:hAnsi="仿宋_GB2312" w:eastAsia="仿宋_GB2312"/>
          <w:sz w:val="30"/>
        </w:rPr>
        <w:instrText xml:space="preserve"> PAGEREF _Toc21011 \h </w:instrText>
      </w:r>
      <w:r>
        <w:rPr>
          <w:rFonts w:hint="default" w:ascii="仿宋_GB2312" w:hAnsi="仿宋_GB2312" w:eastAsia="仿宋_GB2312"/>
          <w:sz w:val="30"/>
        </w:rPr>
        <w:fldChar w:fldCharType="separate"/>
      </w:r>
      <w:r>
        <w:rPr>
          <w:rFonts w:hint="default" w:ascii="仿宋_GB2312" w:hAnsi="仿宋_GB2312" w:eastAsia="仿宋_GB2312"/>
          <w:sz w:val="30"/>
        </w:rPr>
        <w:t>12</w:t>
      </w:r>
      <w:r>
        <w:rPr>
          <w:rFonts w:hint="default" w:ascii="仿宋_GB2312" w:hAnsi="仿宋_GB2312" w:eastAsia="仿宋_GB2312"/>
          <w:sz w:val="30"/>
        </w:rPr>
        <w:fldChar w:fldCharType="end"/>
      </w:r>
      <w:r>
        <w:rPr>
          <w:rFonts w:hint="default" w:ascii="仿宋_GB2312" w:hAnsi="仿宋_GB2312" w:eastAsia="仿宋_GB2312"/>
          <w:sz w:val="30"/>
        </w:rPr>
        <w:fldChar w:fldCharType="end"/>
      </w:r>
    </w:p>
    <w:p>
      <w:pPr>
        <w:pStyle w:val="10"/>
        <w:tabs>
          <w:tab w:val="right" w:leader="dot" w:pos="8640"/>
        </w:tabs>
        <w:spacing w:beforeLines="0" w:afterLines="0" w:line="700" w:lineRule="exact"/>
        <w:rPr>
          <w:rFonts w:hint="default"/>
          <w:b/>
          <w:sz w:val="20"/>
        </w:rPr>
      </w:pPr>
      <w:r>
        <w:rPr>
          <w:rFonts w:hint="default" w:ascii="方正小标宋简体" w:hAnsi="方正小标宋简体" w:eastAsia="方正小标宋简体"/>
          <w:kern w:val="2"/>
          <w:sz w:val="30"/>
          <w:lang w:val="zh-CN"/>
        </w:rPr>
        <w:fldChar w:fldCharType="begin"/>
      </w:r>
      <w:r>
        <w:rPr>
          <w:rFonts w:hint="default" w:ascii="方正小标宋简体" w:hAnsi="方正小标宋简体" w:eastAsia="方正小标宋简体"/>
          <w:kern w:val="2"/>
          <w:sz w:val="30"/>
          <w:lang w:val="zh-CN"/>
        </w:rPr>
        <w:instrText xml:space="preserve"> HYPERLINK \l _Toc18561 </w:instrText>
      </w:r>
      <w:r>
        <w:rPr>
          <w:rFonts w:hint="default" w:ascii="方正小标宋简体" w:hAnsi="方正小标宋简体" w:eastAsia="方正小标宋简体"/>
          <w:kern w:val="2"/>
          <w:sz w:val="30"/>
          <w:lang w:val="zh-CN"/>
        </w:rPr>
        <w:fldChar w:fldCharType="separate"/>
      </w:r>
      <w:r>
        <w:rPr>
          <w:rFonts w:hint="default" w:ascii="方正小标宋简体" w:hAnsi="方正小标宋简体" w:eastAsia="方正小标宋简体"/>
          <w:kern w:val="44"/>
          <w:sz w:val="30"/>
          <w:lang w:val="en-US"/>
        </w:rPr>
        <w:t>第四部分  名词解释</w:t>
      </w:r>
      <w:r>
        <w:rPr>
          <w:rFonts w:hint="default" w:ascii="方正小标宋简体" w:hAnsi="方正小标宋简体" w:eastAsia="方正小标宋简体"/>
          <w:sz w:val="30"/>
        </w:rPr>
        <w:tab/>
      </w:r>
      <w:r>
        <w:rPr>
          <w:rFonts w:hint="default" w:ascii="方正小标宋简体" w:hAnsi="方正小标宋简体" w:eastAsia="方正小标宋简体"/>
          <w:sz w:val="30"/>
        </w:rPr>
        <w:fldChar w:fldCharType="begin"/>
      </w:r>
      <w:r>
        <w:rPr>
          <w:rFonts w:hint="default" w:ascii="方正小标宋简体" w:hAnsi="方正小标宋简体" w:eastAsia="方正小标宋简体"/>
          <w:sz w:val="30"/>
        </w:rPr>
        <w:instrText xml:space="preserve"> PAGEREF _Toc18561 \h </w:instrText>
      </w:r>
      <w:r>
        <w:rPr>
          <w:rFonts w:hint="default" w:ascii="方正小标宋简体" w:hAnsi="方正小标宋简体" w:eastAsia="方正小标宋简体"/>
          <w:sz w:val="30"/>
        </w:rPr>
        <w:fldChar w:fldCharType="separate"/>
      </w:r>
      <w:r>
        <w:rPr>
          <w:rFonts w:hint="default" w:ascii="方正小标宋简体" w:hAnsi="方正小标宋简体" w:eastAsia="方正小标宋简体"/>
          <w:sz w:val="30"/>
        </w:rPr>
        <w:t>13</w:t>
      </w:r>
      <w:r>
        <w:rPr>
          <w:rFonts w:hint="default" w:ascii="方正小标宋简体" w:hAnsi="方正小标宋简体" w:eastAsia="方正小标宋简体"/>
          <w:sz w:val="30"/>
        </w:rPr>
        <w:fldChar w:fldCharType="end"/>
      </w:r>
      <w:r>
        <w:rPr>
          <w:rFonts w:hint="default" w:ascii="方正小标宋简体" w:hAnsi="方正小标宋简体" w:eastAsia="方正小标宋简体"/>
          <w:sz w:val="30"/>
        </w:rPr>
        <w:fldChar w:fldCharType="end"/>
      </w:r>
    </w:p>
    <w:p>
      <w:pPr>
        <w:pStyle w:val="10"/>
        <w:tabs>
          <w:tab w:val="right" w:leader="dot" w:pos="8640"/>
        </w:tabs>
        <w:spacing w:beforeLines="0" w:afterLines="0" w:line="700" w:lineRule="exact"/>
        <w:rPr>
          <w:rFonts w:hint="eastAsia" w:ascii="黑体" w:hAnsi="黑体" w:eastAsia="黑体"/>
          <w:kern w:val="2"/>
          <w:sz w:val="30"/>
          <w:lang w:val="zh-CN"/>
        </w:rPr>
        <w:sectPr>
          <w:footerReference r:id="rId3" w:type="default"/>
          <w:pgSz w:w="12240" w:h="15840"/>
          <w:pgMar w:top="1440" w:right="1800" w:bottom="1440" w:left="1800" w:header="720" w:footer="720" w:gutter="0"/>
          <w:lnNumType w:countBy="0" w:distance="360"/>
          <w:pgNumType w:start="1"/>
          <w:cols w:space="720" w:num="1"/>
        </w:sectPr>
      </w:pPr>
      <w:r>
        <w:rPr>
          <w:rFonts w:hint="default"/>
          <w:b/>
          <w:sz w:val="20"/>
        </w:rPr>
        <w:fldChar w:fldCharType="end"/>
      </w:r>
    </w:p>
    <w:p>
      <w:pPr>
        <w:spacing w:line="700" w:lineRule="exact"/>
        <w:rPr>
          <w:rFonts w:hint="eastAsia" w:ascii="黑体" w:hAnsi="黑体" w:eastAsia="黑体"/>
          <w:kern w:val="2"/>
          <w:sz w:val="30"/>
          <w:lang w:val="zh-CN"/>
        </w:rPr>
      </w:pPr>
    </w:p>
    <w:p>
      <w:pPr>
        <w:pStyle w:val="2"/>
        <w:keepNext/>
        <w:keepLines/>
        <w:spacing w:line="600" w:lineRule="exact"/>
        <w:jc w:val="center"/>
        <w:rPr>
          <w:rFonts w:hint="eastAsia" w:ascii="方正小标宋简体" w:hAnsi="方正小标宋简体" w:eastAsia="方正小标宋简体"/>
          <w:b/>
          <w:kern w:val="44"/>
          <w:sz w:val="44"/>
          <w:lang w:val="en-US"/>
        </w:rPr>
      </w:pPr>
      <w:bookmarkStart w:id="0" w:name="_Toc18337"/>
      <w:bookmarkStart w:id="1" w:name="_Toc26154"/>
      <w:bookmarkStart w:id="2" w:name="_Toc2094"/>
      <w:r>
        <w:rPr>
          <w:rFonts w:hint="eastAsia" w:ascii="方正小标宋简体" w:hAnsi="方正小标宋简体" w:eastAsia="方正小标宋简体"/>
          <w:b/>
          <w:kern w:val="44"/>
          <w:sz w:val="44"/>
          <w:lang w:val="en-US"/>
        </w:rPr>
        <w:t>第一部分  概 况</w:t>
      </w:r>
      <w:bookmarkEnd w:id="0"/>
      <w:bookmarkEnd w:id="1"/>
      <w:bookmarkEnd w:id="2"/>
    </w:p>
    <w:p>
      <w:pPr>
        <w:spacing w:line="580" w:lineRule="exact"/>
        <w:rPr>
          <w:rFonts w:hint="default" w:ascii="Times New Roman" w:hAnsi="Times New Roman" w:eastAsia="Times New Roman"/>
          <w:kern w:val="2"/>
          <w:sz w:val="24"/>
          <w:lang w:val="zh-CN"/>
        </w:rPr>
      </w:pPr>
    </w:p>
    <w:p>
      <w:pPr>
        <w:pStyle w:val="3"/>
        <w:keepNext/>
        <w:keepLines/>
        <w:spacing w:line="600" w:lineRule="exact"/>
        <w:ind w:firstLine="601"/>
        <w:rPr>
          <w:rFonts w:hint="eastAsia" w:ascii="黑体" w:hAnsi="黑体" w:eastAsia="黑体"/>
          <w:b/>
          <w:sz w:val="30"/>
          <w:lang w:val="zh-CN"/>
        </w:rPr>
      </w:pPr>
      <w:bookmarkStart w:id="3" w:name="_Toc609"/>
      <w:bookmarkStart w:id="4" w:name="_Toc8360"/>
      <w:bookmarkStart w:id="5" w:name="_Toc3469"/>
      <w:r>
        <w:rPr>
          <w:rFonts w:hint="eastAsia" w:ascii="黑体" w:hAnsi="黑体" w:eastAsia="黑体"/>
          <w:b/>
          <w:sz w:val="30"/>
          <w:lang w:val="zh-CN"/>
        </w:rPr>
        <w:t>一、主要职责</w:t>
      </w:r>
      <w:bookmarkEnd w:id="3"/>
      <w:bookmarkEnd w:id="4"/>
      <w:bookmarkEnd w:id="5"/>
    </w:p>
    <w:p>
      <w:pPr>
        <w:spacing w:line="600" w:lineRule="exact"/>
        <w:ind w:firstLine="600" w:firstLineChars="200"/>
        <w:rPr>
          <w:rFonts w:hint="eastAsia" w:ascii="仿宋_GB2312" w:hAnsi="仿宋_GB2312" w:eastAsia="仿宋_GB2312"/>
          <w:sz w:val="30"/>
          <w:lang w:val="en-US"/>
        </w:rPr>
      </w:pPr>
      <w:r>
        <w:rPr>
          <w:rFonts w:hint="eastAsia" w:ascii="Times New Roman" w:hAnsi="Times New Roman" w:eastAsia="仿宋_GB2312"/>
          <w:sz w:val="30"/>
        </w:rPr>
        <w:t>天津市汉阳道中学是一所以实施初中义务教育及高中学历教育、促进基础教育发展为宗旨，为社会提供初、高中学历教育及相关社会服务的事业单位。执行政府会计制度，是隶属于和平区教育局的全额财政拨款单位，二级预算管理单位，参照预算批复指标统筹安排经费支出</w:t>
      </w:r>
      <w:r>
        <w:rPr>
          <w:rFonts w:hint="eastAsia" w:ascii="仿宋_GB2312" w:hAnsi="仿宋_GB2312" w:eastAsia="仿宋_GB2312"/>
          <w:sz w:val="30"/>
          <w:lang w:val="en-US"/>
        </w:rPr>
        <w:t>。</w:t>
      </w:r>
    </w:p>
    <w:p>
      <w:pPr>
        <w:pStyle w:val="3"/>
        <w:keepNext/>
        <w:keepLines/>
        <w:spacing w:line="600" w:lineRule="exact"/>
        <w:ind w:firstLine="602"/>
        <w:rPr>
          <w:rFonts w:hint="eastAsia" w:ascii="黑体" w:hAnsi="黑体" w:eastAsia="黑体"/>
          <w:b/>
          <w:sz w:val="30"/>
          <w:lang w:val="zh-CN"/>
        </w:rPr>
      </w:pPr>
      <w:bookmarkStart w:id="6" w:name="_Toc27172"/>
      <w:bookmarkStart w:id="7" w:name="_Toc9295"/>
      <w:bookmarkStart w:id="8" w:name="_Toc21485"/>
      <w:r>
        <w:rPr>
          <w:rFonts w:hint="eastAsia" w:ascii="黑体" w:hAnsi="黑体" w:eastAsia="黑体"/>
          <w:b/>
          <w:sz w:val="30"/>
          <w:lang w:val="zh-CN"/>
        </w:rPr>
        <w:t>二、机构设置</w:t>
      </w:r>
      <w:bookmarkEnd w:id="6"/>
      <w:bookmarkEnd w:id="7"/>
      <w:bookmarkEnd w:id="8"/>
    </w:p>
    <w:p>
      <w:pPr>
        <w:spacing w:line="580" w:lineRule="exact"/>
        <w:ind w:firstLine="600"/>
        <w:rPr>
          <w:rFonts w:hint="default" w:ascii="仿宋_GB2312" w:hAnsi="仿宋_GB2312" w:eastAsia="仿宋_GB2312"/>
          <w:kern w:val="2"/>
          <w:sz w:val="30"/>
          <w:lang w:val="zh-CN"/>
        </w:rPr>
      </w:pPr>
      <w:r>
        <w:rPr>
          <w:rFonts w:hint="default" w:ascii="仿宋_GB2312" w:hAnsi="仿宋_GB2312" w:eastAsia="仿宋_GB2312"/>
          <w:kern w:val="2"/>
          <w:sz w:val="30"/>
          <w:lang w:val="zh-CN"/>
        </w:rPr>
        <w:t>天津市汉阳道中学内设</w:t>
      </w:r>
      <w:r>
        <w:rPr>
          <w:rFonts w:hint="default" w:ascii="仿宋_GB2312" w:hAnsi="仿宋_GB2312" w:eastAsia="仿宋_GB2312"/>
          <w:sz w:val="30"/>
          <w:lang w:val="en-US" w:eastAsia="zh-CN"/>
        </w:rPr>
        <w:t>8</w:t>
      </w:r>
      <w:r>
        <w:rPr>
          <w:rFonts w:hint="default" w:ascii="仿宋_GB2312" w:hAnsi="仿宋_GB2312" w:eastAsia="仿宋_GB2312"/>
          <w:sz w:val="30"/>
        </w:rPr>
        <w:t>个职能科室</w:t>
      </w:r>
      <w:r>
        <w:rPr>
          <w:rFonts w:hint="default" w:ascii="仿宋_GB2312" w:hAnsi="仿宋_GB2312" w:eastAsia="仿宋_GB2312"/>
          <w:kern w:val="2"/>
          <w:sz w:val="30"/>
          <w:lang w:val="zh-CN"/>
        </w:rPr>
        <w:t>，无下辖预算单位。</w:t>
      </w:r>
      <w:r>
        <w:rPr>
          <w:rFonts w:hint="default" w:ascii="仿宋_GB2312" w:hAnsi="仿宋_GB2312" w:eastAsia="仿宋_GB2312"/>
          <w:sz w:val="30"/>
          <w:lang w:val="en-US"/>
        </w:rPr>
        <w:t>纳入</w:t>
      </w:r>
      <w:r>
        <w:rPr>
          <w:rFonts w:hint="default" w:ascii="仿宋_GB2312" w:hAnsi="仿宋_GB2312" w:eastAsia="仿宋_GB2312"/>
          <w:kern w:val="2"/>
          <w:sz w:val="30"/>
          <w:lang w:val="zh-CN"/>
        </w:rPr>
        <w:t>天津市汉阳道中学</w:t>
      </w:r>
      <w:r>
        <w:rPr>
          <w:rFonts w:hint="default" w:ascii="仿宋_GB2312" w:hAnsi="仿宋_GB2312" w:eastAsia="仿宋_GB2312"/>
          <w:sz w:val="30"/>
          <w:lang w:val="en-US"/>
        </w:rPr>
        <w:t>2021年部门决算编制范围的单位包括：</w:t>
      </w:r>
    </w:p>
    <w:p>
      <w:pPr>
        <w:spacing w:line="600" w:lineRule="exact"/>
        <w:ind w:firstLine="600"/>
        <w:rPr>
          <w:rFonts w:hint="eastAsia" w:ascii="仿宋_GB2312" w:hAnsi="仿宋_GB2312" w:eastAsia="仿宋_GB2312"/>
          <w:kern w:val="2"/>
          <w:sz w:val="30"/>
          <w:lang w:val="zh-CN"/>
        </w:rPr>
      </w:pPr>
      <w:r>
        <w:rPr>
          <w:rFonts w:hint="default" w:ascii="仿宋_GB2312" w:hAnsi="仿宋_GB2312" w:eastAsia="仿宋_GB2312"/>
          <w:sz w:val="30"/>
          <w:lang w:val="en-US"/>
        </w:rPr>
        <w:t>1.</w:t>
      </w:r>
      <w:r>
        <w:rPr>
          <w:rFonts w:hint="default" w:ascii="仿宋_GB2312" w:hAnsi="仿宋_GB2312" w:eastAsia="仿宋_GB2312"/>
          <w:sz w:val="30"/>
          <w:lang w:val="en-US" w:eastAsia="zh-CN"/>
        </w:rPr>
        <w:t>天津市汉阳道中学</w:t>
      </w:r>
      <w:r>
        <w:rPr>
          <w:rFonts w:hint="default" w:ascii="仿宋_GB2312" w:hAnsi="仿宋_GB2312" w:eastAsia="仿宋_GB2312"/>
          <w:sz w:val="30"/>
          <w:lang w:val="en-US"/>
        </w:rPr>
        <w:t>本</w:t>
      </w:r>
      <w:r>
        <w:rPr>
          <w:rFonts w:hint="eastAsia" w:ascii="仿宋_GB2312" w:hAnsi="仿宋_GB2312" w:eastAsia="仿宋_GB2312"/>
          <w:sz w:val="30"/>
          <w:lang w:val="en-US"/>
        </w:rPr>
        <w:t>级</w:t>
      </w:r>
    </w:p>
    <w:p>
      <w:pPr>
        <w:pStyle w:val="2"/>
        <w:keepNext/>
        <w:keepLines/>
        <w:spacing w:before="340" w:after="330" w:line="600" w:lineRule="exact"/>
        <w:jc w:val="both"/>
        <w:rPr>
          <w:rFonts w:hint="eastAsia" w:ascii="黑体" w:hAnsi="黑体" w:eastAsia="黑体"/>
          <w:kern w:val="2"/>
          <w:sz w:val="30"/>
          <w:lang w:val="en-US"/>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spacing w:line="360" w:lineRule="atLeast"/>
        <w:jc w:val="center"/>
        <w:rPr>
          <w:rFonts w:hint="eastAsia" w:ascii="黑体" w:hAnsi="黑体" w:eastAsia="黑体"/>
          <w:kern w:val="2"/>
          <w:sz w:val="30"/>
          <w:lang w:val="zh-CN"/>
        </w:rPr>
      </w:pPr>
    </w:p>
    <w:p>
      <w:pPr>
        <w:pStyle w:val="2"/>
        <w:keepNext/>
        <w:keepLines/>
        <w:spacing w:line="600" w:lineRule="exact"/>
        <w:jc w:val="center"/>
        <w:rPr>
          <w:rFonts w:hint="eastAsia" w:ascii="方正小标宋简体" w:hAnsi="方正小标宋简体" w:eastAsia="方正小标宋简体"/>
          <w:b/>
          <w:kern w:val="44"/>
          <w:sz w:val="44"/>
          <w:lang w:val="en-US"/>
        </w:rPr>
      </w:pPr>
      <w:bookmarkStart w:id="9" w:name="_Toc7361"/>
      <w:bookmarkStart w:id="10" w:name="_Toc10082"/>
      <w:bookmarkStart w:id="11" w:name="_Toc26690"/>
      <w:r>
        <w:rPr>
          <w:rFonts w:hint="eastAsia" w:ascii="方正小标宋简体" w:hAnsi="方正小标宋简体" w:eastAsia="方正小标宋简体"/>
          <w:b/>
          <w:kern w:val="44"/>
          <w:sz w:val="44"/>
          <w:lang w:val="zh-CN"/>
        </w:rPr>
        <w:t xml:space="preserve">第二部分 </w:t>
      </w:r>
      <w:r>
        <w:rPr>
          <w:rFonts w:hint="eastAsia" w:ascii="方正小标宋简体" w:hAnsi="方正小标宋简体" w:eastAsia="方正小标宋简体"/>
          <w:b/>
          <w:kern w:val="44"/>
          <w:sz w:val="44"/>
          <w:lang w:val="en-US"/>
        </w:rPr>
        <w:t xml:space="preserve"> 2021年度部门决算表</w:t>
      </w:r>
      <w:bookmarkEnd w:id="9"/>
      <w:bookmarkEnd w:id="10"/>
      <w:bookmarkEnd w:id="11"/>
    </w:p>
    <w:p>
      <w:pPr>
        <w:rPr>
          <w:rFonts w:hint="default" w:ascii="Times New Roman" w:hAnsi="Times New Roman" w:eastAsia="Times New Roman"/>
          <w:sz w:val="24"/>
          <w:lang w:val="en-US"/>
        </w:rPr>
      </w:pPr>
    </w:p>
    <w:p>
      <w:pPr>
        <w:pStyle w:val="3"/>
        <w:keepNext/>
        <w:keepLines/>
        <w:spacing w:line="800" w:lineRule="exact"/>
        <w:ind w:firstLine="600"/>
        <w:rPr>
          <w:rFonts w:hint="eastAsia" w:ascii="黑体" w:hAnsi="黑体" w:eastAsia="黑体"/>
          <w:sz w:val="30"/>
          <w:lang w:val="en-US"/>
        </w:rPr>
      </w:pPr>
      <w:bookmarkStart w:id="12" w:name="_Toc29037"/>
      <w:bookmarkStart w:id="13" w:name="_Toc15813"/>
      <w:bookmarkStart w:id="14" w:name="_Toc29714"/>
      <w:r>
        <w:rPr>
          <w:rFonts w:hint="eastAsia" w:ascii="黑体" w:hAnsi="黑体" w:eastAsia="黑体"/>
          <w:sz w:val="30"/>
          <w:lang w:val="en-US"/>
        </w:rPr>
        <w:t>一、《收入支出决算总表》</w:t>
      </w:r>
      <w:bookmarkEnd w:id="12"/>
      <w:bookmarkEnd w:id="13"/>
      <w:bookmarkEnd w:id="14"/>
    </w:p>
    <w:p>
      <w:pPr>
        <w:pStyle w:val="3"/>
        <w:keepNext/>
        <w:keepLines/>
        <w:spacing w:line="800" w:lineRule="exact"/>
        <w:ind w:firstLine="600"/>
        <w:rPr>
          <w:rFonts w:hint="eastAsia" w:ascii="黑体" w:hAnsi="黑体" w:eastAsia="黑体"/>
          <w:sz w:val="30"/>
          <w:lang w:val="en-US"/>
        </w:rPr>
      </w:pPr>
      <w:bookmarkStart w:id="15" w:name="_Toc28500"/>
      <w:bookmarkStart w:id="16" w:name="_Toc32439"/>
      <w:bookmarkStart w:id="17" w:name="_Toc14505"/>
      <w:r>
        <w:rPr>
          <w:rFonts w:hint="eastAsia" w:ascii="黑体" w:hAnsi="黑体" w:eastAsia="黑体"/>
          <w:sz w:val="30"/>
          <w:lang w:val="en-US"/>
        </w:rPr>
        <w:t>二、《收入决算表（按功能分类列示）》</w:t>
      </w:r>
      <w:bookmarkEnd w:id="15"/>
      <w:bookmarkEnd w:id="16"/>
      <w:bookmarkEnd w:id="17"/>
    </w:p>
    <w:p>
      <w:pPr>
        <w:pStyle w:val="3"/>
        <w:keepNext/>
        <w:keepLines/>
        <w:spacing w:line="800" w:lineRule="exact"/>
        <w:ind w:firstLine="600"/>
        <w:rPr>
          <w:rFonts w:hint="eastAsia" w:ascii="黑体" w:hAnsi="黑体" w:eastAsia="黑体"/>
          <w:sz w:val="30"/>
          <w:lang w:val="en-US"/>
        </w:rPr>
      </w:pPr>
      <w:bookmarkStart w:id="18" w:name="_Toc32139"/>
      <w:bookmarkStart w:id="19" w:name="_Toc18109"/>
      <w:bookmarkStart w:id="20" w:name="_Toc11135"/>
      <w:r>
        <w:rPr>
          <w:rFonts w:hint="eastAsia" w:ascii="黑体" w:hAnsi="黑体" w:eastAsia="黑体"/>
          <w:sz w:val="30"/>
          <w:lang w:val="en-US"/>
        </w:rPr>
        <w:t>三、《收入决算表（按单位列示）》</w:t>
      </w:r>
      <w:bookmarkEnd w:id="18"/>
      <w:bookmarkEnd w:id="19"/>
      <w:bookmarkEnd w:id="20"/>
    </w:p>
    <w:p>
      <w:pPr>
        <w:pStyle w:val="3"/>
        <w:keepNext/>
        <w:keepLines/>
        <w:spacing w:line="800" w:lineRule="exact"/>
        <w:ind w:firstLine="600"/>
        <w:rPr>
          <w:rFonts w:hint="eastAsia" w:ascii="黑体" w:hAnsi="黑体" w:eastAsia="黑体"/>
          <w:sz w:val="30"/>
          <w:lang w:val="en-US"/>
        </w:rPr>
      </w:pPr>
      <w:bookmarkStart w:id="21" w:name="_Toc2059"/>
      <w:bookmarkStart w:id="22" w:name="_Toc18567"/>
      <w:bookmarkStart w:id="23" w:name="_Toc26392"/>
      <w:r>
        <w:rPr>
          <w:rFonts w:hint="eastAsia" w:ascii="黑体" w:hAnsi="黑体" w:eastAsia="黑体"/>
          <w:sz w:val="30"/>
          <w:lang w:val="en-US"/>
        </w:rPr>
        <w:t>四、《支出决算表》</w:t>
      </w:r>
      <w:bookmarkEnd w:id="21"/>
      <w:bookmarkEnd w:id="22"/>
      <w:bookmarkEnd w:id="23"/>
    </w:p>
    <w:p>
      <w:pPr>
        <w:pStyle w:val="3"/>
        <w:keepNext/>
        <w:keepLines/>
        <w:spacing w:line="800" w:lineRule="exact"/>
        <w:ind w:firstLine="600"/>
        <w:rPr>
          <w:rFonts w:hint="eastAsia" w:ascii="黑体" w:hAnsi="黑体" w:eastAsia="黑体"/>
          <w:sz w:val="30"/>
          <w:lang w:val="en-US"/>
        </w:rPr>
      </w:pPr>
      <w:bookmarkStart w:id="24" w:name="_Toc8783"/>
      <w:bookmarkStart w:id="25" w:name="_Toc1604"/>
      <w:bookmarkStart w:id="26" w:name="_Toc13873"/>
      <w:r>
        <w:rPr>
          <w:rFonts w:hint="eastAsia" w:ascii="黑体" w:hAnsi="黑体" w:eastAsia="黑体"/>
          <w:sz w:val="30"/>
          <w:lang w:val="en-US"/>
        </w:rPr>
        <w:t>五、《财政拨款收入支出决算总表》</w:t>
      </w:r>
      <w:bookmarkEnd w:id="24"/>
      <w:bookmarkEnd w:id="25"/>
      <w:bookmarkEnd w:id="26"/>
    </w:p>
    <w:p>
      <w:pPr>
        <w:pStyle w:val="3"/>
        <w:keepNext/>
        <w:keepLines/>
        <w:spacing w:line="800" w:lineRule="exact"/>
        <w:ind w:firstLine="600"/>
        <w:rPr>
          <w:rFonts w:hint="eastAsia" w:ascii="黑体" w:hAnsi="黑体" w:eastAsia="黑体"/>
          <w:sz w:val="30"/>
          <w:lang w:val="en-US"/>
        </w:rPr>
      </w:pPr>
      <w:bookmarkStart w:id="27" w:name="_Toc23212"/>
      <w:bookmarkStart w:id="28" w:name="_Toc20911"/>
      <w:bookmarkStart w:id="29" w:name="_Toc18606"/>
      <w:r>
        <w:rPr>
          <w:rFonts w:hint="eastAsia" w:ascii="黑体" w:hAnsi="黑体" w:eastAsia="黑体"/>
          <w:sz w:val="30"/>
          <w:lang w:val="en-US"/>
        </w:rPr>
        <w:t>六、《一般公共预算财政拨款支出决算表》</w:t>
      </w:r>
      <w:bookmarkEnd w:id="27"/>
      <w:bookmarkEnd w:id="28"/>
      <w:bookmarkEnd w:id="29"/>
    </w:p>
    <w:p>
      <w:pPr>
        <w:pStyle w:val="3"/>
        <w:keepNext/>
        <w:keepLines/>
        <w:spacing w:line="800" w:lineRule="exact"/>
        <w:ind w:firstLine="600"/>
        <w:rPr>
          <w:rFonts w:hint="eastAsia" w:ascii="黑体" w:hAnsi="黑体" w:eastAsia="黑体"/>
          <w:sz w:val="30"/>
          <w:lang w:val="en-US"/>
        </w:rPr>
      </w:pPr>
      <w:bookmarkStart w:id="30" w:name="_Toc16074"/>
      <w:bookmarkStart w:id="31" w:name="_Toc14270"/>
      <w:bookmarkStart w:id="32" w:name="_Toc16783"/>
      <w:r>
        <w:rPr>
          <w:rFonts w:hint="eastAsia" w:ascii="黑体" w:hAnsi="黑体" w:eastAsia="黑体"/>
          <w:sz w:val="30"/>
          <w:lang w:val="en-US"/>
        </w:rPr>
        <w:t>七、《一般公共预算财政拨款基本支出决算表》</w:t>
      </w:r>
      <w:bookmarkEnd w:id="30"/>
      <w:bookmarkEnd w:id="31"/>
      <w:bookmarkEnd w:id="32"/>
    </w:p>
    <w:p>
      <w:pPr>
        <w:pStyle w:val="3"/>
        <w:keepNext/>
        <w:keepLines/>
        <w:spacing w:line="800" w:lineRule="exact"/>
        <w:ind w:firstLine="600"/>
        <w:rPr>
          <w:rFonts w:hint="eastAsia" w:ascii="黑体" w:hAnsi="黑体" w:eastAsia="黑体"/>
          <w:sz w:val="30"/>
          <w:lang w:val="en-US"/>
        </w:rPr>
      </w:pPr>
      <w:bookmarkStart w:id="33" w:name="_Toc17087"/>
      <w:bookmarkStart w:id="34" w:name="_Toc27151"/>
      <w:bookmarkStart w:id="35" w:name="_Toc30421"/>
      <w:r>
        <w:rPr>
          <w:rFonts w:hint="eastAsia" w:ascii="黑体" w:hAnsi="黑体" w:eastAsia="黑体"/>
          <w:sz w:val="30"/>
          <w:lang w:val="en-US"/>
        </w:rPr>
        <w:t>八、《一般公共预算财政拨款“三公”经费支出决算表》</w:t>
      </w:r>
      <w:bookmarkEnd w:id="33"/>
      <w:bookmarkEnd w:id="34"/>
      <w:bookmarkEnd w:id="35"/>
    </w:p>
    <w:p>
      <w:pPr>
        <w:pStyle w:val="3"/>
        <w:keepNext/>
        <w:keepLines/>
        <w:spacing w:line="800" w:lineRule="exact"/>
        <w:ind w:firstLine="600"/>
        <w:rPr>
          <w:rFonts w:hint="eastAsia" w:ascii="黑体" w:hAnsi="黑体" w:eastAsia="黑体"/>
          <w:sz w:val="30"/>
          <w:lang w:val="en-US"/>
        </w:rPr>
      </w:pPr>
      <w:bookmarkStart w:id="36" w:name="_Toc24095"/>
      <w:bookmarkStart w:id="37" w:name="_Toc11600"/>
      <w:bookmarkStart w:id="38" w:name="_Toc9333"/>
      <w:r>
        <w:rPr>
          <w:rFonts w:hint="eastAsia" w:ascii="黑体" w:hAnsi="黑体" w:eastAsia="黑体"/>
          <w:sz w:val="30"/>
          <w:lang w:val="en-US"/>
        </w:rPr>
        <w:t>九、《政府性基金预算财政拨款收入支出决算表》</w:t>
      </w:r>
      <w:bookmarkEnd w:id="36"/>
      <w:bookmarkEnd w:id="37"/>
      <w:bookmarkEnd w:id="38"/>
    </w:p>
    <w:p>
      <w:pPr>
        <w:pStyle w:val="3"/>
        <w:keepNext/>
        <w:keepLines/>
        <w:spacing w:line="800" w:lineRule="exact"/>
        <w:ind w:firstLine="600"/>
        <w:rPr>
          <w:rFonts w:hint="eastAsia" w:ascii="黑体" w:hAnsi="黑体" w:eastAsia="黑体"/>
          <w:sz w:val="30"/>
          <w:lang w:val="en-US"/>
        </w:rPr>
      </w:pPr>
      <w:bookmarkStart w:id="39" w:name="_Toc11699"/>
      <w:bookmarkStart w:id="40" w:name="_Toc32222"/>
      <w:bookmarkStart w:id="41" w:name="_Toc27565"/>
      <w:r>
        <w:rPr>
          <w:rFonts w:hint="eastAsia" w:ascii="黑体" w:hAnsi="黑体" w:eastAsia="黑体"/>
          <w:sz w:val="30"/>
          <w:lang w:val="en-US"/>
        </w:rPr>
        <w:t>十、《国有资本经营预算财政拨款收入支出决算表》</w:t>
      </w:r>
      <w:bookmarkEnd w:id="39"/>
      <w:bookmarkEnd w:id="40"/>
      <w:bookmarkEnd w:id="41"/>
    </w:p>
    <w:p>
      <w:pPr>
        <w:pStyle w:val="3"/>
        <w:keepNext/>
        <w:keepLines/>
        <w:spacing w:line="800" w:lineRule="exact"/>
        <w:ind w:firstLine="600"/>
        <w:rPr>
          <w:rFonts w:hint="eastAsia" w:ascii="黑体" w:hAnsi="黑体" w:eastAsia="黑体"/>
          <w:sz w:val="30"/>
          <w:lang w:val="en-US"/>
        </w:rPr>
      </w:pPr>
      <w:bookmarkStart w:id="42" w:name="_Toc21391"/>
      <w:bookmarkStart w:id="43" w:name="_Toc628"/>
      <w:bookmarkStart w:id="44" w:name="_Toc15475"/>
      <w:r>
        <w:rPr>
          <w:rFonts w:hint="eastAsia" w:ascii="黑体" w:hAnsi="黑体" w:eastAsia="黑体"/>
          <w:sz w:val="30"/>
          <w:lang w:val="en-US"/>
        </w:rPr>
        <w:t>十一、《项目支出决算表》</w:t>
      </w:r>
      <w:bookmarkEnd w:id="42"/>
      <w:bookmarkEnd w:id="43"/>
      <w:bookmarkEnd w:id="44"/>
    </w:p>
    <w:p>
      <w:pPr>
        <w:spacing w:line="800" w:lineRule="exact"/>
        <w:rPr>
          <w:rFonts w:hint="eastAsia" w:ascii="楷体" w:hAnsi="楷体" w:eastAsia="楷体"/>
          <w:sz w:val="30"/>
          <w:lang w:val="en-US"/>
        </w:rPr>
      </w:pPr>
      <w:r>
        <w:rPr>
          <w:rFonts w:hint="eastAsia" w:ascii="楷体" w:hAnsi="楷体" w:eastAsia="楷体"/>
          <w:sz w:val="30"/>
          <w:lang w:val="en-US"/>
        </w:rPr>
        <w:t>注：以上决算公开表均作为附表，附于决算公开说明文档后。</w:t>
      </w:r>
    </w:p>
    <w:p>
      <w:pPr>
        <w:spacing w:line="600" w:lineRule="exact"/>
        <w:rPr>
          <w:rFonts w:hint="default" w:ascii="Times New Roman" w:hAnsi="Times New Roman" w:eastAsia="Times New Roman"/>
          <w:sz w:val="24"/>
          <w:lang w:val="en-US"/>
        </w:rPr>
      </w:pPr>
    </w:p>
    <w:p>
      <w:pPr>
        <w:spacing w:line="600" w:lineRule="exact"/>
        <w:rPr>
          <w:rFonts w:hint="default" w:ascii="Times New Roman" w:hAnsi="Times New Roman" w:eastAsia="Times New Roman"/>
          <w:sz w:val="24"/>
          <w:lang w:val="en-US"/>
        </w:rPr>
      </w:pPr>
    </w:p>
    <w:p>
      <w:pPr>
        <w:pStyle w:val="3"/>
        <w:keepNext/>
        <w:keepLines/>
        <w:spacing w:line="640" w:lineRule="exact"/>
        <w:ind w:firstLine="600"/>
        <w:rPr>
          <w:rFonts w:hint="eastAsia" w:ascii="楷体" w:hAnsi="楷体" w:eastAsia="楷体"/>
          <w:sz w:val="30"/>
          <w:lang w:val="en-US"/>
        </w:rPr>
      </w:pPr>
      <w:bookmarkStart w:id="45" w:name="_Toc30499"/>
      <w:bookmarkStart w:id="46" w:name="_Toc607"/>
      <w:bookmarkStart w:id="47" w:name="_Toc21189"/>
      <w:r>
        <w:rPr>
          <w:rFonts w:hint="eastAsia" w:ascii="黑体" w:hAnsi="黑体" w:eastAsia="黑体"/>
          <w:sz w:val="30"/>
          <w:lang w:val="en-US"/>
        </w:rPr>
        <w:t>十二、关于空表的说明</w:t>
      </w:r>
      <w:bookmarkEnd w:id="45"/>
      <w:bookmarkEnd w:id="46"/>
      <w:bookmarkEnd w:id="47"/>
    </w:p>
    <w:p>
      <w:pPr>
        <w:spacing w:line="640" w:lineRule="exact"/>
        <w:ind w:firstLine="600"/>
        <w:rPr>
          <w:rFonts w:hint="eastAsia" w:ascii="楷体" w:hAnsi="楷体" w:eastAsia="楷体"/>
          <w:sz w:val="30"/>
          <w:lang w:val="en-US"/>
        </w:rPr>
      </w:pPr>
      <w:r>
        <w:rPr>
          <w:rFonts w:hint="eastAsia" w:ascii="楷体" w:hAnsi="楷体" w:eastAsia="楷体"/>
          <w:sz w:val="30"/>
          <w:lang w:val="en-US" w:eastAsia="zh-CN"/>
        </w:rPr>
        <w:t>1</w:t>
      </w:r>
      <w:r>
        <w:rPr>
          <w:rFonts w:hint="eastAsia" w:ascii="楷体" w:hAnsi="楷体" w:eastAsia="楷体"/>
          <w:sz w:val="30"/>
          <w:lang w:val="en-US"/>
        </w:rPr>
        <w:t>.天津市</w:t>
      </w:r>
      <w:r>
        <w:rPr>
          <w:rFonts w:hint="eastAsia" w:ascii="楷体" w:hAnsi="楷体" w:eastAsia="楷体"/>
          <w:sz w:val="30"/>
          <w:lang w:val="en-US" w:eastAsia="zh-CN"/>
        </w:rPr>
        <w:t>汉阳道中学</w:t>
      </w:r>
      <w:r>
        <w:rPr>
          <w:rFonts w:hint="eastAsia" w:ascii="楷体" w:hAnsi="楷体" w:eastAsia="楷体"/>
          <w:sz w:val="30"/>
          <w:lang w:val="en-US"/>
        </w:rPr>
        <w:t>2021年度一般公共预算财政拨款“三公”经费支出决算表为空表。</w:t>
      </w:r>
    </w:p>
    <w:p>
      <w:pPr>
        <w:spacing w:line="640" w:lineRule="exact"/>
        <w:ind w:firstLine="600"/>
        <w:rPr>
          <w:rFonts w:hint="eastAsia" w:ascii="楷体" w:hAnsi="楷体" w:eastAsia="楷体"/>
          <w:sz w:val="30"/>
          <w:lang w:val="en-US"/>
        </w:rPr>
      </w:pPr>
      <w:r>
        <w:rPr>
          <w:rFonts w:hint="eastAsia" w:ascii="楷体" w:hAnsi="楷体" w:eastAsia="楷体"/>
          <w:sz w:val="30"/>
          <w:lang w:val="en-US" w:eastAsia="zh-CN"/>
        </w:rPr>
        <w:t>2</w:t>
      </w:r>
      <w:r>
        <w:rPr>
          <w:rFonts w:hint="eastAsia" w:ascii="楷体" w:hAnsi="楷体" w:eastAsia="楷体"/>
          <w:sz w:val="30"/>
          <w:lang w:val="en-US"/>
        </w:rPr>
        <w:t>.天津市</w:t>
      </w:r>
      <w:r>
        <w:rPr>
          <w:rFonts w:hint="eastAsia" w:ascii="楷体" w:hAnsi="楷体" w:eastAsia="楷体"/>
          <w:sz w:val="30"/>
          <w:lang w:val="en-US" w:eastAsia="zh-CN"/>
        </w:rPr>
        <w:t>汉阳道中学</w:t>
      </w:r>
      <w:r>
        <w:rPr>
          <w:rFonts w:hint="eastAsia" w:ascii="楷体" w:hAnsi="楷体" w:eastAsia="楷体"/>
          <w:sz w:val="30"/>
          <w:lang w:val="en-US"/>
        </w:rPr>
        <w:t>2021年度政府性基金预算财政拨款收入支出决算表为空表。</w:t>
      </w:r>
    </w:p>
    <w:p>
      <w:pPr>
        <w:spacing w:line="640" w:lineRule="exact"/>
        <w:ind w:firstLine="600"/>
        <w:rPr>
          <w:rFonts w:hint="default" w:ascii="Times New Roman" w:hAnsi="Times New Roman" w:eastAsia="Times New Roman"/>
          <w:sz w:val="30"/>
          <w:lang w:val="en-US"/>
        </w:rPr>
      </w:pPr>
      <w:r>
        <w:rPr>
          <w:rFonts w:hint="eastAsia" w:ascii="楷体" w:hAnsi="楷体" w:eastAsia="楷体"/>
          <w:sz w:val="30"/>
          <w:lang w:val="en-US" w:eastAsia="zh-CN"/>
        </w:rPr>
        <w:t>3</w:t>
      </w:r>
      <w:r>
        <w:rPr>
          <w:rFonts w:hint="eastAsia" w:ascii="楷体" w:hAnsi="楷体" w:eastAsia="楷体"/>
          <w:sz w:val="30"/>
          <w:lang w:val="en-US"/>
        </w:rPr>
        <w:t>.天津市</w:t>
      </w:r>
      <w:r>
        <w:rPr>
          <w:rFonts w:hint="eastAsia" w:ascii="楷体" w:hAnsi="楷体" w:eastAsia="楷体"/>
          <w:sz w:val="30"/>
          <w:lang w:val="en-US" w:eastAsia="zh-CN"/>
        </w:rPr>
        <w:t>汉阳道中学</w:t>
      </w:r>
      <w:r>
        <w:rPr>
          <w:rFonts w:hint="eastAsia" w:ascii="楷体" w:hAnsi="楷体" w:eastAsia="楷体"/>
          <w:sz w:val="30"/>
          <w:lang w:val="en-US"/>
        </w:rPr>
        <w:t>2021年度国有资本经营预算财政拨款收入支出决算表为空表。</w:t>
      </w:r>
    </w:p>
    <w:p>
      <w:pPr>
        <w:spacing w:line="640" w:lineRule="exact"/>
        <w:ind w:firstLine="600"/>
        <w:rPr>
          <w:rFonts w:hint="eastAsia" w:ascii="黑体" w:hAnsi="黑体" w:eastAsia="黑体"/>
          <w:kern w:val="2"/>
          <w:sz w:val="30"/>
          <w:lang w:val="zh-CN"/>
        </w:rPr>
      </w:pPr>
    </w:p>
    <w:p>
      <w:pPr>
        <w:spacing w:line="640" w:lineRule="exact"/>
        <w:ind w:firstLine="600"/>
        <w:rPr>
          <w:rFonts w:hint="eastAsia" w:ascii="黑体" w:hAnsi="黑体" w:eastAsia="黑体"/>
          <w:kern w:val="2"/>
          <w:sz w:val="30"/>
          <w:lang w:val="zh-CN"/>
        </w:rPr>
      </w:pPr>
    </w:p>
    <w:p>
      <w:pPr>
        <w:spacing w:line="640" w:lineRule="exact"/>
        <w:ind w:firstLine="600"/>
        <w:rPr>
          <w:rFonts w:hint="eastAsia" w:ascii="黑体" w:hAnsi="黑体" w:eastAsia="黑体"/>
          <w:kern w:val="2"/>
          <w:sz w:val="30"/>
          <w:lang w:val="zh-CN"/>
        </w:rPr>
      </w:pPr>
    </w:p>
    <w:p>
      <w:pPr>
        <w:spacing w:line="640" w:lineRule="exact"/>
        <w:ind w:firstLine="600"/>
        <w:rPr>
          <w:rFonts w:hint="eastAsia" w:ascii="黑体" w:hAnsi="黑体" w:eastAsia="黑体"/>
          <w:kern w:val="2"/>
          <w:sz w:val="30"/>
          <w:lang w:val="zh-CN"/>
        </w:rPr>
      </w:pPr>
    </w:p>
    <w:p>
      <w:pPr>
        <w:spacing w:line="640" w:lineRule="exact"/>
        <w:ind w:firstLine="600"/>
        <w:rPr>
          <w:rFonts w:hint="eastAsia" w:ascii="黑体" w:hAnsi="黑体" w:eastAsia="黑体"/>
          <w:kern w:val="2"/>
          <w:sz w:val="30"/>
          <w:lang w:val="zh-CN"/>
        </w:rPr>
      </w:pPr>
    </w:p>
    <w:p>
      <w:pPr>
        <w:spacing w:line="640" w:lineRule="exact"/>
        <w:ind w:firstLine="600"/>
        <w:rPr>
          <w:rFonts w:hint="eastAsia" w:ascii="黑体" w:hAnsi="黑体" w:eastAsia="黑体"/>
          <w:kern w:val="2"/>
          <w:sz w:val="30"/>
          <w:lang w:val="zh-CN"/>
        </w:rPr>
      </w:pPr>
    </w:p>
    <w:p>
      <w:pPr>
        <w:spacing w:line="640" w:lineRule="exact"/>
        <w:ind w:firstLine="600"/>
        <w:rPr>
          <w:rFonts w:hint="eastAsia" w:ascii="黑体" w:hAnsi="黑体" w:eastAsia="黑体"/>
          <w:kern w:val="2"/>
          <w:sz w:val="30"/>
          <w:lang w:val="zh-CN"/>
        </w:rPr>
      </w:pPr>
    </w:p>
    <w:p>
      <w:pPr>
        <w:spacing w:line="640" w:lineRule="exact"/>
        <w:ind w:firstLine="600"/>
        <w:rPr>
          <w:rFonts w:hint="eastAsia" w:ascii="黑体" w:hAnsi="黑体" w:eastAsia="黑体"/>
          <w:kern w:val="2"/>
          <w:sz w:val="30"/>
          <w:lang w:val="zh-CN"/>
        </w:rPr>
      </w:pPr>
    </w:p>
    <w:p>
      <w:pPr>
        <w:spacing w:line="640" w:lineRule="exact"/>
        <w:ind w:firstLine="600"/>
        <w:rPr>
          <w:rFonts w:hint="eastAsia" w:ascii="黑体" w:hAnsi="黑体" w:eastAsia="黑体"/>
          <w:kern w:val="2"/>
          <w:sz w:val="30"/>
          <w:lang w:val="zh-CN"/>
        </w:rPr>
      </w:pPr>
    </w:p>
    <w:p>
      <w:pPr>
        <w:spacing w:line="640" w:lineRule="exact"/>
        <w:ind w:firstLine="600"/>
        <w:rPr>
          <w:rFonts w:hint="eastAsia" w:ascii="黑体" w:hAnsi="黑体" w:eastAsia="黑体"/>
          <w:kern w:val="2"/>
          <w:sz w:val="30"/>
          <w:lang w:val="zh-CN"/>
        </w:rPr>
      </w:pPr>
    </w:p>
    <w:p>
      <w:pPr>
        <w:pStyle w:val="2"/>
        <w:keepNext/>
        <w:keepLines/>
        <w:spacing w:line="600" w:lineRule="exact"/>
        <w:jc w:val="center"/>
        <w:rPr>
          <w:rFonts w:hint="eastAsia" w:ascii="方正小标宋简体" w:hAnsi="方正小标宋简体" w:eastAsia="方正小标宋简体"/>
          <w:b/>
          <w:kern w:val="44"/>
          <w:sz w:val="44"/>
          <w:lang w:val="en-US"/>
        </w:rPr>
      </w:pPr>
    </w:p>
    <w:p>
      <w:pPr>
        <w:pStyle w:val="2"/>
        <w:keepNext/>
        <w:keepLines/>
        <w:spacing w:line="600" w:lineRule="exact"/>
        <w:jc w:val="center"/>
        <w:rPr>
          <w:rFonts w:hint="eastAsia" w:ascii="方正小标宋简体" w:hAnsi="方正小标宋简体" w:eastAsia="方正小标宋简体"/>
          <w:b/>
          <w:kern w:val="44"/>
          <w:sz w:val="44"/>
          <w:lang w:val="en-US"/>
        </w:rPr>
      </w:pPr>
      <w:bookmarkStart w:id="48" w:name="_Toc5152"/>
      <w:bookmarkStart w:id="49" w:name="_Toc18507"/>
      <w:bookmarkStart w:id="50" w:name="_Toc16911"/>
      <w:r>
        <w:rPr>
          <w:rFonts w:hint="eastAsia" w:ascii="方正小标宋简体" w:hAnsi="方正小标宋简体" w:eastAsia="方正小标宋简体"/>
          <w:b/>
          <w:kern w:val="44"/>
          <w:sz w:val="44"/>
          <w:lang w:val="en-US"/>
        </w:rPr>
        <w:t>第三部分  2021年度部门决算情况说明</w:t>
      </w:r>
      <w:bookmarkEnd w:id="48"/>
      <w:bookmarkEnd w:id="49"/>
      <w:bookmarkEnd w:id="50"/>
    </w:p>
    <w:p>
      <w:pPr>
        <w:spacing w:line="580" w:lineRule="exact"/>
        <w:ind w:firstLine="600"/>
        <w:rPr>
          <w:rFonts w:hint="eastAsia" w:ascii="黑体" w:hAnsi="黑体" w:eastAsia="黑体"/>
          <w:kern w:val="2"/>
          <w:sz w:val="30"/>
          <w:lang w:val="zh-CN"/>
        </w:rPr>
      </w:pPr>
    </w:p>
    <w:p>
      <w:pPr>
        <w:pStyle w:val="3"/>
        <w:keepNext/>
        <w:keepLines/>
        <w:spacing w:line="600" w:lineRule="exact"/>
        <w:ind w:firstLine="602"/>
        <w:rPr>
          <w:rFonts w:hint="eastAsia" w:ascii="黑体" w:hAnsi="黑体" w:eastAsia="黑体"/>
          <w:b/>
          <w:sz w:val="30"/>
          <w:lang w:val="zh-CN"/>
        </w:rPr>
      </w:pPr>
      <w:bookmarkStart w:id="51" w:name="_Toc4208"/>
      <w:bookmarkStart w:id="52" w:name="_Toc6513"/>
      <w:bookmarkStart w:id="53" w:name="_Toc14560"/>
      <w:r>
        <w:rPr>
          <w:rFonts w:hint="eastAsia" w:ascii="黑体" w:hAnsi="黑体" w:eastAsia="黑体"/>
          <w:b/>
          <w:sz w:val="30"/>
          <w:lang w:val="zh-CN"/>
        </w:rPr>
        <w:t>一、收入支出决算总体情况说明</w:t>
      </w:r>
      <w:bookmarkEnd w:id="51"/>
      <w:bookmarkEnd w:id="52"/>
      <w:bookmarkEnd w:id="53"/>
    </w:p>
    <w:p>
      <w:pPr>
        <w:spacing w:line="580" w:lineRule="exact"/>
        <w:ind w:firstLine="602"/>
        <w:rPr>
          <w:rFonts w:hint="eastAsia" w:ascii="仿宋_GB2312" w:hAnsi="仿宋_GB2312" w:eastAsia="仿宋_GB2312"/>
          <w:sz w:val="30"/>
          <w:lang w:val="zh-CN"/>
        </w:rPr>
      </w:pPr>
      <w:r>
        <w:rPr>
          <w:rFonts w:hint="eastAsia" w:ascii="仿宋" w:hAnsi="仿宋" w:eastAsia="仿宋"/>
          <w:sz w:val="30"/>
          <w:lang w:val="zh-CN"/>
        </w:rPr>
        <w:t>天津市汉阳道中学</w:t>
      </w:r>
      <w:r>
        <w:rPr>
          <w:rFonts w:hint="default" w:ascii="Times New Roman" w:hAnsi="Times New Roman" w:eastAsia="Times New Roman"/>
          <w:sz w:val="30"/>
          <w:lang w:val="zh-CN"/>
        </w:rPr>
        <w:t>2021</w:t>
      </w:r>
      <w:r>
        <w:rPr>
          <w:rFonts w:hint="eastAsia" w:ascii="仿宋_GB2312" w:hAnsi="仿宋_GB2312" w:eastAsia="仿宋_GB2312"/>
          <w:sz w:val="30"/>
          <w:lang w:val="zh-CN"/>
        </w:rPr>
        <w:t>年度收入、支出决算总计</w:t>
      </w:r>
      <w:r>
        <w:rPr>
          <w:rFonts w:hint="default" w:ascii="Times New Roman" w:hAnsi="Times New Roman" w:eastAsia="Times New Roman"/>
          <w:kern w:val="2"/>
          <w:sz w:val="30"/>
          <w:lang w:val="zh-CN"/>
        </w:rPr>
        <w:t>28,600,134.48</w:t>
      </w:r>
      <w:r>
        <w:rPr>
          <w:rFonts w:hint="eastAsia" w:ascii="仿宋_GB2312" w:hAnsi="仿宋_GB2312" w:eastAsia="仿宋_GB2312"/>
          <w:sz w:val="30"/>
          <w:lang w:val="en-US"/>
        </w:rPr>
        <w:t>元，与</w:t>
      </w:r>
      <w:r>
        <w:rPr>
          <w:rFonts w:hint="default" w:ascii="Times New Roman" w:hAnsi="Times New Roman" w:eastAsia="Times New Roman"/>
          <w:sz w:val="30"/>
          <w:lang w:val="en-US"/>
        </w:rPr>
        <w:t>2020</w:t>
      </w:r>
      <w:r>
        <w:rPr>
          <w:rFonts w:hint="eastAsia" w:ascii="仿宋_GB2312" w:hAnsi="仿宋_GB2312" w:eastAsia="仿宋_GB2312"/>
          <w:sz w:val="30"/>
          <w:lang w:val="en-US"/>
        </w:rPr>
        <w:t>年度相比，收、支总计各</w:t>
      </w:r>
      <w:r>
        <w:rPr>
          <w:rFonts w:hint="eastAsia" w:ascii="仿宋_GB2312" w:hAnsi="仿宋_GB2312" w:eastAsia="仿宋_GB2312"/>
          <w:kern w:val="2"/>
          <w:sz w:val="30"/>
          <w:lang w:val="en-US"/>
        </w:rPr>
        <w:t>增加</w:t>
      </w:r>
      <w:r>
        <w:rPr>
          <w:rFonts w:hint="default" w:ascii="Times New Roman" w:hAnsi="Times New Roman" w:eastAsia="Times New Roman"/>
          <w:kern w:val="2"/>
          <w:sz w:val="30"/>
          <w:lang w:val="en-US"/>
        </w:rPr>
        <w:t>1,192,784.88</w:t>
      </w:r>
      <w:r>
        <w:rPr>
          <w:rFonts w:hint="eastAsia" w:ascii="仿宋_GB2312" w:hAnsi="仿宋_GB2312" w:eastAsia="仿宋_GB2312"/>
          <w:sz w:val="30"/>
          <w:lang w:val="en-US"/>
        </w:rPr>
        <w:t>元</w:t>
      </w:r>
      <w:r>
        <w:rPr>
          <w:rFonts w:hint="eastAsia" w:ascii="仿宋_GB2312" w:hAnsi="仿宋_GB2312" w:eastAsia="仿宋_GB2312"/>
          <w:kern w:val="2"/>
          <w:sz w:val="30"/>
          <w:lang w:val="en-US"/>
        </w:rPr>
        <w:t>，增长</w:t>
      </w:r>
      <w:r>
        <w:rPr>
          <w:rFonts w:hint="default" w:ascii="Times New Roman" w:hAnsi="Times New Roman" w:eastAsia="Times New Roman"/>
          <w:kern w:val="2"/>
          <w:sz w:val="30"/>
          <w:lang w:val="en-US"/>
        </w:rPr>
        <w:t>4.35</w:t>
      </w:r>
      <w:r>
        <w:rPr>
          <w:rFonts w:hint="eastAsia" w:ascii="仿宋_GB2312" w:hAnsi="仿宋_GB2312" w:eastAsia="仿宋_GB2312"/>
          <w:kern w:val="2"/>
          <w:sz w:val="30"/>
          <w:lang w:val="en-US"/>
        </w:rPr>
        <w:t>%，</w:t>
      </w:r>
      <w:r>
        <w:rPr>
          <w:rFonts w:hint="default" w:ascii="仿宋_GB2312" w:hAnsi="仿宋_GB2312" w:eastAsia="仿宋_GB2312"/>
          <w:sz w:val="30"/>
          <w:lang w:val="zh-CN"/>
        </w:rPr>
        <w:t>主要原因是：1.2021年因为“回户籍”等相关政策学生人数持续明显增加，年末学生人数相较于年初增幅超过</w:t>
      </w:r>
      <w:r>
        <w:rPr>
          <w:rFonts w:hint="default" w:ascii="仿宋_GB2312" w:hAnsi="仿宋_GB2312" w:eastAsia="仿宋_GB2312"/>
          <w:sz w:val="30"/>
          <w:lang w:val="en-US" w:eastAsia="zh-CN"/>
        </w:rPr>
        <w:t>30%，</w:t>
      </w:r>
      <w:r>
        <w:rPr>
          <w:rFonts w:hint="default" w:ascii="仿宋_GB2312" w:hAnsi="仿宋_GB2312" w:eastAsia="仿宋_GB2312"/>
          <w:sz w:val="30"/>
          <w:lang w:val="zh-CN"/>
        </w:rPr>
        <w:t>所以按生均计算的素拓活动、课后托管等相关经费都有相应增加；2.因“回户籍”等原因，本校生源持续明显增加，为应对生源陡增的教育教学需求，今年本单位需将大量原用于美术专业课的专用画室改造成具备现代化教学条件的教室，并增加相应的教学设施设备，所以本年申请相关专项较上年增加；3.因经济环境特殊因素，上级加大了对义务教育的扶持力度，用于补充公用的专项经费较去年有所增加;4.</w:t>
      </w:r>
      <w:r>
        <w:rPr>
          <w:rFonts w:hint="default" w:ascii="仿宋_GB2312" w:hAnsi="仿宋_GB2312" w:eastAsia="仿宋_GB2312"/>
          <w:sz w:val="30"/>
          <w:lang w:val="en-US" w:eastAsia="zh-CN"/>
        </w:rPr>
        <w:t>课后服务费(服务性收费)是2021年按上级主管部门要求，按照统一标准收费，为在校家长和学生提供课后托管服务产生的收入，主要用于按统一考核标准发放给参与课后服务的教职员工，此业务是本年按照上级要求新增业务，所以收入支出方面相较于上年都有明显增长</w:t>
      </w:r>
      <w:r>
        <w:rPr>
          <w:rFonts w:hint="eastAsia" w:ascii="仿宋_GB2312" w:hAnsi="仿宋_GB2312" w:eastAsia="仿宋_GB2312"/>
          <w:sz w:val="30"/>
          <w:lang w:val="zh-CN"/>
        </w:rPr>
        <w:t>。</w:t>
      </w:r>
    </w:p>
    <w:p>
      <w:pPr>
        <w:pStyle w:val="3"/>
        <w:keepNext/>
        <w:keepLines/>
        <w:spacing w:line="600" w:lineRule="exact"/>
        <w:ind w:firstLine="602"/>
        <w:rPr>
          <w:rFonts w:hint="eastAsia" w:ascii="黑体" w:hAnsi="黑体" w:eastAsia="黑体"/>
          <w:b/>
          <w:sz w:val="30"/>
          <w:lang w:val="zh-CN"/>
        </w:rPr>
      </w:pPr>
      <w:bookmarkStart w:id="54" w:name="_Toc8791"/>
      <w:bookmarkStart w:id="55" w:name="_Toc8556"/>
      <w:bookmarkStart w:id="56" w:name="_Toc13326"/>
      <w:r>
        <w:rPr>
          <w:rFonts w:hint="eastAsia" w:ascii="黑体" w:hAnsi="黑体" w:eastAsia="黑体"/>
          <w:b/>
          <w:sz w:val="30"/>
          <w:lang w:val="zh-CN"/>
        </w:rPr>
        <w:t>二、</w:t>
      </w:r>
      <w:r>
        <w:rPr>
          <w:rFonts w:hint="eastAsia" w:ascii="黑体" w:hAnsi="黑体" w:eastAsia="黑体"/>
          <w:b/>
          <w:sz w:val="30"/>
          <w:lang w:val="en-US"/>
        </w:rPr>
        <w:t>收入决算情况</w:t>
      </w:r>
      <w:r>
        <w:rPr>
          <w:rFonts w:hint="eastAsia" w:ascii="黑体" w:hAnsi="黑体" w:eastAsia="黑体"/>
          <w:b/>
          <w:sz w:val="30"/>
          <w:lang w:val="zh-CN"/>
        </w:rPr>
        <w:t>说明</w:t>
      </w:r>
      <w:bookmarkEnd w:id="54"/>
      <w:bookmarkEnd w:id="55"/>
      <w:bookmarkEnd w:id="56"/>
    </w:p>
    <w:p>
      <w:pPr>
        <w:spacing w:line="600" w:lineRule="exact"/>
        <w:ind w:firstLine="600"/>
        <w:rPr>
          <w:rFonts w:hint="eastAsia" w:ascii="仿宋_GB2312" w:hAnsi="仿宋_GB2312" w:eastAsia="仿宋_GB2312"/>
          <w:kern w:val="2"/>
          <w:sz w:val="30"/>
          <w:lang w:val="en-US"/>
        </w:rPr>
      </w:pPr>
      <w:r>
        <w:rPr>
          <w:rFonts w:hint="eastAsia" w:ascii="仿宋_GB2312" w:hAnsi="仿宋_GB2312" w:eastAsia="仿宋_GB2312"/>
          <w:kern w:val="2"/>
          <w:sz w:val="30"/>
          <w:lang w:val="zh-CN"/>
        </w:rPr>
        <w:t>天津市汉阳道中学</w:t>
      </w:r>
      <w:r>
        <w:rPr>
          <w:rFonts w:hint="default" w:ascii="Times New Roman" w:hAnsi="Times New Roman" w:eastAsia="Times New Roman"/>
          <w:kern w:val="2"/>
          <w:sz w:val="30"/>
          <w:lang w:val="zh-CN"/>
        </w:rPr>
        <w:t>2021</w:t>
      </w:r>
      <w:r>
        <w:rPr>
          <w:rFonts w:hint="eastAsia" w:ascii="仿宋_GB2312" w:hAnsi="仿宋_GB2312" w:eastAsia="仿宋_GB2312"/>
          <w:kern w:val="2"/>
          <w:sz w:val="30"/>
          <w:lang w:val="zh-CN"/>
        </w:rPr>
        <w:t>年度本年收入合计</w:t>
      </w:r>
      <w:r>
        <w:rPr>
          <w:rFonts w:hint="default" w:ascii="Times New Roman" w:hAnsi="Times New Roman" w:eastAsia="Times New Roman"/>
          <w:kern w:val="2"/>
          <w:sz w:val="30"/>
          <w:lang w:val="zh-CN"/>
        </w:rPr>
        <w:t>28,592,074.48</w:t>
      </w:r>
      <w:r>
        <w:rPr>
          <w:rFonts w:hint="eastAsia" w:ascii="仿宋_GB2312" w:hAnsi="仿宋_GB2312" w:eastAsia="仿宋_GB2312"/>
          <w:kern w:val="2"/>
          <w:sz w:val="30"/>
          <w:lang w:val="en-US"/>
        </w:rPr>
        <w:t>元，与</w:t>
      </w:r>
      <w:r>
        <w:rPr>
          <w:rFonts w:hint="default" w:ascii="Times New Roman" w:hAnsi="Times New Roman" w:eastAsia="Times New Roman"/>
          <w:kern w:val="2"/>
          <w:sz w:val="30"/>
          <w:lang w:val="en-US"/>
        </w:rPr>
        <w:t>2020</w:t>
      </w:r>
      <w:r>
        <w:rPr>
          <w:rFonts w:hint="eastAsia" w:ascii="仿宋_GB2312" w:hAnsi="仿宋_GB2312" w:eastAsia="仿宋_GB2312"/>
          <w:kern w:val="2"/>
          <w:sz w:val="30"/>
          <w:lang w:val="en-US"/>
        </w:rPr>
        <w:t>年度相比增加</w:t>
      </w:r>
      <w:r>
        <w:rPr>
          <w:rFonts w:hint="default" w:ascii="Times New Roman" w:hAnsi="Times New Roman" w:eastAsia="Times New Roman"/>
          <w:kern w:val="2"/>
          <w:sz w:val="30"/>
          <w:lang w:val="en-US"/>
        </w:rPr>
        <w:t>1,393,750.48</w:t>
      </w:r>
      <w:r>
        <w:rPr>
          <w:rFonts w:hint="eastAsia" w:ascii="仿宋_GB2312" w:hAnsi="仿宋_GB2312" w:eastAsia="仿宋_GB2312"/>
          <w:kern w:val="2"/>
          <w:sz w:val="30"/>
          <w:lang w:val="en-US"/>
        </w:rPr>
        <w:t>元，</w:t>
      </w:r>
      <w:r>
        <w:rPr>
          <w:rFonts w:hint="eastAsia" w:ascii="仿宋_GB2312" w:hAnsi="仿宋_GB2312" w:eastAsia="仿宋_GB2312"/>
          <w:sz w:val="30"/>
          <w:lang w:val="zh-CN"/>
        </w:rPr>
        <w:t>主要原因是：</w:t>
      </w:r>
      <w:r>
        <w:rPr>
          <w:rFonts w:hint="eastAsia" w:ascii="仿宋_GB2312" w:hAnsi="仿宋_GB2312" w:eastAsia="仿宋_GB2312"/>
          <w:sz w:val="30"/>
          <w:lang w:val="en-US" w:eastAsia="zh-CN"/>
        </w:rPr>
        <w:t>1.加大了</w:t>
      </w:r>
      <w:r>
        <w:rPr>
          <w:rFonts w:hint="eastAsia" w:ascii="仿宋_GB2312" w:hAnsi="仿宋_GB2312" w:eastAsia="仿宋_GB2312"/>
          <w:sz w:val="30"/>
        </w:rPr>
        <w:t>一般公共预算财政拨款</w:t>
      </w:r>
      <w:r>
        <w:rPr>
          <w:rFonts w:hint="eastAsia" w:ascii="仿宋_GB2312" w:hAnsi="仿宋_GB2312" w:eastAsia="仿宋_GB2312"/>
          <w:sz w:val="30"/>
          <w:lang w:val="en-US" w:eastAsia="zh-CN"/>
        </w:rPr>
        <w:t>的投入，一方面为保障在职人员的各项权益，提高在职人员教育教学水平，2021年根据学生人数增加的具体情况加大了对于人员课后服务、素拓活动等考核水平的投入；另一方面，在疫情期间学校在工作运行中所要面临的方方面面的压力和挑战更显严峻，再加上2021年招生生源陡增，为了保障在疫情防控要求下学校教育教学工作能够有序进行，2021年加大了对日常工作维持、维护和对校园环境软硬件提升改造的投入</w:t>
      </w:r>
      <w:r>
        <w:rPr>
          <w:rFonts w:hint="eastAsia" w:ascii="楷体_GB2312" w:hAnsi="楷体_GB2312" w:eastAsia="楷体_GB2312"/>
          <w:kern w:val="2"/>
          <w:sz w:val="30"/>
          <w:lang w:val="zh-CN"/>
        </w:rPr>
        <w:t>。</w:t>
      </w:r>
      <w:r>
        <w:rPr>
          <w:rFonts w:hint="default" w:ascii="仿宋_GB2312" w:hAnsi="仿宋_GB2312" w:eastAsia="仿宋_GB2312"/>
          <w:kern w:val="2"/>
          <w:sz w:val="30"/>
          <w:lang w:val="en-US" w:eastAsia="zh-CN"/>
        </w:rPr>
        <w:t>2.</w:t>
      </w:r>
      <w:r>
        <w:rPr>
          <w:rFonts w:hint="eastAsia" w:ascii="仿宋_GB2312" w:hAnsi="仿宋_GB2312" w:eastAsia="仿宋_GB2312"/>
          <w:sz w:val="30"/>
          <w:lang w:eastAsia="zh-CN"/>
        </w:rPr>
        <w:t>其他</w:t>
      </w:r>
      <w:r>
        <w:rPr>
          <w:rFonts w:hint="eastAsia" w:ascii="仿宋_GB2312" w:hAnsi="仿宋_GB2312" w:eastAsia="仿宋_GB2312"/>
          <w:kern w:val="2"/>
          <w:sz w:val="30"/>
          <w:lang w:val="zh-CN"/>
        </w:rPr>
        <w:t>收入</w:t>
      </w:r>
      <w:r>
        <w:rPr>
          <w:rFonts w:hint="eastAsia" w:ascii="仿宋_GB2312" w:hAnsi="仿宋_GB2312" w:eastAsia="仿宋_GB2312"/>
          <w:sz w:val="30"/>
          <w:lang w:val="en-US" w:eastAsia="zh-CN"/>
        </w:rPr>
        <w:t>中新增了课后服务费(服务性收费)，此业务是本年按照上级要求新增业务。</w:t>
      </w:r>
      <w:r>
        <w:rPr>
          <w:rFonts w:hint="eastAsia" w:ascii="仿宋_GB2312" w:hAnsi="仿宋_GB2312" w:eastAsia="仿宋_GB2312"/>
          <w:kern w:val="2"/>
          <w:sz w:val="30"/>
          <w:lang w:val="en-US"/>
        </w:rPr>
        <w:t>其中：</w:t>
      </w:r>
      <w:r>
        <w:rPr>
          <w:rFonts w:hint="eastAsia" w:ascii="仿宋_GB2312" w:hAnsi="仿宋_GB2312" w:eastAsia="仿宋_GB2312"/>
          <w:kern w:val="2"/>
          <w:sz w:val="30"/>
          <w:lang w:val="zh-CN"/>
        </w:rPr>
        <w:t>一般公共预算财政拨款收入28,277,343.20元，占98.90%；其他收入314,731.28元，占1.10%；</w:t>
      </w:r>
    </w:p>
    <w:p>
      <w:pPr>
        <w:pStyle w:val="3"/>
        <w:keepNext/>
        <w:keepLines/>
        <w:spacing w:line="600" w:lineRule="exact"/>
        <w:ind w:firstLine="602"/>
        <w:rPr>
          <w:rFonts w:hint="eastAsia" w:ascii="黑体" w:hAnsi="黑体" w:eastAsia="黑体"/>
          <w:b/>
          <w:sz w:val="30"/>
          <w:lang w:val="en-US"/>
        </w:rPr>
      </w:pPr>
      <w:bookmarkStart w:id="57" w:name="_Toc5646"/>
      <w:bookmarkStart w:id="58" w:name="_Toc10913"/>
      <w:bookmarkStart w:id="59" w:name="_Toc23186"/>
      <w:r>
        <w:rPr>
          <w:rFonts w:hint="eastAsia" w:ascii="黑体" w:hAnsi="黑体" w:eastAsia="黑体"/>
          <w:b/>
          <w:sz w:val="30"/>
          <w:lang w:val="zh-CN"/>
        </w:rPr>
        <w:t>三、支出</w:t>
      </w:r>
      <w:r>
        <w:rPr>
          <w:rFonts w:hint="eastAsia" w:ascii="黑体" w:hAnsi="黑体" w:eastAsia="黑体"/>
          <w:b/>
          <w:sz w:val="30"/>
          <w:lang w:val="en-US"/>
        </w:rPr>
        <w:t>决算情况说明</w:t>
      </w:r>
      <w:bookmarkEnd w:id="57"/>
      <w:bookmarkEnd w:id="58"/>
      <w:bookmarkEnd w:id="59"/>
    </w:p>
    <w:p>
      <w:pPr>
        <w:spacing w:line="580" w:lineRule="exact"/>
        <w:ind w:firstLine="600"/>
        <w:rPr>
          <w:rFonts w:hint="eastAsia" w:ascii="仿宋_GB2312" w:hAnsi="仿宋_GB2312" w:eastAsia="仿宋_GB2312"/>
          <w:kern w:val="2"/>
          <w:sz w:val="30"/>
          <w:lang w:val="en-US"/>
        </w:rPr>
      </w:pPr>
      <w:r>
        <w:rPr>
          <w:rFonts w:hint="eastAsia" w:ascii="仿宋_GB2312" w:hAnsi="仿宋_GB2312" w:eastAsia="仿宋_GB2312"/>
          <w:kern w:val="2"/>
          <w:sz w:val="30"/>
          <w:lang w:val="en-US"/>
        </w:rPr>
        <w:t>天津市汉阳道中学</w:t>
      </w:r>
      <w:r>
        <w:rPr>
          <w:rFonts w:hint="default" w:ascii="Times New Roman" w:hAnsi="Times New Roman" w:eastAsia="Times New Roman"/>
          <w:kern w:val="2"/>
          <w:sz w:val="30"/>
          <w:lang w:val="en-US"/>
        </w:rPr>
        <w:t>2021</w:t>
      </w:r>
      <w:r>
        <w:rPr>
          <w:rFonts w:hint="eastAsia" w:ascii="仿宋_GB2312" w:hAnsi="仿宋_GB2312" w:eastAsia="仿宋_GB2312"/>
          <w:kern w:val="2"/>
          <w:sz w:val="30"/>
          <w:lang w:val="en-US"/>
        </w:rPr>
        <w:t>年度本年支出合计</w:t>
      </w:r>
      <w:r>
        <w:rPr>
          <w:rFonts w:hint="default" w:ascii="Times New Roman" w:hAnsi="Times New Roman" w:eastAsia="Times New Roman"/>
          <w:kern w:val="2"/>
          <w:sz w:val="30"/>
          <w:lang w:val="en-US"/>
        </w:rPr>
        <w:t>28,600,134.48</w:t>
      </w:r>
      <w:r>
        <w:rPr>
          <w:rFonts w:hint="eastAsia" w:ascii="仿宋_GB2312" w:hAnsi="仿宋_GB2312" w:eastAsia="仿宋_GB2312"/>
          <w:kern w:val="2"/>
          <w:sz w:val="30"/>
          <w:lang w:val="en-US"/>
        </w:rPr>
        <w:t>元，与</w:t>
      </w:r>
      <w:r>
        <w:rPr>
          <w:rFonts w:hint="default" w:ascii="Times New Roman" w:hAnsi="Times New Roman" w:eastAsia="Times New Roman"/>
          <w:kern w:val="2"/>
          <w:sz w:val="30"/>
          <w:lang w:val="en-US"/>
        </w:rPr>
        <w:t>2020</w:t>
      </w:r>
      <w:r>
        <w:rPr>
          <w:rFonts w:hint="eastAsia" w:ascii="仿宋_GB2312" w:hAnsi="仿宋_GB2312" w:eastAsia="仿宋_GB2312"/>
          <w:kern w:val="2"/>
          <w:sz w:val="30"/>
          <w:lang w:val="en-US"/>
        </w:rPr>
        <w:t>年度相比增加</w:t>
      </w:r>
      <w:r>
        <w:rPr>
          <w:rFonts w:hint="default" w:ascii="Times New Roman" w:hAnsi="Times New Roman" w:eastAsia="Times New Roman"/>
          <w:kern w:val="2"/>
          <w:sz w:val="30"/>
          <w:lang w:val="en-US"/>
        </w:rPr>
        <w:t>1,761,394.88</w:t>
      </w:r>
      <w:r>
        <w:rPr>
          <w:rFonts w:hint="eastAsia" w:ascii="仿宋_GB2312" w:hAnsi="仿宋_GB2312" w:eastAsia="仿宋_GB2312"/>
          <w:kern w:val="2"/>
          <w:sz w:val="30"/>
          <w:lang w:val="en-US"/>
        </w:rPr>
        <w:t>元，</w:t>
      </w:r>
      <w:r>
        <w:rPr>
          <w:rFonts w:hint="eastAsia" w:ascii="仿宋_GB2312" w:hAnsi="仿宋_GB2312" w:eastAsia="仿宋_GB2312"/>
          <w:kern w:val="2"/>
          <w:sz w:val="30"/>
          <w:lang w:val="zh-CN"/>
        </w:rPr>
        <w:t>主要原因是：</w:t>
      </w:r>
      <w:r>
        <w:rPr>
          <w:rFonts w:hint="eastAsia" w:ascii="仿宋_GB2312" w:hAnsi="仿宋_GB2312" w:eastAsia="仿宋_GB2312"/>
          <w:kern w:val="2"/>
          <w:sz w:val="30"/>
          <w:lang w:val="en-US" w:eastAsia="zh-CN"/>
        </w:rPr>
        <w:t>1.基本支出中人员经费增加87</w:t>
      </w:r>
      <w:r>
        <w:rPr>
          <w:rFonts w:hint="default" w:ascii="Times New Roman" w:hAnsi="Times New Roman" w:eastAsia="Times New Roman"/>
          <w:kern w:val="2"/>
          <w:sz w:val="30"/>
          <w:lang w:val="en-US"/>
        </w:rPr>
        <w:t>,</w:t>
      </w:r>
      <w:r>
        <w:rPr>
          <w:rFonts w:hint="eastAsia" w:ascii="仿宋_GB2312" w:hAnsi="仿宋_GB2312" w:eastAsia="仿宋_GB2312"/>
          <w:kern w:val="2"/>
          <w:sz w:val="30"/>
          <w:lang w:val="en-US" w:eastAsia="zh-CN"/>
        </w:rPr>
        <w:t>477.00元，</w:t>
      </w:r>
      <w:r>
        <w:rPr>
          <w:rFonts w:hint="eastAsia" w:ascii="仿宋_GB2312" w:hAnsi="仿宋_GB2312" w:eastAsia="仿宋_GB2312"/>
          <w:kern w:val="2"/>
          <w:sz w:val="30"/>
          <w:lang w:val="zh-CN"/>
        </w:rPr>
        <w:t>2021年人员工资标准除常规晋级滚动外无其他明显变动，但是年中调增了公积金缴费基数，人员也有少量增加，而且2021年因为“回户籍”等相关政策学生人数持续明显增加，所以按生均计算的素拓活动、课后托管等相关支出都有相应增加，但是2021年在20-21学年度绩效考评方面相较于2020年降低了考核标准，降幅较明显，增减相抵，所以2021年相较于2020年在基本支出中人员经费方面只有少量增加；</w:t>
      </w:r>
      <w:r>
        <w:rPr>
          <w:rFonts w:hint="eastAsia" w:ascii="仿宋_GB2312" w:hAnsi="仿宋_GB2312" w:eastAsia="仿宋_GB2312"/>
          <w:kern w:val="2"/>
          <w:sz w:val="30"/>
          <w:lang w:val="en-US" w:eastAsia="zh-CN"/>
        </w:rPr>
        <w:t>2.基本支出中公用经费增加534</w:t>
      </w:r>
      <w:r>
        <w:rPr>
          <w:rFonts w:hint="default" w:ascii="Times New Roman" w:hAnsi="Times New Roman" w:eastAsia="Times New Roman"/>
          <w:kern w:val="2"/>
          <w:sz w:val="30"/>
          <w:lang w:val="en-US"/>
        </w:rPr>
        <w:t>,</w:t>
      </w:r>
      <w:r>
        <w:rPr>
          <w:rFonts w:hint="eastAsia" w:ascii="仿宋_GB2312" w:hAnsi="仿宋_GB2312" w:eastAsia="仿宋_GB2312"/>
          <w:kern w:val="2"/>
          <w:sz w:val="30"/>
          <w:lang w:val="en-US" w:eastAsia="zh-CN"/>
        </w:rPr>
        <w:t>462.88元，为了保障日常教育教学工作能够有序进行，2021年本单位加大了对校舍环境维修、维护力度，增加了操场塑胶地面维修、危险品库维修、屋面防水维修等必要的维修维护支出；3.项目支出增加1</w:t>
      </w:r>
      <w:r>
        <w:rPr>
          <w:rFonts w:hint="default" w:ascii="Times New Roman" w:hAnsi="Times New Roman" w:eastAsia="Times New Roman"/>
          <w:kern w:val="2"/>
          <w:sz w:val="30"/>
          <w:lang w:val="en-US"/>
        </w:rPr>
        <w:t>,</w:t>
      </w:r>
      <w:r>
        <w:rPr>
          <w:rFonts w:hint="eastAsia" w:ascii="仿宋_GB2312" w:hAnsi="仿宋_GB2312" w:eastAsia="仿宋_GB2312"/>
          <w:kern w:val="2"/>
          <w:sz w:val="30"/>
          <w:lang w:val="en-US" w:eastAsia="zh-CN"/>
        </w:rPr>
        <w:t>139</w:t>
      </w:r>
      <w:r>
        <w:rPr>
          <w:rFonts w:hint="default" w:ascii="Times New Roman" w:hAnsi="Times New Roman" w:eastAsia="Times New Roman"/>
          <w:kern w:val="2"/>
          <w:sz w:val="30"/>
          <w:lang w:val="en-US"/>
        </w:rPr>
        <w:t>,</w:t>
      </w:r>
      <w:r>
        <w:rPr>
          <w:rFonts w:hint="eastAsia" w:ascii="仿宋_GB2312" w:hAnsi="仿宋_GB2312" w:eastAsia="仿宋_GB2312"/>
          <w:kern w:val="2"/>
          <w:sz w:val="30"/>
          <w:lang w:val="en-US" w:eastAsia="zh-CN"/>
        </w:rPr>
        <w:t>455.00元，</w:t>
      </w:r>
      <w:r>
        <w:rPr>
          <w:rFonts w:hint="eastAsia" w:ascii="仿宋_GB2312" w:hAnsi="仿宋_GB2312" w:eastAsia="仿宋_GB2312"/>
          <w:sz w:val="30"/>
          <w:lang w:val="zh-CN"/>
        </w:rPr>
        <w:t>因经济环境特殊时期以及“回户籍”等客观原因，本单位生源陡增，为满足实际工作中教育教学需求，</w:t>
      </w:r>
      <w:r>
        <w:rPr>
          <w:rFonts w:hint="eastAsia" w:ascii="仿宋_GB2312" w:hAnsi="仿宋_GB2312" w:eastAsia="仿宋_GB2312"/>
          <w:sz w:val="30"/>
          <w:lang w:val="en-US" w:eastAsia="zh-CN"/>
        </w:rPr>
        <w:t>2021本单位在向上级</w:t>
      </w:r>
      <w:r>
        <w:rPr>
          <w:rFonts w:hint="eastAsia" w:ascii="仿宋_GB2312" w:hAnsi="仿宋_GB2312" w:eastAsia="仿宋_GB2312"/>
          <w:sz w:val="30"/>
          <w:lang w:val="zh-CN"/>
        </w:rPr>
        <w:t>申请的项目无论是数量还是单个项目的金额上都有不同程度增加，如增加了“课后服务费(服务性收费)”、“基建、维修、信息化、设备等”相关专项经费支出</w:t>
      </w:r>
      <w:r>
        <w:rPr>
          <w:rFonts w:hint="eastAsia" w:ascii="仿宋_GB2312" w:hAnsi="仿宋_GB2312" w:eastAsia="仿宋_GB2312"/>
          <w:kern w:val="2"/>
          <w:sz w:val="30"/>
          <w:lang w:val="en-US" w:eastAsia="zh-CN"/>
        </w:rPr>
        <w:t>。</w:t>
      </w:r>
      <w:r>
        <w:rPr>
          <w:rFonts w:hint="eastAsia" w:ascii="仿宋_GB2312" w:hAnsi="仿宋_GB2312" w:eastAsia="仿宋_GB2312"/>
          <w:kern w:val="2"/>
          <w:sz w:val="30"/>
          <w:lang w:val="en-US"/>
        </w:rPr>
        <w:t>其中：</w:t>
      </w:r>
      <w:r>
        <w:rPr>
          <w:rFonts w:hint="eastAsia" w:ascii="仿宋_GB2312" w:hAnsi="仿宋_GB2312" w:eastAsia="仿宋_GB2312"/>
          <w:kern w:val="2"/>
          <w:sz w:val="30"/>
          <w:lang w:val="zh-CN"/>
        </w:rPr>
        <w:t>基本支出26,853,571.98元，占93.89%；项目支出1,746,562.50元，占6.11%；</w:t>
      </w:r>
    </w:p>
    <w:p>
      <w:pPr>
        <w:pStyle w:val="3"/>
        <w:keepNext/>
        <w:keepLines/>
        <w:spacing w:line="600" w:lineRule="exact"/>
        <w:ind w:firstLine="602"/>
        <w:rPr>
          <w:rFonts w:hint="eastAsia" w:ascii="黑体" w:hAnsi="黑体" w:eastAsia="黑体"/>
          <w:b/>
          <w:sz w:val="30"/>
          <w:lang w:val="zh-CN"/>
        </w:rPr>
      </w:pPr>
      <w:bookmarkStart w:id="60" w:name="_Toc17622"/>
      <w:bookmarkStart w:id="61" w:name="_Toc12609"/>
      <w:bookmarkStart w:id="62" w:name="_Toc14863"/>
      <w:r>
        <w:rPr>
          <w:rFonts w:hint="eastAsia" w:ascii="黑体" w:hAnsi="黑体" w:eastAsia="黑体"/>
          <w:b/>
          <w:sz w:val="30"/>
          <w:lang w:val="zh-CN"/>
        </w:rPr>
        <w:t>四、财政拨款收支决算总体情况说明</w:t>
      </w:r>
      <w:bookmarkEnd w:id="60"/>
      <w:bookmarkEnd w:id="61"/>
      <w:bookmarkEnd w:id="62"/>
    </w:p>
    <w:p>
      <w:pPr>
        <w:spacing w:line="580" w:lineRule="exact"/>
        <w:ind w:firstLine="600"/>
        <w:rPr>
          <w:rFonts w:hint="eastAsia" w:ascii="仿宋_GB2312" w:hAnsi="仿宋_GB2312" w:eastAsia="仿宋_GB2312"/>
          <w:kern w:val="2"/>
          <w:sz w:val="30"/>
          <w:lang w:val="en-US"/>
        </w:rPr>
      </w:pPr>
      <w:r>
        <w:rPr>
          <w:rFonts w:hint="eastAsia" w:ascii="仿宋_GB2312" w:hAnsi="仿宋_GB2312" w:eastAsia="仿宋_GB2312"/>
          <w:kern w:val="2"/>
          <w:sz w:val="30"/>
          <w:lang w:val="en-US"/>
        </w:rPr>
        <w:t>天津市汉阳道中学</w:t>
      </w:r>
      <w:r>
        <w:rPr>
          <w:rFonts w:hint="default" w:ascii="Times New Roman" w:hAnsi="Times New Roman" w:eastAsia="Times New Roman"/>
          <w:kern w:val="2"/>
          <w:sz w:val="30"/>
          <w:lang w:val="en-US"/>
        </w:rPr>
        <w:t>2021</w:t>
      </w:r>
      <w:r>
        <w:rPr>
          <w:rFonts w:hint="eastAsia" w:ascii="仿宋_GB2312" w:hAnsi="仿宋_GB2312" w:eastAsia="仿宋_GB2312"/>
          <w:kern w:val="2"/>
          <w:sz w:val="30"/>
          <w:lang w:val="en-US"/>
        </w:rPr>
        <w:t>年度财政拨款收入、支出决算总计</w:t>
      </w:r>
      <w:r>
        <w:rPr>
          <w:rFonts w:hint="default" w:ascii="Times New Roman" w:hAnsi="Times New Roman" w:eastAsia="Times New Roman"/>
          <w:kern w:val="2"/>
          <w:sz w:val="30"/>
          <w:lang w:val="zh-CN"/>
        </w:rPr>
        <w:t>28,285,403.20</w:t>
      </w:r>
      <w:r>
        <w:rPr>
          <w:rFonts w:hint="eastAsia" w:ascii="仿宋_GB2312" w:hAnsi="仿宋_GB2312" w:eastAsia="仿宋_GB2312"/>
          <w:kern w:val="2"/>
          <w:sz w:val="30"/>
          <w:lang w:val="en-US"/>
        </w:rPr>
        <w:t>元，与</w:t>
      </w:r>
      <w:r>
        <w:rPr>
          <w:rFonts w:hint="default" w:ascii="Times New Roman" w:hAnsi="Times New Roman" w:eastAsia="Times New Roman"/>
          <w:kern w:val="2"/>
          <w:sz w:val="30"/>
          <w:lang w:val="en-US"/>
        </w:rPr>
        <w:t>2020</w:t>
      </w:r>
      <w:r>
        <w:rPr>
          <w:rFonts w:hint="eastAsia" w:ascii="仿宋_GB2312" w:hAnsi="仿宋_GB2312" w:eastAsia="仿宋_GB2312"/>
          <w:kern w:val="2"/>
          <w:sz w:val="30"/>
          <w:lang w:val="en-US"/>
        </w:rPr>
        <w:t>年度相比，财政拨款收、支总计各增加</w:t>
      </w:r>
      <w:r>
        <w:rPr>
          <w:rFonts w:hint="default" w:ascii="Times New Roman" w:hAnsi="Times New Roman" w:eastAsia="Times New Roman"/>
          <w:kern w:val="2"/>
          <w:sz w:val="30"/>
          <w:lang w:val="en-US"/>
        </w:rPr>
        <w:t>879,926.60</w:t>
      </w:r>
      <w:r>
        <w:rPr>
          <w:rFonts w:hint="eastAsia" w:ascii="仿宋_GB2312" w:hAnsi="仿宋_GB2312" w:eastAsia="仿宋_GB2312"/>
          <w:kern w:val="2"/>
          <w:sz w:val="30"/>
          <w:lang w:val="en-US"/>
        </w:rPr>
        <w:t>元，增长</w:t>
      </w:r>
      <w:r>
        <w:rPr>
          <w:rFonts w:hint="default" w:ascii="Times New Roman" w:hAnsi="Times New Roman" w:eastAsia="Times New Roman"/>
          <w:kern w:val="2"/>
          <w:sz w:val="30"/>
          <w:lang w:val="en-US"/>
        </w:rPr>
        <w:t>3.21%</w:t>
      </w:r>
      <w:r>
        <w:rPr>
          <w:rFonts w:hint="eastAsia" w:ascii="仿宋_GB2312" w:hAnsi="仿宋_GB2312" w:eastAsia="仿宋_GB2312"/>
          <w:kern w:val="2"/>
          <w:sz w:val="30"/>
          <w:lang w:val="en-US"/>
        </w:rPr>
        <w:t>，</w:t>
      </w:r>
      <w:r>
        <w:rPr>
          <w:rFonts w:hint="eastAsia" w:ascii="仿宋_GB2312" w:hAnsi="仿宋_GB2312" w:eastAsia="仿宋_GB2312"/>
          <w:kern w:val="2"/>
          <w:sz w:val="30"/>
          <w:lang w:val="en-US" w:eastAsia="zh-CN"/>
        </w:rPr>
        <w:t>由于本单位是全额财政拨款单位，经费构成相对简明，2021年除了财政拨款以外只有部分其他收入，所以财政拨款收支变动原因除新增“</w:t>
      </w:r>
      <w:r>
        <w:rPr>
          <w:rFonts w:hint="eastAsia" w:ascii="仿宋_GB2312" w:hAnsi="仿宋_GB2312" w:eastAsia="仿宋_GB2312"/>
          <w:sz w:val="30"/>
          <w:lang w:val="zh-CN"/>
        </w:rPr>
        <w:t>课后服务费(服务性收费)</w:t>
      </w:r>
      <w:r>
        <w:rPr>
          <w:rFonts w:hint="eastAsia" w:ascii="仿宋_GB2312" w:hAnsi="仿宋_GB2312" w:eastAsia="仿宋_GB2312"/>
          <w:kern w:val="2"/>
          <w:sz w:val="30"/>
          <w:lang w:val="en-US" w:eastAsia="zh-CN"/>
        </w:rPr>
        <w:t>”外，其他</w:t>
      </w:r>
      <w:r>
        <w:rPr>
          <w:rFonts w:hint="eastAsia" w:ascii="仿宋_GB2312" w:hAnsi="仿宋_GB2312" w:eastAsia="仿宋_GB2312"/>
          <w:kern w:val="2"/>
          <w:sz w:val="30"/>
          <w:lang w:val="zh-CN"/>
        </w:rPr>
        <w:t>主要原因与收入支出决算总体情况变动原因基本相同。主要原因是：1.因为“回户籍”等相关政策学生人数明显增加，素拓活动、课后托管等相关经费都有相应增加；2.因生源陡增需将大量原用于美术专业课的专用画室改造成具备现代化教学条件的教室，并增加相应的教学设施设备，所以本年申请相关专项较上年增加；3.因经济环境特殊因素，上级加大了对义务教育的扶持力度，用于补充公用的专项经费较去年有所增加。</w:t>
      </w:r>
    </w:p>
    <w:p>
      <w:pPr>
        <w:pStyle w:val="3"/>
        <w:keepNext/>
        <w:keepLines/>
        <w:spacing w:line="600" w:lineRule="exact"/>
        <w:ind w:firstLine="602"/>
        <w:rPr>
          <w:rFonts w:hint="eastAsia" w:ascii="黑体" w:hAnsi="黑体" w:eastAsia="黑体"/>
          <w:b/>
          <w:sz w:val="30"/>
          <w:lang w:val="en-US"/>
        </w:rPr>
      </w:pPr>
      <w:bookmarkStart w:id="63" w:name="_Toc18473"/>
      <w:bookmarkStart w:id="64" w:name="_Toc26005"/>
      <w:bookmarkStart w:id="65" w:name="_Toc4334"/>
      <w:r>
        <w:rPr>
          <w:rFonts w:hint="eastAsia" w:ascii="黑体" w:hAnsi="黑体" w:eastAsia="黑体"/>
          <w:b/>
          <w:sz w:val="30"/>
          <w:lang w:val="en-US"/>
        </w:rPr>
        <w:t>五、一般公共预算财政拨款支出决算情况说明</w:t>
      </w:r>
      <w:bookmarkEnd w:id="63"/>
      <w:bookmarkEnd w:id="64"/>
      <w:bookmarkEnd w:id="65"/>
    </w:p>
    <w:p>
      <w:pPr>
        <w:spacing w:line="600" w:lineRule="exact"/>
        <w:ind w:left="480"/>
        <w:rPr>
          <w:rFonts w:hint="eastAsia" w:ascii="楷体" w:hAnsi="楷体" w:eastAsia="楷体"/>
          <w:b/>
          <w:sz w:val="30"/>
          <w:lang w:val="en-US"/>
        </w:rPr>
      </w:pPr>
      <w:r>
        <w:rPr>
          <w:rFonts w:hint="eastAsia" w:ascii="楷体" w:hAnsi="楷体" w:eastAsia="楷体"/>
          <w:b/>
          <w:sz w:val="30"/>
          <w:lang w:val="en-US"/>
        </w:rPr>
        <w:t>（一）总体情况</w:t>
      </w:r>
    </w:p>
    <w:p>
      <w:pPr>
        <w:spacing w:line="580" w:lineRule="exact"/>
        <w:ind w:firstLine="600"/>
        <w:rPr>
          <w:rFonts w:hint="eastAsia" w:ascii="仿宋_GB2312" w:hAnsi="仿宋_GB2312" w:eastAsia="仿宋_GB2312"/>
          <w:sz w:val="30"/>
          <w:lang w:val="en-US"/>
        </w:rPr>
      </w:pPr>
      <w:r>
        <w:rPr>
          <w:rFonts w:hint="eastAsia" w:ascii="仿宋_GB2312" w:hAnsi="仿宋_GB2312" w:eastAsia="仿宋_GB2312"/>
          <w:kern w:val="2"/>
          <w:sz w:val="30"/>
          <w:lang w:val="en-US"/>
        </w:rPr>
        <w:t>天津市汉阳道中学</w:t>
      </w:r>
      <w:r>
        <w:rPr>
          <w:rFonts w:hint="default" w:ascii="Times New Roman" w:hAnsi="Times New Roman" w:eastAsia="Times New Roman"/>
          <w:kern w:val="2"/>
          <w:sz w:val="30"/>
          <w:lang w:val="en-US"/>
        </w:rPr>
        <w:t>2021</w:t>
      </w:r>
      <w:r>
        <w:rPr>
          <w:rFonts w:hint="eastAsia" w:ascii="仿宋_GB2312" w:hAnsi="仿宋_GB2312" w:eastAsia="仿宋_GB2312"/>
          <w:kern w:val="2"/>
          <w:sz w:val="30"/>
          <w:lang w:val="en-US"/>
        </w:rPr>
        <w:t>年度部门决算一般公共预算财政拨款支出</w:t>
      </w:r>
      <w:r>
        <w:rPr>
          <w:rFonts w:hint="eastAsia" w:ascii="仿宋_GB2312" w:hAnsi="仿宋_GB2312" w:eastAsia="仿宋_GB2312"/>
          <w:kern w:val="2"/>
          <w:sz w:val="30"/>
          <w:lang w:val="zh-CN"/>
        </w:rPr>
        <w:t>合</w:t>
      </w:r>
      <w:r>
        <w:rPr>
          <w:rFonts w:hint="eastAsia" w:ascii="仿宋_GB2312" w:hAnsi="仿宋_GB2312" w:eastAsia="仿宋_GB2312"/>
          <w:kern w:val="2"/>
          <w:sz w:val="30"/>
          <w:lang w:val="en-US"/>
        </w:rPr>
        <w:t>计</w:t>
      </w:r>
      <w:r>
        <w:rPr>
          <w:rFonts w:hint="default" w:ascii="Times New Roman" w:hAnsi="Times New Roman" w:eastAsia="Times New Roman"/>
          <w:kern w:val="2"/>
          <w:sz w:val="30"/>
          <w:lang w:val="en-US"/>
        </w:rPr>
        <w:t>28,285,403.20</w:t>
      </w:r>
      <w:r>
        <w:rPr>
          <w:rFonts w:hint="eastAsia" w:ascii="仿宋_GB2312" w:hAnsi="仿宋_GB2312" w:eastAsia="仿宋_GB2312"/>
          <w:kern w:val="2"/>
          <w:sz w:val="30"/>
          <w:lang w:val="en-US"/>
        </w:rPr>
        <w:t>元，占本年支出合计的</w:t>
      </w:r>
      <w:r>
        <w:rPr>
          <w:rFonts w:hint="default" w:ascii="Times New Roman" w:hAnsi="Times New Roman" w:eastAsia="Times New Roman"/>
          <w:kern w:val="2"/>
          <w:sz w:val="30"/>
          <w:lang w:val="en-US"/>
        </w:rPr>
        <w:t>98.90%</w:t>
      </w:r>
      <w:r>
        <w:rPr>
          <w:rFonts w:hint="eastAsia" w:ascii="仿宋_GB2312" w:hAnsi="仿宋_GB2312" w:eastAsia="仿宋_GB2312"/>
          <w:kern w:val="2"/>
          <w:sz w:val="30"/>
          <w:lang w:val="en-US"/>
        </w:rPr>
        <w:t>，与</w:t>
      </w:r>
      <w:r>
        <w:rPr>
          <w:rFonts w:hint="default" w:ascii="Times New Roman" w:hAnsi="Times New Roman" w:eastAsia="Times New Roman"/>
          <w:kern w:val="2"/>
          <w:sz w:val="30"/>
          <w:lang w:val="en-US"/>
        </w:rPr>
        <w:t>2020</w:t>
      </w:r>
      <w:r>
        <w:rPr>
          <w:rFonts w:hint="eastAsia" w:ascii="仿宋_GB2312" w:hAnsi="仿宋_GB2312" w:eastAsia="仿宋_GB2312"/>
          <w:kern w:val="2"/>
          <w:sz w:val="30"/>
          <w:lang w:val="en-US"/>
        </w:rPr>
        <w:t>年度相比，增加</w:t>
      </w:r>
      <w:r>
        <w:rPr>
          <w:rFonts w:hint="default" w:ascii="Times New Roman" w:hAnsi="Times New Roman" w:eastAsia="Times New Roman"/>
          <w:kern w:val="2"/>
          <w:sz w:val="30"/>
          <w:lang w:val="en-US"/>
        </w:rPr>
        <w:t>1,478,536.60</w:t>
      </w:r>
      <w:r>
        <w:rPr>
          <w:rFonts w:hint="eastAsia" w:ascii="仿宋_GB2312" w:hAnsi="仿宋_GB2312" w:eastAsia="仿宋_GB2312"/>
          <w:kern w:val="2"/>
          <w:sz w:val="30"/>
          <w:lang w:val="en-US"/>
        </w:rPr>
        <w:t>元，增长</w:t>
      </w:r>
      <w:r>
        <w:rPr>
          <w:rFonts w:hint="default" w:ascii="Times New Roman" w:hAnsi="Times New Roman" w:eastAsia="Times New Roman"/>
          <w:kern w:val="2"/>
          <w:sz w:val="30"/>
          <w:lang w:val="en-US"/>
        </w:rPr>
        <w:t>5.52%</w:t>
      </w:r>
      <w:r>
        <w:rPr>
          <w:rFonts w:hint="eastAsia" w:ascii="仿宋_GB2312" w:hAnsi="仿宋_GB2312" w:eastAsia="仿宋_GB2312"/>
          <w:kern w:val="2"/>
          <w:sz w:val="30"/>
          <w:lang w:val="en-US"/>
        </w:rPr>
        <w:t>，</w:t>
      </w:r>
      <w:r>
        <w:rPr>
          <w:rFonts w:hint="eastAsia" w:ascii="仿宋_GB2312" w:hAnsi="仿宋_GB2312" w:eastAsia="仿宋_GB2312"/>
          <w:kern w:val="2"/>
          <w:sz w:val="30"/>
          <w:lang w:val="zh-CN"/>
        </w:rPr>
        <w:t>主要原因是：1.因为“回户籍”等相关政策学生人数明显增加，素拓活动、课后托管等相关经费都有相应增加；2.因生源陡增需将大量原用于美术专业课的专用画室改造成具备现代化教学条件的教室，并增加相应的教学设施设备，所以本年申请相关专项较上年增加；3.因经济环境特殊因素，上级加大了对义务教育的扶持力度，用于补充公用的专项经费较去年有所增加</w:t>
      </w:r>
      <w:r>
        <w:rPr>
          <w:rFonts w:hint="eastAsia" w:ascii="仿宋_GB2312" w:hAnsi="仿宋_GB2312" w:eastAsia="仿宋_GB2312"/>
          <w:kern w:val="2"/>
          <w:sz w:val="30"/>
          <w:lang w:val="en-US"/>
        </w:rPr>
        <w:t>。</w:t>
      </w:r>
    </w:p>
    <w:p>
      <w:pPr>
        <w:spacing w:line="600" w:lineRule="exact"/>
        <w:ind w:left="480"/>
        <w:rPr>
          <w:rFonts w:hint="eastAsia" w:ascii="楷体" w:hAnsi="楷体" w:eastAsia="楷体"/>
          <w:b/>
          <w:sz w:val="30"/>
          <w:lang w:val="en-US"/>
        </w:rPr>
      </w:pPr>
      <w:r>
        <w:rPr>
          <w:rFonts w:hint="eastAsia" w:ascii="楷体" w:hAnsi="楷体" w:eastAsia="楷体"/>
          <w:b/>
          <w:sz w:val="30"/>
          <w:lang w:val="en-US"/>
        </w:rPr>
        <w:t>（二）</w:t>
      </w:r>
      <w:r>
        <w:rPr>
          <w:rFonts w:hint="eastAsia" w:ascii="楷体" w:hAnsi="楷体" w:eastAsia="楷体"/>
          <w:b/>
          <w:sz w:val="30"/>
          <w:lang w:val="zh-CN"/>
        </w:rPr>
        <w:t>支出结构</w:t>
      </w:r>
      <w:r>
        <w:rPr>
          <w:rFonts w:hint="eastAsia" w:ascii="楷体" w:hAnsi="楷体" w:eastAsia="楷体"/>
          <w:b/>
          <w:sz w:val="30"/>
          <w:lang w:val="en-US"/>
        </w:rPr>
        <w:t>情况</w:t>
      </w:r>
    </w:p>
    <w:p>
      <w:pPr>
        <w:spacing w:line="600" w:lineRule="exact"/>
        <w:ind w:firstLine="720"/>
        <w:rPr>
          <w:rFonts w:hint="eastAsia" w:ascii="仿宋_GB2312" w:hAnsi="仿宋_GB2312" w:eastAsia="仿宋_GB2312"/>
          <w:kern w:val="2"/>
          <w:sz w:val="30"/>
          <w:lang w:val="zh-CN"/>
        </w:rPr>
      </w:pPr>
      <w:r>
        <w:rPr>
          <w:rFonts w:hint="eastAsia" w:ascii="仿宋_GB2312" w:hAnsi="仿宋_GB2312" w:eastAsia="仿宋_GB2312"/>
          <w:kern w:val="2"/>
          <w:sz w:val="30"/>
          <w:lang w:val="en-US"/>
        </w:rPr>
        <w:t>2021年度一般公共预算财政拨款支出</w:t>
      </w:r>
      <w:r>
        <w:rPr>
          <w:rFonts w:hint="default" w:ascii="Times New Roman" w:hAnsi="Times New Roman" w:eastAsia="Times New Roman"/>
          <w:kern w:val="2"/>
          <w:sz w:val="30"/>
          <w:lang w:val="en-US"/>
        </w:rPr>
        <w:t>28,285,403.20</w:t>
      </w:r>
      <w:r>
        <w:rPr>
          <w:rFonts w:hint="eastAsia" w:ascii="仿宋_GB2312" w:hAnsi="仿宋_GB2312" w:eastAsia="仿宋_GB2312"/>
          <w:kern w:val="2"/>
          <w:sz w:val="30"/>
          <w:lang w:val="en-US"/>
        </w:rPr>
        <w:t>元，</w:t>
      </w:r>
      <w:r>
        <w:rPr>
          <w:rFonts w:hint="eastAsia" w:ascii="仿宋_GB2312" w:hAnsi="仿宋_GB2312" w:eastAsia="仿宋_GB2312"/>
          <w:sz w:val="30"/>
          <w:lang w:val="en-US"/>
        </w:rPr>
        <w:t>主要用于以下方面：</w:t>
      </w:r>
      <w:r>
        <w:rPr>
          <w:rFonts w:hint="eastAsia" w:ascii="仿宋_GB2312" w:hAnsi="仿宋_GB2312" w:eastAsia="仿宋_GB2312"/>
          <w:kern w:val="2"/>
          <w:sz w:val="30"/>
          <w:lang w:val="zh-CN"/>
        </w:rPr>
        <w:t>教育支出25,635,403.20元，占90.63%；社会保障和就业支出1,950,000.00元，占6.89%；卫生健康支出700,000.00元，占2.47%；</w:t>
      </w:r>
    </w:p>
    <w:p>
      <w:pPr>
        <w:spacing w:line="600" w:lineRule="exact"/>
        <w:ind w:left="480"/>
        <w:rPr>
          <w:rFonts w:hint="eastAsia" w:ascii="楷体" w:hAnsi="楷体" w:eastAsia="楷体"/>
          <w:b/>
          <w:sz w:val="30"/>
          <w:lang w:val="en-US"/>
        </w:rPr>
      </w:pPr>
      <w:r>
        <w:rPr>
          <w:rFonts w:hint="eastAsia" w:ascii="楷体" w:hAnsi="楷体" w:eastAsia="楷体"/>
          <w:b/>
          <w:sz w:val="30"/>
          <w:lang w:val="en-US"/>
        </w:rPr>
        <w:t>（三）具体情况</w:t>
      </w:r>
    </w:p>
    <w:p>
      <w:pPr>
        <w:spacing w:line="600" w:lineRule="exact"/>
        <w:ind w:firstLine="600"/>
        <w:rPr>
          <w:rFonts w:hint="eastAsia" w:ascii="仿宋_GB2312" w:hAnsi="仿宋_GB2312" w:eastAsia="仿宋_GB2312"/>
          <w:sz w:val="30"/>
          <w:lang w:val="en-US"/>
        </w:rPr>
      </w:pPr>
      <w:r>
        <w:rPr>
          <w:rFonts w:hint="eastAsia" w:ascii="仿宋_GB2312" w:hAnsi="仿宋_GB2312" w:eastAsia="仿宋_GB2312"/>
          <w:sz w:val="30"/>
          <w:lang w:val="en-US"/>
        </w:rPr>
        <w:t>2021年度一般公共预算财政拨款支出年初预算为</w:t>
      </w:r>
      <w:r>
        <w:rPr>
          <w:rFonts w:hint="default" w:ascii="Times New Roman" w:hAnsi="Times New Roman" w:eastAsia="Times New Roman"/>
          <w:kern w:val="2"/>
          <w:sz w:val="30"/>
          <w:lang w:val="en-US"/>
        </w:rPr>
        <w:t>28,205,403.20</w:t>
      </w:r>
      <w:r>
        <w:rPr>
          <w:rFonts w:hint="eastAsia" w:ascii="仿宋_GB2312" w:hAnsi="仿宋_GB2312" w:eastAsia="仿宋_GB2312"/>
          <w:sz w:val="30"/>
          <w:lang w:val="en-US"/>
        </w:rPr>
        <w:t>元，支出决算为</w:t>
      </w:r>
      <w:r>
        <w:rPr>
          <w:rFonts w:hint="default" w:ascii="Times New Roman" w:hAnsi="Times New Roman" w:eastAsia="Times New Roman"/>
          <w:kern w:val="2"/>
          <w:sz w:val="30"/>
          <w:lang w:val="en-US"/>
        </w:rPr>
        <w:t>28,285,403.20</w:t>
      </w:r>
      <w:r>
        <w:rPr>
          <w:rFonts w:hint="eastAsia" w:ascii="仿宋_GB2312" w:hAnsi="仿宋_GB2312" w:eastAsia="仿宋_GB2312"/>
          <w:sz w:val="30"/>
          <w:lang w:val="en-US"/>
        </w:rPr>
        <w:t>元，完成年初预算的</w:t>
      </w:r>
      <w:r>
        <w:rPr>
          <w:rFonts w:hint="default" w:ascii="Times New Roman" w:hAnsi="Times New Roman" w:eastAsia="Times New Roman"/>
          <w:kern w:val="2"/>
          <w:sz w:val="30"/>
          <w:lang w:val="en-US"/>
        </w:rPr>
        <w:t>100.28</w:t>
      </w:r>
      <w:r>
        <w:rPr>
          <w:rFonts w:hint="eastAsia" w:ascii="仿宋_GB2312" w:hAnsi="仿宋_GB2312" w:eastAsia="仿宋_GB2312"/>
          <w:sz w:val="30"/>
          <w:lang w:val="en-US"/>
        </w:rPr>
        <w:t>%。其中：</w:t>
      </w:r>
    </w:p>
    <w:p>
      <w:pPr>
        <w:spacing w:line="600" w:lineRule="exact"/>
        <w:ind w:firstLine="600"/>
        <w:rPr>
          <w:rFonts w:hint="eastAsia" w:ascii="仿宋_GB2312" w:hAnsi="仿宋_GB2312" w:eastAsia="仿宋_GB2312"/>
          <w:sz w:val="30"/>
          <w:u w:val="single"/>
          <w:lang w:val="en-US"/>
        </w:rPr>
      </w:pPr>
      <w:r>
        <w:rPr>
          <w:rFonts w:hint="eastAsia" w:ascii="仿宋_GB2312" w:hAnsi="仿宋_GB2312" w:eastAsia="仿宋_GB2312"/>
          <w:sz w:val="30"/>
          <w:lang w:val="en-US"/>
        </w:rPr>
        <w:t>1.</w:t>
      </w:r>
      <w:r>
        <w:rPr>
          <w:rFonts w:hint="default" w:ascii="Times New Roman" w:hAnsi="Times New Roman" w:eastAsia="Times New Roman"/>
          <w:sz w:val="30"/>
          <w:lang w:val="en-US"/>
        </w:rPr>
        <w:t>教育支出</w:t>
      </w:r>
      <w:r>
        <w:rPr>
          <w:rFonts w:hint="eastAsia" w:ascii="仿宋_GB2312" w:hAnsi="仿宋_GB2312" w:eastAsia="仿宋_GB2312"/>
          <w:sz w:val="30"/>
          <w:lang w:val="en-US"/>
        </w:rPr>
        <w:t>（类）普通教育（款）初中教育（项）年初预算为</w:t>
      </w:r>
      <w:r>
        <w:rPr>
          <w:rFonts w:hint="default" w:ascii="Times New Roman" w:hAnsi="Times New Roman" w:eastAsia="Times New Roman"/>
          <w:sz w:val="30"/>
          <w:u w:val="single"/>
          <w:lang w:val="en-US"/>
        </w:rPr>
        <w:t xml:space="preserve">    </w:t>
      </w:r>
      <w:r>
        <w:rPr>
          <w:rFonts w:hint="eastAsia" w:ascii="仿宋_GB2312" w:hAnsi="仿宋_GB2312" w:eastAsia="仿宋_GB2312"/>
          <w:sz w:val="30"/>
          <w:lang w:val="en-US" w:eastAsia="zh-CN"/>
        </w:rPr>
        <w:t>24</w:t>
      </w:r>
      <w:r>
        <w:rPr>
          <w:rFonts w:hint="default" w:ascii="Times New Roman" w:hAnsi="Times New Roman" w:eastAsia="Times New Roman"/>
          <w:kern w:val="2"/>
          <w:sz w:val="30"/>
          <w:lang w:val="en-US"/>
        </w:rPr>
        <w:t>,</w:t>
      </w:r>
      <w:r>
        <w:rPr>
          <w:rFonts w:hint="eastAsia" w:ascii="仿宋_GB2312" w:hAnsi="仿宋_GB2312" w:eastAsia="仿宋_GB2312"/>
          <w:sz w:val="30"/>
          <w:lang w:val="en-US" w:eastAsia="zh-CN"/>
        </w:rPr>
        <w:t>835</w:t>
      </w:r>
      <w:r>
        <w:rPr>
          <w:rFonts w:hint="default" w:ascii="Times New Roman" w:hAnsi="Times New Roman" w:eastAsia="Times New Roman"/>
          <w:kern w:val="2"/>
          <w:sz w:val="30"/>
          <w:lang w:val="en-US"/>
        </w:rPr>
        <w:t>,</w:t>
      </w:r>
      <w:r>
        <w:rPr>
          <w:rFonts w:hint="eastAsia" w:ascii="仿宋_GB2312" w:hAnsi="仿宋_GB2312" w:eastAsia="仿宋_GB2312"/>
          <w:sz w:val="30"/>
          <w:lang w:val="en-US" w:eastAsia="zh-CN"/>
        </w:rPr>
        <w:t>541.20</w:t>
      </w:r>
      <w:r>
        <w:rPr>
          <w:rFonts w:hint="eastAsia" w:ascii="仿宋_GB2312" w:hAnsi="仿宋_GB2312" w:eastAsia="仿宋_GB2312"/>
          <w:sz w:val="30"/>
          <w:lang w:val="en-US"/>
        </w:rPr>
        <w:t>元，支出决算为</w:t>
      </w:r>
      <w:r>
        <w:rPr>
          <w:rFonts w:hint="eastAsia" w:ascii="仿宋_GB2312" w:hAnsi="仿宋_GB2312" w:eastAsia="仿宋_GB2312"/>
          <w:sz w:val="30"/>
          <w:lang w:val="en-US" w:eastAsia="zh-CN"/>
        </w:rPr>
        <w:t>24</w:t>
      </w:r>
      <w:r>
        <w:rPr>
          <w:rFonts w:hint="default" w:ascii="Times New Roman" w:hAnsi="Times New Roman" w:eastAsia="Times New Roman"/>
          <w:kern w:val="2"/>
          <w:sz w:val="30"/>
          <w:lang w:val="en-US"/>
        </w:rPr>
        <w:t>,</w:t>
      </w:r>
      <w:r>
        <w:rPr>
          <w:rFonts w:hint="eastAsia" w:ascii="仿宋_GB2312" w:hAnsi="仿宋_GB2312" w:eastAsia="仿宋_GB2312"/>
          <w:sz w:val="30"/>
          <w:lang w:val="en-US" w:eastAsia="zh-CN"/>
        </w:rPr>
        <w:t>915</w:t>
      </w:r>
      <w:r>
        <w:rPr>
          <w:rFonts w:hint="default" w:ascii="Times New Roman" w:hAnsi="Times New Roman" w:eastAsia="Times New Roman"/>
          <w:kern w:val="2"/>
          <w:sz w:val="30"/>
          <w:lang w:val="en-US"/>
        </w:rPr>
        <w:t>,</w:t>
      </w:r>
      <w:r>
        <w:rPr>
          <w:rFonts w:hint="eastAsia" w:ascii="仿宋_GB2312" w:hAnsi="仿宋_GB2312" w:eastAsia="仿宋_GB2312"/>
          <w:sz w:val="30"/>
          <w:lang w:val="en-US" w:eastAsia="zh-CN"/>
        </w:rPr>
        <w:t>541.20</w:t>
      </w:r>
      <w:r>
        <w:rPr>
          <w:rFonts w:hint="eastAsia" w:ascii="仿宋_GB2312" w:hAnsi="仿宋_GB2312" w:eastAsia="仿宋_GB2312"/>
          <w:sz w:val="30"/>
          <w:lang w:val="en-US"/>
        </w:rPr>
        <w:t>元，完成年初预算的</w:t>
      </w:r>
      <w:r>
        <w:rPr>
          <w:rFonts w:hint="default" w:ascii="Times New Roman" w:hAnsi="Times New Roman" w:eastAsia="Times New Roman"/>
          <w:kern w:val="2"/>
          <w:sz w:val="30"/>
          <w:lang w:val="en-US"/>
        </w:rPr>
        <w:t>100.</w:t>
      </w:r>
      <w:r>
        <w:rPr>
          <w:rFonts w:hint="eastAsia" w:ascii="Times New Roman" w:hAnsi="Times New Roman" w:eastAsia="宋体"/>
          <w:kern w:val="2"/>
          <w:sz w:val="30"/>
          <w:lang w:val="en-US" w:eastAsia="zh-CN"/>
        </w:rPr>
        <w:t>32</w:t>
      </w:r>
      <w:r>
        <w:rPr>
          <w:rFonts w:hint="eastAsia" w:ascii="仿宋_GB2312" w:hAnsi="仿宋_GB2312" w:eastAsia="仿宋_GB2312"/>
          <w:sz w:val="30"/>
          <w:lang w:val="en-US"/>
        </w:rPr>
        <w:t>%，决算数大于年初预算数的主要原因是</w:t>
      </w:r>
      <w:r>
        <w:rPr>
          <w:rFonts w:hint="eastAsia" w:ascii="仿宋_GB2312" w:hAnsi="仿宋_GB2312" w:eastAsia="仿宋_GB2312"/>
          <w:kern w:val="2"/>
          <w:sz w:val="30"/>
          <w:lang w:val="zh-CN"/>
        </w:rPr>
        <w:t>2021年中调增了公积金缴费基数，因新招聘等原因人员也有少量增加，所以根据实际变动需要对年初预算进行了相应调整，申请增加人员经费</w:t>
      </w:r>
      <w:r>
        <w:rPr>
          <w:rFonts w:hint="eastAsia" w:ascii="仿宋_GB2312" w:hAnsi="仿宋_GB2312" w:eastAsia="仿宋_GB2312"/>
          <w:kern w:val="2"/>
          <w:sz w:val="30"/>
          <w:lang w:val="en-US" w:eastAsia="zh-CN"/>
        </w:rPr>
        <w:t>80</w:t>
      </w:r>
      <w:r>
        <w:rPr>
          <w:rFonts w:hint="default" w:ascii="Times New Roman" w:hAnsi="Times New Roman" w:eastAsia="Times New Roman"/>
          <w:kern w:val="2"/>
          <w:sz w:val="30"/>
          <w:lang w:val="en-US"/>
        </w:rPr>
        <w:t>,</w:t>
      </w:r>
      <w:r>
        <w:rPr>
          <w:rFonts w:hint="eastAsia" w:ascii="仿宋_GB2312" w:hAnsi="仿宋_GB2312" w:eastAsia="仿宋_GB2312"/>
          <w:kern w:val="2"/>
          <w:sz w:val="30"/>
          <w:lang w:val="en-US" w:eastAsia="zh-CN"/>
        </w:rPr>
        <w:t>000.00元，调整预算数</w:t>
      </w:r>
      <w:r>
        <w:rPr>
          <w:rFonts w:hint="eastAsia" w:ascii="仿宋_GB2312" w:hAnsi="仿宋_GB2312" w:eastAsia="仿宋_GB2312"/>
          <w:sz w:val="30"/>
          <w:lang w:val="en-US" w:eastAsia="zh-CN"/>
        </w:rPr>
        <w:t>24</w:t>
      </w:r>
      <w:r>
        <w:rPr>
          <w:rFonts w:hint="default" w:ascii="Times New Roman" w:hAnsi="Times New Roman" w:eastAsia="Times New Roman"/>
          <w:kern w:val="2"/>
          <w:sz w:val="30"/>
          <w:lang w:val="en-US"/>
        </w:rPr>
        <w:t>,</w:t>
      </w:r>
      <w:r>
        <w:rPr>
          <w:rFonts w:hint="eastAsia" w:ascii="仿宋_GB2312" w:hAnsi="仿宋_GB2312" w:eastAsia="仿宋_GB2312"/>
          <w:sz w:val="30"/>
          <w:lang w:val="en-US" w:eastAsia="zh-CN"/>
        </w:rPr>
        <w:t>915</w:t>
      </w:r>
      <w:r>
        <w:rPr>
          <w:rFonts w:hint="default" w:ascii="Times New Roman" w:hAnsi="Times New Roman" w:eastAsia="Times New Roman"/>
          <w:kern w:val="2"/>
          <w:sz w:val="30"/>
          <w:lang w:val="en-US"/>
        </w:rPr>
        <w:t>,</w:t>
      </w:r>
      <w:r>
        <w:rPr>
          <w:rFonts w:hint="eastAsia" w:ascii="仿宋_GB2312" w:hAnsi="仿宋_GB2312" w:eastAsia="仿宋_GB2312"/>
          <w:sz w:val="30"/>
          <w:lang w:val="en-US" w:eastAsia="zh-CN"/>
        </w:rPr>
        <w:t>541.20元，调整后</w:t>
      </w:r>
      <w:r>
        <w:rPr>
          <w:rFonts w:hint="eastAsia" w:ascii="仿宋_GB2312" w:hAnsi="仿宋_GB2312" w:eastAsia="仿宋_GB2312"/>
          <w:sz w:val="30"/>
          <w:lang w:val="en-US"/>
        </w:rPr>
        <w:t>决算数</w:t>
      </w:r>
      <w:r>
        <w:rPr>
          <w:rFonts w:hint="eastAsia" w:ascii="仿宋_GB2312" w:hAnsi="仿宋_GB2312" w:eastAsia="仿宋_GB2312"/>
          <w:sz w:val="30"/>
          <w:lang w:val="en-US" w:eastAsia="zh-CN"/>
        </w:rPr>
        <w:t>与</w:t>
      </w:r>
      <w:r>
        <w:rPr>
          <w:rFonts w:hint="eastAsia" w:ascii="仿宋_GB2312" w:hAnsi="仿宋_GB2312" w:eastAsia="仿宋_GB2312"/>
          <w:kern w:val="2"/>
          <w:sz w:val="30"/>
          <w:lang w:val="en-US" w:eastAsia="zh-CN"/>
        </w:rPr>
        <w:t>调整预算数</w:t>
      </w:r>
      <w:r>
        <w:rPr>
          <w:rFonts w:hint="eastAsia" w:ascii="仿宋_GB2312" w:hAnsi="仿宋_GB2312" w:eastAsia="仿宋_GB2312"/>
          <w:sz w:val="30"/>
          <w:lang w:val="en-US"/>
        </w:rPr>
        <w:t>持平。</w:t>
      </w:r>
    </w:p>
    <w:p>
      <w:pPr>
        <w:spacing w:line="600" w:lineRule="exact"/>
        <w:ind w:firstLine="600"/>
        <w:rPr>
          <w:rFonts w:hint="eastAsia" w:ascii="仿宋_GB2312" w:hAnsi="仿宋_GB2312" w:eastAsia="仿宋_GB2312"/>
          <w:sz w:val="30"/>
          <w:lang w:val="en-US"/>
        </w:rPr>
      </w:pPr>
      <w:r>
        <w:rPr>
          <w:rFonts w:hint="eastAsia" w:ascii="仿宋_GB2312" w:hAnsi="仿宋_GB2312" w:eastAsia="仿宋_GB2312"/>
          <w:sz w:val="30"/>
          <w:lang w:val="en-US"/>
        </w:rPr>
        <w:t>2.</w:t>
      </w:r>
      <w:r>
        <w:rPr>
          <w:rFonts w:hint="default" w:ascii="Times New Roman" w:hAnsi="Times New Roman" w:eastAsia="Times New Roman"/>
          <w:sz w:val="30"/>
          <w:lang w:val="en-US"/>
        </w:rPr>
        <w:t>教育支出</w:t>
      </w:r>
      <w:r>
        <w:rPr>
          <w:rFonts w:hint="eastAsia" w:ascii="仿宋_GB2312" w:hAnsi="仿宋_GB2312" w:eastAsia="仿宋_GB2312"/>
          <w:sz w:val="30"/>
          <w:lang w:val="en-US"/>
        </w:rPr>
        <w:t>（类）教育费附加安排的支出（款）城市中小学校舍建设（项）年初预算为</w:t>
      </w:r>
      <w:r>
        <w:rPr>
          <w:rFonts w:hint="eastAsia" w:ascii="仿宋_GB2312" w:hAnsi="仿宋_GB2312" w:eastAsia="仿宋_GB2312"/>
          <w:sz w:val="30"/>
          <w:lang w:val="en-US" w:eastAsia="zh-CN"/>
        </w:rPr>
        <w:t>119</w:t>
      </w:r>
      <w:r>
        <w:rPr>
          <w:rFonts w:hint="default" w:ascii="Times New Roman" w:hAnsi="Times New Roman" w:eastAsia="Times New Roman"/>
          <w:kern w:val="2"/>
          <w:sz w:val="30"/>
          <w:lang w:val="en-US"/>
        </w:rPr>
        <w:t>,</w:t>
      </w:r>
      <w:r>
        <w:rPr>
          <w:rFonts w:hint="eastAsia" w:ascii="仿宋_GB2312" w:hAnsi="仿宋_GB2312" w:eastAsia="仿宋_GB2312"/>
          <w:sz w:val="30"/>
          <w:lang w:val="en-US" w:eastAsia="zh-CN"/>
        </w:rPr>
        <w:t>862.00</w:t>
      </w:r>
      <w:r>
        <w:rPr>
          <w:rFonts w:hint="eastAsia" w:ascii="仿宋_GB2312" w:hAnsi="仿宋_GB2312" w:eastAsia="仿宋_GB2312"/>
          <w:sz w:val="30"/>
          <w:lang w:val="en-US"/>
        </w:rPr>
        <w:t>元，支出决算为</w:t>
      </w:r>
      <w:r>
        <w:rPr>
          <w:rFonts w:hint="eastAsia" w:ascii="仿宋_GB2312" w:hAnsi="仿宋_GB2312" w:eastAsia="仿宋_GB2312"/>
          <w:sz w:val="30"/>
          <w:lang w:val="en-US" w:eastAsia="zh-CN"/>
        </w:rPr>
        <w:t>119</w:t>
      </w:r>
      <w:r>
        <w:rPr>
          <w:rFonts w:hint="default" w:ascii="Times New Roman" w:hAnsi="Times New Roman" w:eastAsia="Times New Roman"/>
          <w:kern w:val="2"/>
          <w:sz w:val="30"/>
          <w:lang w:val="en-US"/>
        </w:rPr>
        <w:t>,</w:t>
      </w:r>
      <w:r>
        <w:rPr>
          <w:rFonts w:hint="eastAsia" w:ascii="仿宋_GB2312" w:hAnsi="仿宋_GB2312" w:eastAsia="仿宋_GB2312"/>
          <w:sz w:val="30"/>
          <w:lang w:val="en-US" w:eastAsia="zh-CN"/>
        </w:rPr>
        <w:t>862.00</w:t>
      </w:r>
      <w:r>
        <w:rPr>
          <w:rFonts w:hint="eastAsia" w:ascii="仿宋_GB2312" w:hAnsi="仿宋_GB2312" w:eastAsia="仿宋_GB2312"/>
          <w:sz w:val="30"/>
          <w:lang w:val="en-US"/>
        </w:rPr>
        <w:t>元，完成年初预算的</w:t>
      </w:r>
      <w:r>
        <w:rPr>
          <w:rFonts w:hint="eastAsia" w:ascii="仿宋_GB2312" w:hAnsi="仿宋_GB2312" w:eastAsia="仿宋_GB2312"/>
          <w:sz w:val="30"/>
          <w:lang w:val="en-US" w:eastAsia="zh-CN"/>
        </w:rPr>
        <w:t>100.00</w:t>
      </w:r>
      <w:r>
        <w:rPr>
          <w:rFonts w:hint="eastAsia" w:ascii="仿宋_GB2312" w:hAnsi="仿宋_GB2312" w:eastAsia="仿宋_GB2312"/>
          <w:sz w:val="30"/>
          <w:lang w:val="en-US"/>
        </w:rPr>
        <w:t>%，决算数</w:t>
      </w:r>
      <w:r>
        <w:rPr>
          <w:rFonts w:hint="eastAsia" w:ascii="仿宋_GB2312" w:hAnsi="仿宋_GB2312" w:eastAsia="仿宋_GB2312"/>
          <w:sz w:val="30"/>
          <w:lang w:val="en-US" w:eastAsia="zh-CN"/>
        </w:rPr>
        <w:t>与</w:t>
      </w:r>
      <w:r>
        <w:rPr>
          <w:rFonts w:hint="eastAsia" w:ascii="仿宋_GB2312" w:hAnsi="仿宋_GB2312" w:eastAsia="仿宋_GB2312"/>
          <w:sz w:val="30"/>
          <w:lang w:val="en-US"/>
        </w:rPr>
        <w:t>年初预算数持平</w:t>
      </w:r>
      <w:r>
        <w:rPr>
          <w:rFonts w:hint="eastAsia" w:ascii="仿宋_GB2312" w:hAnsi="仿宋_GB2312" w:eastAsia="仿宋_GB2312"/>
          <w:sz w:val="30"/>
          <w:lang w:val="en-US" w:eastAsia="zh-CN"/>
        </w:rPr>
        <w:t>的</w:t>
      </w:r>
      <w:r>
        <w:rPr>
          <w:rFonts w:hint="eastAsia" w:ascii="仿宋_GB2312" w:hAnsi="仿宋_GB2312" w:eastAsia="仿宋_GB2312"/>
          <w:sz w:val="30"/>
          <w:lang w:val="en-US"/>
        </w:rPr>
        <w:t>主要原因是</w:t>
      </w:r>
      <w:r>
        <w:rPr>
          <w:rFonts w:hint="eastAsia" w:ascii="仿宋_GB2312" w:hAnsi="仿宋_GB2312" w:eastAsia="仿宋_GB2312"/>
          <w:sz w:val="30"/>
          <w:lang w:val="en-US" w:eastAsia="zh-CN"/>
        </w:rPr>
        <w:t>严格按照预算执行</w:t>
      </w:r>
      <w:r>
        <w:rPr>
          <w:rFonts w:hint="eastAsia" w:ascii="仿宋_GB2312" w:hAnsi="仿宋_GB2312" w:eastAsia="仿宋_GB2312"/>
          <w:sz w:val="30"/>
          <w:lang w:val="en-US"/>
        </w:rPr>
        <w:t>。</w:t>
      </w:r>
    </w:p>
    <w:p>
      <w:pPr>
        <w:spacing w:line="600" w:lineRule="exact"/>
        <w:ind w:firstLine="600"/>
        <w:rPr>
          <w:rFonts w:hint="eastAsia" w:ascii="仿宋_GB2312" w:hAnsi="仿宋_GB2312" w:eastAsia="仿宋_GB2312"/>
          <w:sz w:val="30"/>
          <w:lang w:val="en-US" w:eastAsia="zh-CN"/>
        </w:rPr>
      </w:pPr>
      <w:r>
        <w:rPr>
          <w:rFonts w:hint="eastAsia" w:ascii="仿宋_GB2312" w:hAnsi="仿宋_GB2312" w:eastAsia="仿宋_GB2312"/>
          <w:sz w:val="30"/>
          <w:lang w:val="en-US" w:eastAsia="zh-CN"/>
        </w:rPr>
        <w:t>3</w:t>
      </w:r>
      <w:r>
        <w:rPr>
          <w:rFonts w:hint="eastAsia" w:ascii="仿宋_GB2312" w:hAnsi="仿宋_GB2312" w:eastAsia="仿宋_GB2312"/>
          <w:sz w:val="30"/>
          <w:lang w:val="en-US"/>
        </w:rPr>
        <w:t>.</w:t>
      </w:r>
      <w:r>
        <w:rPr>
          <w:rFonts w:hint="default" w:ascii="Times New Roman" w:hAnsi="Times New Roman" w:eastAsia="Times New Roman"/>
          <w:sz w:val="30"/>
          <w:lang w:val="en-US"/>
        </w:rPr>
        <w:t>教育支出</w:t>
      </w:r>
      <w:r>
        <w:rPr>
          <w:rFonts w:hint="eastAsia" w:ascii="仿宋_GB2312" w:hAnsi="仿宋_GB2312" w:eastAsia="仿宋_GB2312"/>
          <w:sz w:val="30"/>
          <w:lang w:val="en-US"/>
        </w:rPr>
        <w:t>（类）教育费附加安排的支出（款）其他教育费附加安排的支出（项）年初预算为</w:t>
      </w:r>
      <w:r>
        <w:rPr>
          <w:rFonts w:hint="eastAsia" w:ascii="仿宋_GB2312" w:hAnsi="仿宋_GB2312" w:eastAsia="仿宋_GB2312"/>
          <w:sz w:val="30"/>
          <w:lang w:val="en-US" w:eastAsia="zh-CN"/>
        </w:rPr>
        <w:t>600</w:t>
      </w:r>
      <w:r>
        <w:rPr>
          <w:rFonts w:hint="default" w:ascii="Times New Roman" w:hAnsi="Times New Roman" w:eastAsia="Times New Roman"/>
          <w:kern w:val="2"/>
          <w:sz w:val="30"/>
          <w:lang w:val="en-US"/>
        </w:rPr>
        <w:t>,</w:t>
      </w:r>
      <w:r>
        <w:rPr>
          <w:rFonts w:hint="eastAsia" w:ascii="仿宋_GB2312" w:hAnsi="仿宋_GB2312" w:eastAsia="仿宋_GB2312"/>
          <w:sz w:val="30"/>
          <w:lang w:val="en-US" w:eastAsia="zh-CN"/>
        </w:rPr>
        <w:t>000.00</w:t>
      </w:r>
      <w:r>
        <w:rPr>
          <w:rFonts w:hint="eastAsia" w:ascii="仿宋_GB2312" w:hAnsi="仿宋_GB2312" w:eastAsia="仿宋_GB2312"/>
          <w:sz w:val="30"/>
          <w:lang w:val="en-US"/>
        </w:rPr>
        <w:t>元，支出决算为</w:t>
      </w:r>
      <w:r>
        <w:rPr>
          <w:rFonts w:hint="eastAsia" w:ascii="仿宋_GB2312" w:hAnsi="仿宋_GB2312" w:eastAsia="仿宋_GB2312"/>
          <w:sz w:val="30"/>
          <w:lang w:val="en-US" w:eastAsia="zh-CN"/>
        </w:rPr>
        <w:t>600</w:t>
      </w:r>
      <w:r>
        <w:rPr>
          <w:rFonts w:hint="default" w:ascii="Times New Roman" w:hAnsi="Times New Roman" w:eastAsia="Times New Roman"/>
          <w:kern w:val="2"/>
          <w:sz w:val="30"/>
          <w:lang w:val="en-US"/>
        </w:rPr>
        <w:t>,</w:t>
      </w:r>
      <w:r>
        <w:rPr>
          <w:rFonts w:hint="eastAsia" w:ascii="仿宋_GB2312" w:hAnsi="仿宋_GB2312" w:eastAsia="仿宋_GB2312"/>
          <w:sz w:val="30"/>
          <w:lang w:val="en-US" w:eastAsia="zh-CN"/>
        </w:rPr>
        <w:t>000.00</w:t>
      </w:r>
      <w:r>
        <w:rPr>
          <w:rFonts w:hint="eastAsia" w:ascii="仿宋_GB2312" w:hAnsi="仿宋_GB2312" w:eastAsia="仿宋_GB2312"/>
          <w:sz w:val="30"/>
          <w:lang w:val="en-US"/>
        </w:rPr>
        <w:t>元，完成年初预算的</w:t>
      </w:r>
      <w:r>
        <w:rPr>
          <w:rFonts w:hint="eastAsia" w:ascii="仿宋_GB2312" w:hAnsi="仿宋_GB2312" w:eastAsia="仿宋_GB2312"/>
          <w:sz w:val="30"/>
          <w:lang w:val="en-US" w:eastAsia="zh-CN"/>
        </w:rPr>
        <w:t>100.00</w:t>
      </w:r>
      <w:r>
        <w:rPr>
          <w:rFonts w:hint="eastAsia" w:ascii="仿宋_GB2312" w:hAnsi="仿宋_GB2312" w:eastAsia="仿宋_GB2312"/>
          <w:sz w:val="30"/>
          <w:lang w:val="en-US"/>
        </w:rPr>
        <w:t>%，决算数</w:t>
      </w:r>
      <w:r>
        <w:rPr>
          <w:rFonts w:hint="eastAsia" w:ascii="仿宋_GB2312" w:hAnsi="仿宋_GB2312" w:eastAsia="仿宋_GB2312"/>
          <w:sz w:val="30"/>
          <w:lang w:val="en-US" w:eastAsia="zh-CN"/>
        </w:rPr>
        <w:t>与</w:t>
      </w:r>
      <w:r>
        <w:rPr>
          <w:rFonts w:hint="eastAsia" w:ascii="仿宋_GB2312" w:hAnsi="仿宋_GB2312" w:eastAsia="仿宋_GB2312"/>
          <w:sz w:val="30"/>
          <w:lang w:val="en-US"/>
        </w:rPr>
        <w:t>年初预算数持平</w:t>
      </w:r>
      <w:r>
        <w:rPr>
          <w:rFonts w:hint="eastAsia" w:ascii="仿宋_GB2312" w:hAnsi="仿宋_GB2312" w:eastAsia="仿宋_GB2312"/>
          <w:sz w:val="30"/>
          <w:lang w:val="en-US" w:eastAsia="zh-CN"/>
        </w:rPr>
        <w:t>的</w:t>
      </w:r>
      <w:r>
        <w:rPr>
          <w:rFonts w:hint="eastAsia" w:ascii="仿宋_GB2312" w:hAnsi="仿宋_GB2312" w:eastAsia="仿宋_GB2312"/>
          <w:sz w:val="30"/>
          <w:lang w:val="en-US"/>
        </w:rPr>
        <w:t>主要原因是</w:t>
      </w:r>
      <w:r>
        <w:rPr>
          <w:rFonts w:hint="eastAsia" w:ascii="仿宋_GB2312" w:hAnsi="仿宋_GB2312" w:eastAsia="仿宋_GB2312"/>
          <w:sz w:val="30"/>
          <w:lang w:val="en-US" w:eastAsia="zh-CN"/>
        </w:rPr>
        <w:t>严格按照预算执行。</w:t>
      </w:r>
    </w:p>
    <w:p>
      <w:pPr>
        <w:spacing w:line="600" w:lineRule="exact"/>
        <w:ind w:firstLine="600"/>
        <w:rPr>
          <w:rFonts w:hint="eastAsia" w:ascii="仿宋_GB2312" w:hAnsi="仿宋_GB2312" w:eastAsia="仿宋_GB2312"/>
          <w:sz w:val="30"/>
          <w:lang w:val="en-US" w:eastAsia="zh-CN"/>
        </w:rPr>
      </w:pPr>
      <w:r>
        <w:rPr>
          <w:rFonts w:hint="eastAsia" w:ascii="仿宋_GB2312" w:hAnsi="仿宋_GB2312" w:eastAsia="仿宋_GB2312"/>
          <w:sz w:val="30"/>
          <w:lang w:val="en-US" w:eastAsia="zh-CN"/>
        </w:rPr>
        <w:t>4</w:t>
      </w:r>
      <w:r>
        <w:rPr>
          <w:rFonts w:hint="eastAsia" w:ascii="仿宋_GB2312" w:hAnsi="仿宋_GB2312" w:eastAsia="仿宋_GB2312"/>
          <w:sz w:val="30"/>
          <w:lang w:val="en-US"/>
        </w:rPr>
        <w:t>.</w:t>
      </w:r>
      <w:r>
        <w:rPr>
          <w:rFonts w:hint="default" w:ascii="Times New Roman" w:hAnsi="Times New Roman" w:eastAsia="Times New Roman"/>
          <w:sz w:val="30"/>
          <w:lang w:val="en-US"/>
        </w:rPr>
        <w:t>社会保障和就业支出</w:t>
      </w:r>
      <w:r>
        <w:rPr>
          <w:rFonts w:hint="eastAsia" w:ascii="仿宋_GB2312" w:hAnsi="仿宋_GB2312" w:eastAsia="仿宋_GB2312"/>
          <w:sz w:val="30"/>
          <w:lang w:val="en-US"/>
        </w:rPr>
        <w:t>（类）行政事业单位养老支出（款）机关事业单位基本养老保险缴费支出（项）年初预算为1,300,000.00元，支出决算为</w:t>
      </w:r>
      <w:r>
        <w:rPr>
          <w:rFonts w:hint="eastAsia" w:ascii="仿宋_GB2312" w:hAnsi="仿宋_GB2312" w:eastAsia="仿宋_GB2312"/>
          <w:sz w:val="30"/>
          <w:lang w:val="en-US" w:eastAsia="zh-CN"/>
        </w:rPr>
        <w:t>1</w:t>
      </w:r>
      <w:r>
        <w:rPr>
          <w:rFonts w:hint="default" w:ascii="Times New Roman" w:hAnsi="Times New Roman" w:eastAsia="Times New Roman"/>
          <w:kern w:val="2"/>
          <w:sz w:val="30"/>
          <w:lang w:val="en-US"/>
        </w:rPr>
        <w:t>,</w:t>
      </w:r>
      <w:r>
        <w:rPr>
          <w:rFonts w:hint="eastAsia" w:ascii="仿宋_GB2312" w:hAnsi="仿宋_GB2312" w:eastAsia="仿宋_GB2312"/>
          <w:sz w:val="30"/>
          <w:lang w:val="en-US" w:eastAsia="zh-CN"/>
        </w:rPr>
        <w:t>300</w:t>
      </w:r>
      <w:r>
        <w:rPr>
          <w:rFonts w:hint="default" w:ascii="Times New Roman" w:hAnsi="Times New Roman" w:eastAsia="Times New Roman"/>
          <w:kern w:val="2"/>
          <w:sz w:val="30"/>
          <w:lang w:val="en-US"/>
        </w:rPr>
        <w:t>,</w:t>
      </w:r>
      <w:r>
        <w:rPr>
          <w:rFonts w:hint="eastAsia" w:ascii="仿宋_GB2312" w:hAnsi="仿宋_GB2312" w:eastAsia="仿宋_GB2312"/>
          <w:sz w:val="30"/>
          <w:lang w:val="en-US" w:eastAsia="zh-CN"/>
        </w:rPr>
        <w:t>000.00</w:t>
      </w:r>
      <w:r>
        <w:rPr>
          <w:rFonts w:hint="eastAsia" w:ascii="仿宋_GB2312" w:hAnsi="仿宋_GB2312" w:eastAsia="仿宋_GB2312"/>
          <w:sz w:val="30"/>
          <w:lang w:val="en-US"/>
        </w:rPr>
        <w:t>元，完成年初预算的</w:t>
      </w:r>
      <w:r>
        <w:rPr>
          <w:rFonts w:hint="eastAsia" w:ascii="仿宋_GB2312" w:hAnsi="仿宋_GB2312" w:eastAsia="仿宋_GB2312"/>
          <w:sz w:val="30"/>
          <w:lang w:val="en-US" w:eastAsia="zh-CN"/>
        </w:rPr>
        <w:t>100.00</w:t>
      </w:r>
      <w:r>
        <w:rPr>
          <w:rFonts w:hint="eastAsia" w:ascii="仿宋_GB2312" w:hAnsi="仿宋_GB2312" w:eastAsia="仿宋_GB2312"/>
          <w:sz w:val="30"/>
          <w:lang w:val="en-US"/>
        </w:rPr>
        <w:t>%，决算数</w:t>
      </w:r>
      <w:r>
        <w:rPr>
          <w:rFonts w:hint="eastAsia" w:ascii="仿宋_GB2312" w:hAnsi="仿宋_GB2312" w:eastAsia="仿宋_GB2312"/>
          <w:sz w:val="30"/>
          <w:lang w:val="en-US" w:eastAsia="zh-CN"/>
        </w:rPr>
        <w:t>与</w:t>
      </w:r>
      <w:r>
        <w:rPr>
          <w:rFonts w:hint="eastAsia" w:ascii="仿宋_GB2312" w:hAnsi="仿宋_GB2312" w:eastAsia="仿宋_GB2312"/>
          <w:sz w:val="30"/>
          <w:lang w:val="en-US"/>
        </w:rPr>
        <w:t>年初预算数持平</w:t>
      </w:r>
      <w:r>
        <w:rPr>
          <w:rFonts w:hint="eastAsia" w:ascii="仿宋_GB2312" w:hAnsi="仿宋_GB2312" w:eastAsia="仿宋_GB2312"/>
          <w:sz w:val="30"/>
          <w:lang w:val="en-US" w:eastAsia="zh-CN"/>
        </w:rPr>
        <w:t>的</w:t>
      </w:r>
      <w:r>
        <w:rPr>
          <w:rFonts w:hint="eastAsia" w:ascii="仿宋_GB2312" w:hAnsi="仿宋_GB2312" w:eastAsia="仿宋_GB2312"/>
          <w:sz w:val="30"/>
          <w:lang w:val="en-US"/>
        </w:rPr>
        <w:t>主要原因是</w:t>
      </w:r>
      <w:r>
        <w:rPr>
          <w:rFonts w:hint="eastAsia" w:ascii="仿宋_GB2312" w:hAnsi="仿宋_GB2312" w:eastAsia="仿宋_GB2312"/>
          <w:sz w:val="30"/>
          <w:lang w:val="en-US" w:eastAsia="zh-CN"/>
        </w:rPr>
        <w:t>严格按照预算执行。</w:t>
      </w:r>
    </w:p>
    <w:p>
      <w:pPr>
        <w:spacing w:line="600" w:lineRule="exact"/>
        <w:ind w:firstLine="600"/>
        <w:rPr>
          <w:rFonts w:hint="eastAsia" w:ascii="仿宋_GB2312" w:hAnsi="仿宋_GB2312" w:eastAsia="仿宋_GB2312"/>
          <w:sz w:val="30"/>
          <w:lang w:val="en-US" w:eastAsia="zh-CN"/>
        </w:rPr>
      </w:pPr>
      <w:r>
        <w:rPr>
          <w:rFonts w:hint="eastAsia" w:ascii="仿宋_GB2312" w:hAnsi="仿宋_GB2312" w:eastAsia="仿宋_GB2312"/>
          <w:sz w:val="30"/>
          <w:lang w:val="en-US" w:eastAsia="zh-CN"/>
        </w:rPr>
        <w:t>5</w:t>
      </w:r>
      <w:r>
        <w:rPr>
          <w:rFonts w:hint="eastAsia" w:ascii="仿宋_GB2312" w:hAnsi="仿宋_GB2312" w:eastAsia="仿宋_GB2312"/>
          <w:sz w:val="30"/>
          <w:lang w:val="en-US"/>
        </w:rPr>
        <w:t>.</w:t>
      </w:r>
      <w:r>
        <w:rPr>
          <w:rFonts w:hint="default" w:ascii="Times New Roman" w:hAnsi="Times New Roman" w:eastAsia="Times New Roman"/>
          <w:sz w:val="30"/>
          <w:lang w:val="en-US"/>
        </w:rPr>
        <w:t>社会保障和就业支出</w:t>
      </w:r>
      <w:r>
        <w:rPr>
          <w:rFonts w:hint="eastAsia" w:ascii="仿宋_GB2312" w:hAnsi="仿宋_GB2312" w:eastAsia="仿宋_GB2312"/>
          <w:sz w:val="30"/>
          <w:lang w:val="en-US"/>
        </w:rPr>
        <w:t>（类）行政事业单位养老支出（款）机关事业单位职业年金缴费支出（项）年初预算为</w:t>
      </w:r>
      <w:r>
        <w:rPr>
          <w:rFonts w:hint="eastAsia" w:ascii="仿宋_GB2312" w:hAnsi="仿宋_GB2312" w:eastAsia="仿宋_GB2312"/>
          <w:sz w:val="30"/>
          <w:lang w:val="en-US" w:eastAsia="zh-CN"/>
        </w:rPr>
        <w:t>650</w:t>
      </w:r>
      <w:r>
        <w:rPr>
          <w:rFonts w:hint="default" w:ascii="Times New Roman" w:hAnsi="Times New Roman" w:eastAsia="Times New Roman"/>
          <w:kern w:val="2"/>
          <w:sz w:val="30"/>
          <w:lang w:val="en-US"/>
        </w:rPr>
        <w:t>,</w:t>
      </w:r>
      <w:r>
        <w:rPr>
          <w:rFonts w:hint="eastAsia" w:ascii="仿宋_GB2312" w:hAnsi="仿宋_GB2312" w:eastAsia="仿宋_GB2312"/>
          <w:sz w:val="30"/>
          <w:lang w:val="en-US" w:eastAsia="zh-CN"/>
        </w:rPr>
        <w:t>000.00</w:t>
      </w:r>
      <w:r>
        <w:rPr>
          <w:rFonts w:hint="eastAsia" w:ascii="仿宋_GB2312" w:hAnsi="仿宋_GB2312" w:eastAsia="仿宋_GB2312"/>
          <w:sz w:val="30"/>
          <w:lang w:val="en-US"/>
        </w:rPr>
        <w:t>元，支出决算为</w:t>
      </w:r>
      <w:r>
        <w:rPr>
          <w:rFonts w:hint="eastAsia" w:ascii="仿宋_GB2312" w:hAnsi="仿宋_GB2312" w:eastAsia="仿宋_GB2312"/>
          <w:sz w:val="30"/>
          <w:lang w:val="en-US" w:eastAsia="zh-CN"/>
        </w:rPr>
        <w:t>650</w:t>
      </w:r>
      <w:r>
        <w:rPr>
          <w:rFonts w:hint="default" w:ascii="Times New Roman" w:hAnsi="Times New Roman" w:eastAsia="Times New Roman"/>
          <w:kern w:val="2"/>
          <w:sz w:val="30"/>
          <w:lang w:val="en-US"/>
        </w:rPr>
        <w:t>,</w:t>
      </w:r>
      <w:r>
        <w:rPr>
          <w:rFonts w:hint="eastAsia" w:ascii="仿宋_GB2312" w:hAnsi="仿宋_GB2312" w:eastAsia="仿宋_GB2312"/>
          <w:sz w:val="30"/>
          <w:lang w:val="en-US" w:eastAsia="zh-CN"/>
        </w:rPr>
        <w:t>000.00</w:t>
      </w:r>
      <w:r>
        <w:rPr>
          <w:rFonts w:hint="eastAsia" w:ascii="仿宋_GB2312" w:hAnsi="仿宋_GB2312" w:eastAsia="仿宋_GB2312"/>
          <w:sz w:val="30"/>
          <w:lang w:val="en-US"/>
        </w:rPr>
        <w:t>元，完成年初预算的</w:t>
      </w:r>
      <w:r>
        <w:rPr>
          <w:rFonts w:hint="eastAsia" w:ascii="仿宋_GB2312" w:hAnsi="仿宋_GB2312" w:eastAsia="仿宋_GB2312"/>
          <w:sz w:val="30"/>
          <w:lang w:val="en-US" w:eastAsia="zh-CN"/>
        </w:rPr>
        <w:t>100.00</w:t>
      </w:r>
      <w:r>
        <w:rPr>
          <w:rFonts w:hint="eastAsia" w:ascii="仿宋_GB2312" w:hAnsi="仿宋_GB2312" w:eastAsia="仿宋_GB2312"/>
          <w:sz w:val="30"/>
          <w:lang w:val="en-US"/>
        </w:rPr>
        <w:t>%，决算数</w:t>
      </w:r>
      <w:r>
        <w:rPr>
          <w:rFonts w:hint="eastAsia" w:ascii="仿宋_GB2312" w:hAnsi="仿宋_GB2312" w:eastAsia="仿宋_GB2312"/>
          <w:sz w:val="30"/>
          <w:lang w:val="en-US" w:eastAsia="zh-CN"/>
        </w:rPr>
        <w:t>与</w:t>
      </w:r>
      <w:r>
        <w:rPr>
          <w:rFonts w:hint="eastAsia" w:ascii="仿宋_GB2312" w:hAnsi="仿宋_GB2312" w:eastAsia="仿宋_GB2312"/>
          <w:sz w:val="30"/>
          <w:lang w:val="en-US"/>
        </w:rPr>
        <w:t>年初预算数持平</w:t>
      </w:r>
      <w:r>
        <w:rPr>
          <w:rFonts w:hint="eastAsia" w:ascii="仿宋_GB2312" w:hAnsi="仿宋_GB2312" w:eastAsia="仿宋_GB2312"/>
          <w:sz w:val="30"/>
          <w:lang w:val="en-US" w:eastAsia="zh-CN"/>
        </w:rPr>
        <w:t>的</w:t>
      </w:r>
      <w:r>
        <w:rPr>
          <w:rFonts w:hint="eastAsia" w:ascii="仿宋_GB2312" w:hAnsi="仿宋_GB2312" w:eastAsia="仿宋_GB2312"/>
          <w:sz w:val="30"/>
          <w:lang w:val="en-US"/>
        </w:rPr>
        <w:t>主要原因是</w:t>
      </w:r>
      <w:r>
        <w:rPr>
          <w:rFonts w:hint="eastAsia" w:ascii="仿宋_GB2312" w:hAnsi="仿宋_GB2312" w:eastAsia="仿宋_GB2312"/>
          <w:sz w:val="30"/>
          <w:lang w:val="en-US" w:eastAsia="zh-CN"/>
        </w:rPr>
        <w:t>严格按照预算执行。</w:t>
      </w:r>
    </w:p>
    <w:p>
      <w:pPr>
        <w:spacing w:line="600" w:lineRule="exact"/>
        <w:ind w:firstLine="600"/>
        <w:rPr>
          <w:rFonts w:hint="eastAsia" w:ascii="仿宋_GB2312" w:hAnsi="仿宋_GB2312" w:eastAsia="仿宋_GB2312"/>
          <w:sz w:val="30"/>
          <w:lang w:val="en-US" w:eastAsia="zh-CN"/>
        </w:rPr>
      </w:pPr>
      <w:r>
        <w:rPr>
          <w:rFonts w:hint="eastAsia" w:ascii="仿宋_GB2312" w:hAnsi="仿宋_GB2312" w:eastAsia="仿宋_GB2312"/>
          <w:sz w:val="30"/>
          <w:lang w:val="en-US" w:eastAsia="zh-CN"/>
        </w:rPr>
        <w:t>6</w:t>
      </w:r>
      <w:r>
        <w:rPr>
          <w:rFonts w:hint="eastAsia" w:ascii="仿宋_GB2312" w:hAnsi="仿宋_GB2312" w:eastAsia="仿宋_GB2312"/>
          <w:sz w:val="30"/>
          <w:lang w:val="en-US"/>
        </w:rPr>
        <w:t>.</w:t>
      </w:r>
      <w:r>
        <w:rPr>
          <w:rFonts w:hint="default" w:ascii="Times New Roman" w:hAnsi="Times New Roman" w:eastAsia="Times New Roman"/>
          <w:sz w:val="30"/>
          <w:lang w:val="en-US"/>
        </w:rPr>
        <w:t>卫生健康支出</w:t>
      </w:r>
      <w:r>
        <w:rPr>
          <w:rFonts w:hint="eastAsia" w:ascii="仿宋_GB2312" w:hAnsi="仿宋_GB2312" w:eastAsia="仿宋_GB2312"/>
          <w:sz w:val="30"/>
          <w:lang w:val="en-US"/>
        </w:rPr>
        <w:t>（类）行政事业单位医疗（款）事业单位医疗（项）年初预算为500,000.00元，支出决算为</w:t>
      </w:r>
      <w:r>
        <w:rPr>
          <w:rFonts w:hint="eastAsia" w:ascii="仿宋_GB2312" w:hAnsi="仿宋_GB2312" w:eastAsia="仿宋_GB2312"/>
          <w:sz w:val="30"/>
          <w:lang w:val="en-US" w:eastAsia="zh-CN"/>
        </w:rPr>
        <w:t>500</w:t>
      </w:r>
      <w:r>
        <w:rPr>
          <w:rFonts w:hint="default" w:ascii="Times New Roman" w:hAnsi="Times New Roman" w:eastAsia="Times New Roman"/>
          <w:kern w:val="2"/>
          <w:sz w:val="30"/>
          <w:lang w:val="en-US"/>
        </w:rPr>
        <w:t>,</w:t>
      </w:r>
      <w:r>
        <w:rPr>
          <w:rFonts w:hint="eastAsia" w:ascii="仿宋_GB2312" w:hAnsi="仿宋_GB2312" w:eastAsia="仿宋_GB2312"/>
          <w:sz w:val="30"/>
          <w:lang w:val="en-US" w:eastAsia="zh-CN"/>
        </w:rPr>
        <w:t>000.00</w:t>
      </w:r>
      <w:r>
        <w:rPr>
          <w:rFonts w:hint="eastAsia" w:ascii="仿宋_GB2312" w:hAnsi="仿宋_GB2312" w:eastAsia="仿宋_GB2312"/>
          <w:sz w:val="30"/>
          <w:lang w:val="en-US"/>
        </w:rPr>
        <w:t>元，完成年初预算的</w:t>
      </w:r>
      <w:r>
        <w:rPr>
          <w:rFonts w:hint="eastAsia" w:ascii="仿宋_GB2312" w:hAnsi="仿宋_GB2312" w:eastAsia="仿宋_GB2312"/>
          <w:sz w:val="30"/>
          <w:lang w:val="en-US" w:eastAsia="zh-CN"/>
        </w:rPr>
        <w:t>100.00</w:t>
      </w:r>
      <w:r>
        <w:rPr>
          <w:rFonts w:hint="eastAsia" w:ascii="仿宋_GB2312" w:hAnsi="仿宋_GB2312" w:eastAsia="仿宋_GB2312"/>
          <w:sz w:val="30"/>
          <w:lang w:val="en-US"/>
        </w:rPr>
        <w:t>%，决算数</w:t>
      </w:r>
      <w:r>
        <w:rPr>
          <w:rFonts w:hint="eastAsia" w:ascii="仿宋_GB2312" w:hAnsi="仿宋_GB2312" w:eastAsia="仿宋_GB2312"/>
          <w:sz w:val="30"/>
          <w:lang w:val="en-US" w:eastAsia="zh-CN"/>
        </w:rPr>
        <w:t>与</w:t>
      </w:r>
      <w:r>
        <w:rPr>
          <w:rFonts w:hint="eastAsia" w:ascii="仿宋_GB2312" w:hAnsi="仿宋_GB2312" w:eastAsia="仿宋_GB2312"/>
          <w:sz w:val="30"/>
          <w:lang w:val="en-US"/>
        </w:rPr>
        <w:t>年初预算数持平</w:t>
      </w:r>
      <w:r>
        <w:rPr>
          <w:rFonts w:hint="eastAsia" w:ascii="仿宋_GB2312" w:hAnsi="仿宋_GB2312" w:eastAsia="仿宋_GB2312"/>
          <w:sz w:val="30"/>
          <w:lang w:val="en-US" w:eastAsia="zh-CN"/>
        </w:rPr>
        <w:t>的</w:t>
      </w:r>
      <w:r>
        <w:rPr>
          <w:rFonts w:hint="eastAsia" w:ascii="仿宋_GB2312" w:hAnsi="仿宋_GB2312" w:eastAsia="仿宋_GB2312"/>
          <w:sz w:val="30"/>
          <w:lang w:val="en-US"/>
        </w:rPr>
        <w:t>主要原因是</w:t>
      </w:r>
      <w:r>
        <w:rPr>
          <w:rFonts w:hint="eastAsia" w:ascii="仿宋_GB2312" w:hAnsi="仿宋_GB2312" w:eastAsia="仿宋_GB2312"/>
          <w:sz w:val="30"/>
          <w:lang w:val="en-US" w:eastAsia="zh-CN"/>
        </w:rPr>
        <w:t>严格按照预算执行。</w:t>
      </w:r>
    </w:p>
    <w:p>
      <w:pPr>
        <w:spacing w:line="600" w:lineRule="exact"/>
        <w:ind w:firstLine="600"/>
        <w:rPr>
          <w:rFonts w:hint="eastAsia" w:ascii="仿宋_GB2312" w:hAnsi="仿宋_GB2312" w:eastAsia="仿宋_GB2312"/>
          <w:sz w:val="30"/>
          <w:lang w:val="en-US" w:eastAsia="zh-CN"/>
        </w:rPr>
      </w:pPr>
      <w:r>
        <w:rPr>
          <w:rFonts w:hint="eastAsia" w:ascii="仿宋_GB2312" w:hAnsi="仿宋_GB2312" w:eastAsia="仿宋_GB2312"/>
          <w:sz w:val="30"/>
          <w:lang w:val="en-US" w:eastAsia="zh-CN"/>
        </w:rPr>
        <w:t>7</w:t>
      </w:r>
      <w:r>
        <w:rPr>
          <w:rFonts w:hint="eastAsia" w:ascii="仿宋_GB2312" w:hAnsi="仿宋_GB2312" w:eastAsia="仿宋_GB2312"/>
          <w:sz w:val="30"/>
          <w:lang w:val="en-US"/>
        </w:rPr>
        <w:t>.</w:t>
      </w:r>
      <w:r>
        <w:rPr>
          <w:rFonts w:hint="default" w:ascii="Times New Roman" w:hAnsi="Times New Roman" w:eastAsia="Times New Roman"/>
          <w:sz w:val="30"/>
          <w:lang w:val="en-US"/>
        </w:rPr>
        <w:t>卫生健康支出</w:t>
      </w:r>
      <w:r>
        <w:rPr>
          <w:rFonts w:hint="eastAsia" w:ascii="仿宋_GB2312" w:hAnsi="仿宋_GB2312" w:eastAsia="仿宋_GB2312"/>
          <w:sz w:val="30"/>
          <w:lang w:val="en-US"/>
        </w:rPr>
        <w:t>（类）行政事业单位医疗（款）其他行政事业单位医疗支出（项）年初预算为</w:t>
      </w:r>
      <w:r>
        <w:rPr>
          <w:rFonts w:hint="eastAsia" w:ascii="仿宋_GB2312" w:hAnsi="仿宋_GB2312" w:eastAsia="仿宋_GB2312"/>
          <w:sz w:val="30"/>
          <w:lang w:val="en-US" w:eastAsia="zh-CN"/>
        </w:rPr>
        <w:t>200</w:t>
      </w:r>
      <w:r>
        <w:rPr>
          <w:rFonts w:hint="default" w:ascii="Times New Roman" w:hAnsi="Times New Roman" w:eastAsia="Times New Roman"/>
          <w:kern w:val="2"/>
          <w:sz w:val="30"/>
          <w:lang w:val="en-US"/>
        </w:rPr>
        <w:t>,</w:t>
      </w:r>
      <w:r>
        <w:rPr>
          <w:rFonts w:hint="eastAsia" w:ascii="仿宋_GB2312" w:hAnsi="仿宋_GB2312" w:eastAsia="仿宋_GB2312"/>
          <w:sz w:val="30"/>
          <w:lang w:val="en-US" w:eastAsia="zh-CN"/>
        </w:rPr>
        <w:t>000.00</w:t>
      </w:r>
      <w:r>
        <w:rPr>
          <w:rFonts w:hint="eastAsia" w:ascii="仿宋_GB2312" w:hAnsi="仿宋_GB2312" w:eastAsia="仿宋_GB2312"/>
          <w:sz w:val="30"/>
          <w:lang w:val="en-US"/>
        </w:rPr>
        <w:t>元，支出决算为</w:t>
      </w:r>
      <w:r>
        <w:rPr>
          <w:rFonts w:hint="eastAsia" w:ascii="仿宋_GB2312" w:hAnsi="仿宋_GB2312" w:eastAsia="仿宋_GB2312"/>
          <w:sz w:val="30"/>
          <w:lang w:val="en-US" w:eastAsia="zh-CN"/>
        </w:rPr>
        <w:t>200</w:t>
      </w:r>
      <w:r>
        <w:rPr>
          <w:rFonts w:hint="default" w:ascii="Times New Roman" w:hAnsi="Times New Roman" w:eastAsia="Times New Roman"/>
          <w:kern w:val="2"/>
          <w:sz w:val="30"/>
          <w:lang w:val="en-US"/>
        </w:rPr>
        <w:t>,</w:t>
      </w:r>
      <w:r>
        <w:rPr>
          <w:rFonts w:hint="eastAsia" w:ascii="仿宋_GB2312" w:hAnsi="仿宋_GB2312" w:eastAsia="仿宋_GB2312"/>
          <w:sz w:val="30"/>
          <w:lang w:val="en-US" w:eastAsia="zh-CN"/>
        </w:rPr>
        <w:t>000.00</w:t>
      </w:r>
      <w:r>
        <w:rPr>
          <w:rFonts w:hint="eastAsia" w:ascii="仿宋_GB2312" w:hAnsi="仿宋_GB2312" w:eastAsia="仿宋_GB2312"/>
          <w:sz w:val="30"/>
          <w:lang w:val="en-US"/>
        </w:rPr>
        <w:t>元，完成年初预算的</w:t>
      </w:r>
      <w:r>
        <w:rPr>
          <w:rFonts w:hint="eastAsia" w:ascii="仿宋_GB2312" w:hAnsi="仿宋_GB2312" w:eastAsia="仿宋_GB2312"/>
          <w:sz w:val="30"/>
          <w:lang w:val="en-US" w:eastAsia="zh-CN"/>
        </w:rPr>
        <w:t>100.00</w:t>
      </w:r>
      <w:r>
        <w:rPr>
          <w:rFonts w:hint="eastAsia" w:ascii="仿宋_GB2312" w:hAnsi="仿宋_GB2312" w:eastAsia="仿宋_GB2312"/>
          <w:sz w:val="30"/>
          <w:lang w:val="en-US"/>
        </w:rPr>
        <w:t>%，决算数</w:t>
      </w:r>
      <w:r>
        <w:rPr>
          <w:rFonts w:hint="eastAsia" w:ascii="仿宋_GB2312" w:hAnsi="仿宋_GB2312" w:eastAsia="仿宋_GB2312"/>
          <w:sz w:val="30"/>
          <w:lang w:val="en-US" w:eastAsia="zh-CN"/>
        </w:rPr>
        <w:t>与</w:t>
      </w:r>
      <w:r>
        <w:rPr>
          <w:rFonts w:hint="eastAsia" w:ascii="仿宋_GB2312" w:hAnsi="仿宋_GB2312" w:eastAsia="仿宋_GB2312"/>
          <w:sz w:val="30"/>
          <w:lang w:val="en-US"/>
        </w:rPr>
        <w:t>年初预算数持平</w:t>
      </w:r>
      <w:r>
        <w:rPr>
          <w:rFonts w:hint="eastAsia" w:ascii="仿宋_GB2312" w:hAnsi="仿宋_GB2312" w:eastAsia="仿宋_GB2312"/>
          <w:sz w:val="30"/>
          <w:lang w:val="en-US" w:eastAsia="zh-CN"/>
        </w:rPr>
        <w:t>的</w:t>
      </w:r>
      <w:r>
        <w:rPr>
          <w:rFonts w:hint="eastAsia" w:ascii="仿宋_GB2312" w:hAnsi="仿宋_GB2312" w:eastAsia="仿宋_GB2312"/>
          <w:sz w:val="30"/>
          <w:lang w:val="en-US"/>
        </w:rPr>
        <w:t>主要原因是</w:t>
      </w:r>
      <w:r>
        <w:rPr>
          <w:rFonts w:hint="eastAsia" w:ascii="仿宋_GB2312" w:hAnsi="仿宋_GB2312" w:eastAsia="仿宋_GB2312"/>
          <w:sz w:val="30"/>
          <w:lang w:val="en-US" w:eastAsia="zh-CN"/>
        </w:rPr>
        <w:t>严格按照预算执行。</w:t>
      </w:r>
    </w:p>
    <w:p>
      <w:pPr>
        <w:pStyle w:val="3"/>
        <w:keepNext/>
        <w:keepLines/>
        <w:spacing w:line="600" w:lineRule="exact"/>
        <w:ind w:firstLine="602"/>
        <w:rPr>
          <w:rFonts w:hint="eastAsia" w:ascii="黑体" w:hAnsi="黑体" w:eastAsia="黑体"/>
          <w:b/>
          <w:sz w:val="30"/>
          <w:lang w:val="en-US"/>
        </w:rPr>
      </w:pPr>
      <w:bookmarkStart w:id="66" w:name="_Toc18145"/>
      <w:bookmarkStart w:id="67" w:name="_Toc9006"/>
      <w:bookmarkStart w:id="68" w:name="_Toc8447"/>
      <w:r>
        <w:rPr>
          <w:rFonts w:hint="eastAsia" w:ascii="黑体" w:hAnsi="黑体" w:eastAsia="黑体"/>
          <w:b/>
          <w:sz w:val="30"/>
          <w:lang w:val="en-US"/>
        </w:rPr>
        <w:t>六、一般公共预算财政拨款基本支出决算情况说明</w:t>
      </w:r>
      <w:bookmarkEnd w:id="66"/>
      <w:bookmarkEnd w:id="67"/>
      <w:bookmarkEnd w:id="68"/>
    </w:p>
    <w:p>
      <w:pPr>
        <w:spacing w:line="580" w:lineRule="exact"/>
        <w:ind w:firstLine="600"/>
        <w:rPr>
          <w:rFonts w:hint="eastAsia" w:ascii="仿宋_GB2312" w:hAnsi="仿宋_GB2312" w:eastAsia="仿宋_GB2312"/>
          <w:kern w:val="2"/>
          <w:sz w:val="30"/>
          <w:lang w:val="en-US"/>
        </w:rPr>
      </w:pPr>
      <w:r>
        <w:rPr>
          <w:rFonts w:hint="eastAsia" w:ascii="仿宋_GB2312" w:hAnsi="仿宋_GB2312" w:eastAsia="仿宋_GB2312"/>
          <w:kern w:val="2"/>
          <w:sz w:val="30"/>
          <w:lang w:val="en-US"/>
        </w:rPr>
        <w:t>天津市汉阳道中学</w:t>
      </w:r>
      <w:r>
        <w:rPr>
          <w:rFonts w:hint="default" w:ascii="Times New Roman" w:hAnsi="Times New Roman" w:eastAsia="Times New Roman"/>
          <w:kern w:val="2"/>
          <w:sz w:val="30"/>
          <w:lang w:val="en-US"/>
        </w:rPr>
        <w:t>2021</w:t>
      </w:r>
      <w:r>
        <w:rPr>
          <w:rFonts w:hint="eastAsia" w:ascii="仿宋_GB2312" w:hAnsi="仿宋_GB2312" w:eastAsia="仿宋_GB2312"/>
          <w:kern w:val="2"/>
          <w:sz w:val="30"/>
          <w:lang w:val="en-US"/>
        </w:rPr>
        <w:t>年度部门决算一般公共预算财政拨款基本支出合计</w:t>
      </w:r>
      <w:r>
        <w:rPr>
          <w:rFonts w:hint="default" w:ascii="Times New Roman" w:hAnsi="Times New Roman" w:eastAsia="Times New Roman"/>
          <w:kern w:val="2"/>
          <w:sz w:val="30"/>
          <w:lang w:val="en-US"/>
        </w:rPr>
        <w:t>26,850,870.20</w:t>
      </w:r>
      <w:r>
        <w:rPr>
          <w:rFonts w:hint="eastAsia" w:ascii="仿宋_GB2312" w:hAnsi="仿宋_GB2312" w:eastAsia="仿宋_GB2312"/>
          <w:kern w:val="2"/>
          <w:sz w:val="30"/>
          <w:lang w:val="en-US"/>
        </w:rPr>
        <w:t>元，与</w:t>
      </w:r>
      <w:r>
        <w:rPr>
          <w:rFonts w:hint="default" w:ascii="Times New Roman" w:hAnsi="Times New Roman" w:eastAsia="Times New Roman"/>
          <w:kern w:val="2"/>
          <w:sz w:val="30"/>
          <w:lang w:val="en-US"/>
        </w:rPr>
        <w:t>2020</w:t>
      </w:r>
      <w:r>
        <w:rPr>
          <w:rFonts w:hint="eastAsia" w:ascii="仿宋_GB2312" w:hAnsi="仿宋_GB2312" w:eastAsia="仿宋_GB2312"/>
          <w:kern w:val="2"/>
          <w:sz w:val="30"/>
          <w:lang w:val="en-US"/>
        </w:rPr>
        <w:t>年度相比增加</w:t>
      </w:r>
      <w:r>
        <w:rPr>
          <w:rFonts w:hint="default" w:ascii="Times New Roman" w:hAnsi="Times New Roman" w:eastAsia="Times New Roman"/>
          <w:kern w:val="2"/>
          <w:sz w:val="30"/>
          <w:lang w:val="en-US"/>
        </w:rPr>
        <w:t>621,111.10</w:t>
      </w:r>
      <w:r>
        <w:rPr>
          <w:rFonts w:hint="eastAsia" w:ascii="仿宋_GB2312" w:hAnsi="仿宋_GB2312" w:eastAsia="仿宋_GB2312"/>
          <w:kern w:val="2"/>
          <w:sz w:val="30"/>
          <w:lang w:val="en-US"/>
        </w:rPr>
        <w:t>元，</w:t>
      </w:r>
      <w:r>
        <w:rPr>
          <w:rFonts w:hint="eastAsia" w:ascii="仿宋_GB2312" w:hAnsi="仿宋_GB2312" w:eastAsia="仿宋_GB2312"/>
          <w:sz w:val="30"/>
          <w:lang w:val="en-US"/>
        </w:rPr>
        <w:t>主要原因是</w:t>
      </w:r>
      <w:r>
        <w:rPr>
          <w:rFonts w:hint="eastAsia" w:ascii="楷体_GB2312" w:hAnsi="楷体_GB2312" w:eastAsia="楷体_GB2312"/>
          <w:kern w:val="2"/>
          <w:sz w:val="30"/>
          <w:lang w:val="zh-CN"/>
        </w:rPr>
        <w:t>：</w:t>
      </w:r>
      <w:r>
        <w:rPr>
          <w:rFonts w:hint="eastAsia" w:ascii="仿宋_GB2312" w:hAnsi="仿宋_GB2312" w:eastAsia="仿宋_GB2312"/>
          <w:sz w:val="30"/>
          <w:lang w:val="en-US" w:eastAsia="zh-CN"/>
        </w:rPr>
        <w:t>加大了</w:t>
      </w:r>
      <w:r>
        <w:rPr>
          <w:rFonts w:hint="eastAsia" w:ascii="仿宋_GB2312" w:hAnsi="仿宋_GB2312" w:eastAsia="仿宋_GB2312"/>
          <w:sz w:val="30"/>
        </w:rPr>
        <w:t>一般公共预算财政拨款基本支出</w:t>
      </w:r>
      <w:r>
        <w:rPr>
          <w:rFonts w:hint="eastAsia" w:ascii="仿宋_GB2312" w:hAnsi="仿宋_GB2312" w:eastAsia="仿宋_GB2312"/>
          <w:sz w:val="30"/>
          <w:lang w:val="en-US" w:eastAsia="zh-CN"/>
        </w:rPr>
        <w:t>的投入，</w:t>
      </w:r>
      <w:r>
        <w:rPr>
          <w:rFonts w:hint="eastAsia" w:ascii="仿宋_GB2312" w:hAnsi="仿宋_GB2312" w:eastAsia="仿宋_GB2312"/>
          <w:kern w:val="2"/>
          <w:sz w:val="30"/>
          <w:lang w:val="zh-CN"/>
        </w:rPr>
        <w:t>调增了公积金缴费基数，素拓活动、课后托管等相关支出都有相应增加，</w:t>
      </w:r>
      <w:r>
        <w:rPr>
          <w:rFonts w:hint="eastAsia" w:ascii="仿宋_GB2312" w:hAnsi="仿宋_GB2312" w:eastAsia="仿宋_GB2312"/>
          <w:sz w:val="30"/>
          <w:lang w:val="en-US" w:eastAsia="zh-CN"/>
        </w:rPr>
        <w:t>保障了在职人员的各项权益</w:t>
      </w:r>
      <w:r>
        <w:rPr>
          <w:rFonts w:hint="eastAsia" w:ascii="仿宋_GB2312" w:hAnsi="仿宋_GB2312" w:eastAsia="仿宋_GB2312"/>
          <w:kern w:val="2"/>
          <w:sz w:val="30"/>
          <w:lang w:val="zh-CN"/>
        </w:rPr>
        <w:t>；</w:t>
      </w:r>
      <w:r>
        <w:rPr>
          <w:rFonts w:hint="eastAsia" w:ascii="仿宋_GB2312" w:hAnsi="仿宋_GB2312" w:eastAsia="仿宋_GB2312"/>
          <w:kern w:val="2"/>
          <w:sz w:val="30"/>
          <w:lang w:val="en-US" w:eastAsia="zh-CN"/>
        </w:rPr>
        <w:t>加大了对校舍环境维修、维护力度，增加了</w:t>
      </w:r>
      <w:r>
        <w:rPr>
          <w:rFonts w:hint="eastAsia" w:ascii="仿宋_GB2312" w:hAnsi="仿宋_GB2312" w:eastAsia="仿宋_GB2312"/>
          <w:sz w:val="30"/>
          <w:lang w:val="en-US" w:eastAsia="zh-CN"/>
        </w:rPr>
        <w:t>对日常工作维持、维护和对校园环境软硬件提升改造</w:t>
      </w:r>
      <w:r>
        <w:rPr>
          <w:rFonts w:hint="eastAsia" w:ascii="仿宋_GB2312" w:hAnsi="仿宋_GB2312" w:eastAsia="仿宋_GB2312"/>
          <w:kern w:val="2"/>
          <w:sz w:val="30"/>
          <w:lang w:val="en-US" w:eastAsia="zh-CN"/>
        </w:rPr>
        <w:t>等必要的维修维护支出</w:t>
      </w:r>
      <w:r>
        <w:rPr>
          <w:rFonts w:hint="eastAsia" w:ascii="仿宋_GB2312" w:hAnsi="仿宋_GB2312" w:eastAsia="仿宋_GB2312"/>
          <w:kern w:val="2"/>
          <w:sz w:val="30"/>
          <w:lang w:val="en-US"/>
        </w:rPr>
        <w:t>。</w:t>
      </w:r>
      <w:r>
        <w:rPr>
          <w:rFonts w:hint="eastAsia" w:ascii="仿宋_GB2312" w:hAnsi="仿宋_GB2312" w:eastAsia="仿宋_GB2312"/>
          <w:sz w:val="30"/>
          <w:lang w:val="en-US"/>
        </w:rPr>
        <w:t>其中：人员经费</w:t>
      </w:r>
      <w:r>
        <w:rPr>
          <w:rFonts w:hint="default" w:ascii="Times New Roman" w:hAnsi="Times New Roman" w:eastAsia="Times New Roman"/>
          <w:kern w:val="2"/>
          <w:sz w:val="30"/>
          <w:lang w:val="en-US"/>
        </w:rPr>
        <w:t>24,042,899.00</w:t>
      </w:r>
      <w:r>
        <w:rPr>
          <w:rFonts w:hint="eastAsia" w:ascii="仿宋_GB2312" w:hAnsi="仿宋_GB2312" w:eastAsia="仿宋_GB2312"/>
          <w:sz w:val="30"/>
          <w:lang w:val="en-US"/>
        </w:rPr>
        <w:t>元，主要包括基本工资4</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454</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165.5</w:t>
      </w:r>
      <w:r>
        <w:rPr>
          <w:rFonts w:hint="eastAsia" w:ascii="仿宋_GB2312" w:hAnsi="仿宋_GB2312" w:eastAsia="仿宋_GB2312"/>
          <w:sz w:val="30"/>
          <w:lang w:val="en-US" w:eastAsia="zh-CN"/>
        </w:rPr>
        <w:t>0</w:t>
      </w:r>
      <w:r>
        <w:rPr>
          <w:rFonts w:hint="eastAsia" w:ascii="仿宋_GB2312" w:hAnsi="仿宋_GB2312" w:eastAsia="仿宋_GB2312"/>
          <w:sz w:val="30"/>
          <w:lang w:val="en-US"/>
        </w:rPr>
        <w:t>元、津贴补贴1</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146</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228.7</w:t>
      </w:r>
      <w:r>
        <w:rPr>
          <w:rFonts w:hint="eastAsia" w:ascii="仿宋_GB2312" w:hAnsi="仿宋_GB2312" w:eastAsia="仿宋_GB2312"/>
          <w:sz w:val="30"/>
          <w:lang w:val="en-US" w:eastAsia="zh-CN"/>
        </w:rPr>
        <w:t>0</w:t>
      </w:r>
      <w:r>
        <w:rPr>
          <w:rFonts w:hint="eastAsia" w:ascii="仿宋_GB2312" w:hAnsi="仿宋_GB2312" w:eastAsia="仿宋_GB2312"/>
          <w:sz w:val="30"/>
          <w:lang w:val="en-US"/>
        </w:rPr>
        <w:t>元、绩效工资6</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713</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887.4</w:t>
      </w:r>
      <w:r>
        <w:rPr>
          <w:rFonts w:hint="eastAsia" w:ascii="仿宋_GB2312" w:hAnsi="仿宋_GB2312" w:eastAsia="仿宋_GB2312"/>
          <w:sz w:val="30"/>
          <w:lang w:val="en-US" w:eastAsia="zh-CN"/>
        </w:rPr>
        <w:t>0</w:t>
      </w:r>
      <w:r>
        <w:rPr>
          <w:rFonts w:hint="eastAsia" w:ascii="仿宋_GB2312" w:hAnsi="仿宋_GB2312" w:eastAsia="仿宋_GB2312"/>
          <w:sz w:val="30"/>
          <w:lang w:val="en-US"/>
        </w:rPr>
        <w:t>元、机关事业单位基本养老保险缴费1</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593</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633.08元、职业年金缴费796</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735.44元、职工基本医疗保险缴费785</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037.72元、其他社会保障缴费210</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878.56元、住房公积金5</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662</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952</w:t>
      </w:r>
      <w:r>
        <w:rPr>
          <w:rFonts w:hint="eastAsia" w:ascii="仿宋_GB2312" w:hAnsi="仿宋_GB2312" w:eastAsia="仿宋_GB2312"/>
          <w:sz w:val="30"/>
          <w:lang w:val="en-US" w:eastAsia="zh-CN"/>
        </w:rPr>
        <w:t>.00</w:t>
      </w:r>
      <w:r>
        <w:rPr>
          <w:rFonts w:hint="eastAsia" w:ascii="仿宋_GB2312" w:hAnsi="仿宋_GB2312" w:eastAsia="仿宋_GB2312"/>
          <w:sz w:val="30"/>
          <w:lang w:val="en-US"/>
        </w:rPr>
        <w:t>元、其他工资福利支出945</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128.8</w:t>
      </w:r>
      <w:r>
        <w:rPr>
          <w:rFonts w:hint="eastAsia" w:ascii="仿宋_GB2312" w:hAnsi="仿宋_GB2312" w:eastAsia="仿宋_GB2312"/>
          <w:sz w:val="30"/>
          <w:lang w:val="en-US" w:eastAsia="zh-CN"/>
        </w:rPr>
        <w:t>0</w:t>
      </w:r>
      <w:r>
        <w:rPr>
          <w:rFonts w:hint="eastAsia" w:ascii="仿宋_GB2312" w:hAnsi="仿宋_GB2312" w:eastAsia="仿宋_GB2312"/>
          <w:sz w:val="30"/>
          <w:lang w:val="en-US"/>
        </w:rPr>
        <w:t>元、退休费665</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380.8</w:t>
      </w:r>
      <w:r>
        <w:rPr>
          <w:rFonts w:hint="eastAsia" w:ascii="仿宋_GB2312" w:hAnsi="仿宋_GB2312" w:eastAsia="仿宋_GB2312"/>
          <w:sz w:val="30"/>
          <w:lang w:val="en-US" w:eastAsia="zh-CN"/>
        </w:rPr>
        <w:t>0</w:t>
      </w:r>
      <w:r>
        <w:rPr>
          <w:rFonts w:hint="eastAsia" w:ascii="仿宋_GB2312" w:hAnsi="仿宋_GB2312" w:eastAsia="仿宋_GB2312"/>
          <w:sz w:val="30"/>
          <w:lang w:val="en-US"/>
        </w:rPr>
        <w:t>元、抚恤金86</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674</w:t>
      </w:r>
      <w:r>
        <w:rPr>
          <w:rFonts w:hint="eastAsia" w:ascii="仿宋_GB2312" w:hAnsi="仿宋_GB2312" w:eastAsia="仿宋_GB2312"/>
          <w:sz w:val="30"/>
          <w:lang w:val="en-US" w:eastAsia="zh-CN"/>
        </w:rPr>
        <w:t>.00</w:t>
      </w:r>
      <w:r>
        <w:rPr>
          <w:rFonts w:hint="eastAsia" w:ascii="仿宋_GB2312" w:hAnsi="仿宋_GB2312" w:eastAsia="仿宋_GB2312"/>
          <w:sz w:val="30"/>
          <w:lang w:val="en-US"/>
        </w:rPr>
        <w:t>元、生活补助6</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120.00元、助学金312.00元、奖励金975</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765.00元；公用经费</w:t>
      </w:r>
      <w:r>
        <w:rPr>
          <w:rFonts w:hint="default" w:ascii="Times New Roman" w:hAnsi="Times New Roman" w:eastAsia="Times New Roman"/>
          <w:kern w:val="2"/>
          <w:sz w:val="30"/>
          <w:lang w:val="en-US"/>
        </w:rPr>
        <w:t>2,807,971.20</w:t>
      </w:r>
      <w:r>
        <w:rPr>
          <w:rFonts w:hint="eastAsia" w:ascii="仿宋_GB2312" w:hAnsi="仿宋_GB2312" w:eastAsia="仿宋_GB2312"/>
          <w:sz w:val="30"/>
          <w:lang w:val="en-US"/>
        </w:rPr>
        <w:t>元，主要包括办公费723</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745.85元、咨询费20</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000</w:t>
      </w:r>
      <w:r>
        <w:rPr>
          <w:rFonts w:hint="eastAsia" w:ascii="仿宋_GB2312" w:hAnsi="仿宋_GB2312" w:eastAsia="仿宋_GB2312"/>
          <w:sz w:val="30"/>
          <w:lang w:val="en-US" w:eastAsia="zh-CN"/>
        </w:rPr>
        <w:t>.00</w:t>
      </w:r>
      <w:r>
        <w:rPr>
          <w:rFonts w:hint="eastAsia" w:ascii="仿宋_GB2312" w:hAnsi="仿宋_GB2312" w:eastAsia="仿宋_GB2312"/>
          <w:sz w:val="30"/>
          <w:lang w:val="en-US"/>
        </w:rPr>
        <w:t>元、手续费5</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956.02元、水费16</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705.5</w:t>
      </w:r>
      <w:r>
        <w:rPr>
          <w:rFonts w:hint="eastAsia" w:ascii="仿宋_GB2312" w:hAnsi="仿宋_GB2312" w:eastAsia="仿宋_GB2312"/>
          <w:sz w:val="30"/>
          <w:lang w:val="en-US" w:eastAsia="zh-CN"/>
        </w:rPr>
        <w:t>0</w:t>
      </w:r>
      <w:r>
        <w:rPr>
          <w:rFonts w:hint="eastAsia" w:ascii="仿宋_GB2312" w:hAnsi="仿宋_GB2312" w:eastAsia="仿宋_GB2312"/>
          <w:sz w:val="30"/>
          <w:lang w:val="en-US"/>
        </w:rPr>
        <w:t>元、电费66</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818.08元、邮电费13</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987.25元、取暖费359</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446</w:t>
      </w:r>
      <w:r>
        <w:rPr>
          <w:rFonts w:hint="eastAsia" w:ascii="仿宋_GB2312" w:hAnsi="仿宋_GB2312" w:eastAsia="仿宋_GB2312"/>
          <w:sz w:val="30"/>
          <w:lang w:val="en-US" w:eastAsia="zh-CN"/>
        </w:rPr>
        <w:t>.00</w:t>
      </w:r>
      <w:r>
        <w:rPr>
          <w:rFonts w:hint="eastAsia" w:ascii="仿宋_GB2312" w:hAnsi="仿宋_GB2312" w:eastAsia="仿宋_GB2312"/>
          <w:sz w:val="30"/>
          <w:lang w:val="en-US"/>
        </w:rPr>
        <w:t>元、物业管理费401</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042.2</w:t>
      </w:r>
      <w:r>
        <w:rPr>
          <w:rFonts w:hint="eastAsia" w:ascii="仿宋_GB2312" w:hAnsi="仿宋_GB2312" w:eastAsia="仿宋_GB2312"/>
          <w:sz w:val="30"/>
          <w:lang w:val="en-US" w:eastAsia="zh-CN"/>
        </w:rPr>
        <w:t>0</w:t>
      </w:r>
      <w:r>
        <w:rPr>
          <w:rFonts w:hint="eastAsia" w:ascii="仿宋_GB2312" w:hAnsi="仿宋_GB2312" w:eastAsia="仿宋_GB2312"/>
          <w:sz w:val="30"/>
          <w:lang w:val="en-US"/>
        </w:rPr>
        <w:t>元、差旅费2</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830</w:t>
      </w:r>
      <w:r>
        <w:rPr>
          <w:rFonts w:hint="eastAsia" w:ascii="仿宋_GB2312" w:hAnsi="仿宋_GB2312" w:eastAsia="仿宋_GB2312"/>
          <w:sz w:val="30"/>
          <w:lang w:val="en-US" w:eastAsia="zh-CN"/>
        </w:rPr>
        <w:t>.00</w:t>
      </w:r>
      <w:r>
        <w:rPr>
          <w:rFonts w:hint="eastAsia" w:ascii="仿宋_GB2312" w:hAnsi="仿宋_GB2312" w:eastAsia="仿宋_GB2312"/>
          <w:sz w:val="30"/>
          <w:lang w:val="en-US"/>
        </w:rPr>
        <w:t>元、维修(护)费756</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621.13元、租赁费7</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236</w:t>
      </w:r>
      <w:r>
        <w:rPr>
          <w:rFonts w:hint="eastAsia" w:ascii="仿宋_GB2312" w:hAnsi="仿宋_GB2312" w:eastAsia="仿宋_GB2312"/>
          <w:sz w:val="30"/>
          <w:lang w:val="en-US" w:eastAsia="zh-CN"/>
        </w:rPr>
        <w:t>.00</w:t>
      </w:r>
      <w:r>
        <w:rPr>
          <w:rFonts w:hint="eastAsia" w:ascii="仿宋_GB2312" w:hAnsi="仿宋_GB2312" w:eastAsia="仿宋_GB2312"/>
          <w:sz w:val="30"/>
          <w:lang w:val="en-US"/>
        </w:rPr>
        <w:t>元、培训费630</w:t>
      </w:r>
      <w:r>
        <w:rPr>
          <w:rFonts w:hint="eastAsia" w:ascii="仿宋_GB2312" w:hAnsi="仿宋_GB2312" w:eastAsia="仿宋_GB2312"/>
          <w:sz w:val="30"/>
          <w:lang w:val="en-US" w:eastAsia="zh-CN"/>
        </w:rPr>
        <w:t>.00</w:t>
      </w:r>
      <w:r>
        <w:rPr>
          <w:rFonts w:hint="eastAsia" w:ascii="仿宋_GB2312" w:hAnsi="仿宋_GB2312" w:eastAsia="仿宋_GB2312"/>
          <w:sz w:val="30"/>
          <w:lang w:val="en-US"/>
        </w:rPr>
        <w:t>元、专用材料费166</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691.01元、劳务费2</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100</w:t>
      </w:r>
      <w:r>
        <w:rPr>
          <w:rFonts w:hint="eastAsia" w:ascii="仿宋_GB2312" w:hAnsi="仿宋_GB2312" w:eastAsia="仿宋_GB2312"/>
          <w:sz w:val="30"/>
          <w:lang w:val="en-US" w:eastAsia="zh-CN"/>
        </w:rPr>
        <w:t>.00</w:t>
      </w:r>
      <w:r>
        <w:rPr>
          <w:rFonts w:hint="eastAsia" w:ascii="仿宋_GB2312" w:hAnsi="仿宋_GB2312" w:eastAsia="仿宋_GB2312"/>
          <w:sz w:val="30"/>
          <w:lang w:val="en-US"/>
        </w:rPr>
        <w:t>元、工会经费185</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845</w:t>
      </w:r>
      <w:r>
        <w:rPr>
          <w:rFonts w:hint="eastAsia" w:ascii="仿宋_GB2312" w:hAnsi="仿宋_GB2312" w:eastAsia="仿宋_GB2312"/>
          <w:sz w:val="30"/>
          <w:lang w:val="en-US" w:eastAsia="zh-CN"/>
        </w:rPr>
        <w:t>.00</w:t>
      </w:r>
      <w:r>
        <w:rPr>
          <w:rFonts w:hint="eastAsia" w:ascii="仿宋_GB2312" w:hAnsi="仿宋_GB2312" w:eastAsia="仿宋_GB2312"/>
          <w:sz w:val="30"/>
          <w:lang w:val="en-US"/>
        </w:rPr>
        <w:t>元、其他交通费用712.00元、其他商品和服务支出11</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602</w:t>
      </w:r>
      <w:r>
        <w:rPr>
          <w:rFonts w:hint="eastAsia" w:ascii="仿宋_GB2312" w:hAnsi="仿宋_GB2312" w:eastAsia="仿宋_GB2312"/>
          <w:sz w:val="30"/>
          <w:lang w:val="en-US" w:eastAsia="zh-CN"/>
        </w:rPr>
        <w:t>.00</w:t>
      </w:r>
      <w:r>
        <w:rPr>
          <w:rFonts w:hint="eastAsia" w:ascii="仿宋_GB2312" w:hAnsi="仿宋_GB2312" w:eastAsia="仿宋_GB2312"/>
          <w:sz w:val="30"/>
          <w:lang w:val="en-US"/>
        </w:rPr>
        <w:t>元、办公设备购置43</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110.00元、其他资本性支出22</w:t>
      </w:r>
      <w:r>
        <w:rPr>
          <w:rFonts w:hint="default" w:ascii="Times New Roman" w:hAnsi="Times New Roman" w:eastAsia="Times New Roman"/>
          <w:kern w:val="2"/>
          <w:sz w:val="30"/>
          <w:lang w:val="en-US"/>
        </w:rPr>
        <w:t>,</w:t>
      </w:r>
      <w:r>
        <w:rPr>
          <w:rFonts w:hint="eastAsia" w:ascii="仿宋_GB2312" w:hAnsi="仿宋_GB2312" w:eastAsia="仿宋_GB2312"/>
          <w:sz w:val="30"/>
          <w:lang w:val="en-US"/>
        </w:rPr>
        <w:t>893.16元。</w:t>
      </w:r>
    </w:p>
    <w:p>
      <w:pPr>
        <w:pStyle w:val="3"/>
        <w:keepNext/>
        <w:keepLines/>
        <w:spacing w:line="600" w:lineRule="exact"/>
        <w:ind w:firstLine="602"/>
        <w:rPr>
          <w:rFonts w:hint="eastAsia" w:ascii="黑体" w:hAnsi="黑体" w:eastAsia="黑体"/>
          <w:b/>
          <w:sz w:val="30"/>
          <w:lang w:val="en-US"/>
        </w:rPr>
      </w:pPr>
      <w:bookmarkStart w:id="69" w:name="_Toc18836"/>
      <w:bookmarkStart w:id="70" w:name="_Toc271"/>
      <w:bookmarkStart w:id="71" w:name="_Toc5293"/>
      <w:r>
        <w:rPr>
          <w:rFonts w:hint="eastAsia" w:ascii="黑体" w:hAnsi="黑体" w:eastAsia="黑体"/>
          <w:b/>
          <w:sz w:val="30"/>
          <w:lang w:val="en-US"/>
        </w:rPr>
        <w:t>七、一般公共预算财政拨款“三公”经费</w:t>
      </w:r>
      <w:r>
        <w:rPr>
          <w:rFonts w:hint="eastAsia" w:ascii="黑体" w:hAnsi="黑体" w:eastAsia="黑体"/>
          <w:b/>
          <w:sz w:val="30"/>
          <w:lang w:val="zh-CN"/>
        </w:rPr>
        <w:t>支出决算</w:t>
      </w:r>
      <w:r>
        <w:rPr>
          <w:rFonts w:hint="eastAsia" w:ascii="黑体" w:hAnsi="黑体" w:eastAsia="黑体"/>
          <w:b/>
          <w:sz w:val="30"/>
          <w:lang w:val="en-US"/>
        </w:rPr>
        <w:t>情况</w:t>
      </w:r>
      <w:bookmarkEnd w:id="69"/>
      <w:bookmarkEnd w:id="70"/>
      <w:bookmarkEnd w:id="71"/>
    </w:p>
    <w:p>
      <w:pPr>
        <w:spacing w:line="560" w:lineRule="exact"/>
        <w:ind w:firstLine="600"/>
        <w:rPr>
          <w:rFonts w:hint="default" w:ascii="Times New Roman" w:hAnsi="Times New Roman" w:eastAsia="Times New Roman"/>
          <w:sz w:val="30"/>
          <w:lang w:val="en-US"/>
        </w:rPr>
      </w:pPr>
      <w:r>
        <w:rPr>
          <w:rFonts w:hint="default" w:ascii="Times New Roman" w:hAnsi="Times New Roman" w:eastAsia="Times New Roman"/>
          <w:sz w:val="30"/>
          <w:lang w:val="en-US"/>
        </w:rPr>
        <w:t>2021</w:t>
      </w:r>
      <w:r>
        <w:rPr>
          <w:rFonts w:hint="eastAsia" w:ascii="仿宋_GB2312" w:hAnsi="仿宋_GB2312" w:eastAsia="仿宋_GB2312"/>
          <w:sz w:val="30"/>
          <w:lang w:val="en-US"/>
        </w:rPr>
        <w:t>年一般公共预算财政拨款“三公”经费决算</w:t>
      </w:r>
      <w:r>
        <w:rPr>
          <w:rFonts w:hint="default" w:ascii="Times New Roman" w:hAnsi="Times New Roman" w:eastAsia="Times New Roman"/>
          <w:sz w:val="30"/>
          <w:lang w:val="en-US"/>
        </w:rPr>
        <w:t>0.00</w:t>
      </w:r>
      <w:r>
        <w:rPr>
          <w:rFonts w:hint="eastAsia" w:ascii="仿宋_GB2312" w:hAnsi="仿宋_GB2312" w:eastAsia="仿宋_GB2312"/>
          <w:sz w:val="30"/>
          <w:lang w:val="en-US"/>
        </w:rPr>
        <w:t>元，与</w:t>
      </w:r>
      <w:r>
        <w:rPr>
          <w:rFonts w:hint="default" w:ascii="Times New Roman" w:hAnsi="Times New Roman" w:eastAsia="Times New Roman"/>
          <w:sz w:val="30"/>
          <w:lang w:val="en-US"/>
        </w:rPr>
        <w:t>2021</w:t>
      </w:r>
      <w:r>
        <w:rPr>
          <w:rFonts w:hint="eastAsia" w:ascii="仿宋_GB2312" w:hAnsi="仿宋_GB2312" w:eastAsia="仿宋_GB2312"/>
          <w:sz w:val="30"/>
          <w:lang w:val="en-US"/>
        </w:rPr>
        <w:t>年</w:t>
      </w:r>
      <w:r>
        <w:rPr>
          <w:rFonts w:hint="eastAsia" w:ascii="仿宋_GB2312" w:hAnsi="仿宋_GB2312" w:eastAsia="仿宋_GB2312"/>
          <w:sz w:val="30"/>
          <w:lang w:val="zh-CN"/>
        </w:rPr>
        <w:t>预</w:t>
      </w:r>
      <w:r>
        <w:rPr>
          <w:rFonts w:hint="eastAsia" w:ascii="仿宋_GB2312" w:hAnsi="仿宋_GB2312" w:eastAsia="仿宋_GB2312"/>
          <w:sz w:val="30"/>
          <w:lang w:val="en-US"/>
        </w:rPr>
        <w:t>算相比持平，主要原因是严格按照预算执行。具体情况：</w:t>
      </w:r>
    </w:p>
    <w:p>
      <w:pPr>
        <w:spacing w:line="560" w:lineRule="exact"/>
        <w:ind w:firstLine="600"/>
        <w:rPr>
          <w:rFonts w:hint="eastAsia" w:ascii="仿宋_GB2312" w:hAnsi="仿宋_GB2312" w:eastAsia="仿宋_GB2312"/>
          <w:sz w:val="30"/>
          <w:lang w:val="en-US"/>
        </w:rPr>
      </w:pPr>
      <w:r>
        <w:rPr>
          <w:rFonts w:hint="eastAsia" w:ascii="仿宋_GB2312" w:hAnsi="仿宋_GB2312" w:eastAsia="仿宋_GB2312"/>
          <w:sz w:val="30"/>
          <w:lang w:val="en-US"/>
        </w:rPr>
        <w:t>(一)</w:t>
      </w:r>
      <w:r>
        <w:rPr>
          <w:rFonts w:hint="default" w:ascii="Times New Roman" w:hAnsi="Times New Roman" w:eastAsia="Times New Roman"/>
          <w:sz w:val="30"/>
          <w:lang w:val="en-US"/>
        </w:rPr>
        <w:t>2021</w:t>
      </w:r>
      <w:r>
        <w:rPr>
          <w:rFonts w:hint="eastAsia" w:ascii="仿宋_GB2312" w:hAnsi="仿宋_GB2312" w:eastAsia="仿宋_GB2312"/>
          <w:sz w:val="30"/>
          <w:lang w:val="en-US"/>
        </w:rPr>
        <w:t>年因公出国（境）费决算</w:t>
      </w:r>
      <w:r>
        <w:rPr>
          <w:rFonts w:hint="default" w:ascii="Times New Roman" w:hAnsi="Times New Roman" w:eastAsia="Times New Roman"/>
          <w:sz w:val="30"/>
          <w:lang w:val="en-US"/>
        </w:rPr>
        <w:t>0.00</w:t>
      </w:r>
      <w:r>
        <w:rPr>
          <w:rFonts w:hint="eastAsia" w:ascii="仿宋_GB2312" w:hAnsi="仿宋_GB2312" w:eastAsia="仿宋_GB2312"/>
          <w:sz w:val="30"/>
          <w:lang w:val="en-US"/>
        </w:rPr>
        <w:t>元，与预算相比持平，主要原因是严格按照预算执行。</w:t>
      </w:r>
      <w:r>
        <w:rPr>
          <w:rFonts w:hint="default" w:ascii="Times New Roman" w:hAnsi="Times New Roman" w:eastAsia="Times New Roman"/>
          <w:sz w:val="30"/>
          <w:lang w:val="en-US"/>
        </w:rPr>
        <w:t>2021</w:t>
      </w:r>
      <w:r>
        <w:rPr>
          <w:rFonts w:hint="eastAsia" w:ascii="仿宋_GB2312" w:hAnsi="仿宋_GB2312" w:eastAsia="仿宋_GB2312"/>
          <w:sz w:val="30"/>
          <w:lang w:val="en-US"/>
        </w:rPr>
        <w:t>年本单位组织的出国团组</w:t>
      </w:r>
      <w:r>
        <w:rPr>
          <w:rFonts w:hint="default" w:ascii="Times New Roman" w:hAnsi="Times New Roman" w:eastAsia="Times New Roman"/>
          <w:sz w:val="30"/>
          <w:lang w:val="en-US"/>
        </w:rPr>
        <w:t>0</w:t>
      </w:r>
      <w:r>
        <w:rPr>
          <w:rFonts w:hint="eastAsia" w:ascii="仿宋_GB2312" w:hAnsi="仿宋_GB2312" w:eastAsia="仿宋_GB2312"/>
          <w:sz w:val="30"/>
          <w:lang w:val="en-US"/>
        </w:rPr>
        <w:t>个，出国</w:t>
      </w:r>
      <w:r>
        <w:rPr>
          <w:rFonts w:hint="default" w:ascii="Times New Roman" w:hAnsi="Times New Roman" w:eastAsia="Times New Roman"/>
          <w:sz w:val="30"/>
          <w:lang w:val="en-US"/>
        </w:rPr>
        <w:t>0</w:t>
      </w:r>
      <w:r>
        <w:rPr>
          <w:rFonts w:hint="eastAsia" w:ascii="仿宋_GB2312" w:hAnsi="仿宋_GB2312" w:eastAsia="仿宋_GB2312"/>
          <w:sz w:val="30"/>
          <w:lang w:val="en-US"/>
        </w:rPr>
        <w:t xml:space="preserve">人次。 </w:t>
      </w:r>
    </w:p>
    <w:p>
      <w:pPr>
        <w:spacing w:line="560" w:lineRule="exact"/>
        <w:ind w:firstLine="600"/>
        <w:rPr>
          <w:rFonts w:hint="eastAsia" w:ascii="仿宋_GB2312" w:hAnsi="仿宋_GB2312" w:eastAsia="仿宋_GB2312"/>
          <w:sz w:val="30"/>
          <w:lang w:val="en-US"/>
        </w:rPr>
      </w:pPr>
      <w:r>
        <w:rPr>
          <w:rFonts w:hint="eastAsia" w:ascii="仿宋_GB2312" w:hAnsi="仿宋_GB2312" w:eastAsia="仿宋_GB2312"/>
          <w:sz w:val="30"/>
          <w:lang w:val="en-US"/>
        </w:rPr>
        <w:t>(二)</w:t>
      </w:r>
      <w:r>
        <w:rPr>
          <w:rFonts w:hint="default" w:ascii="Times New Roman" w:hAnsi="Times New Roman" w:eastAsia="Times New Roman"/>
          <w:sz w:val="30"/>
          <w:lang w:val="en-US"/>
        </w:rPr>
        <w:t>2021</w:t>
      </w:r>
      <w:r>
        <w:rPr>
          <w:rFonts w:hint="eastAsia" w:ascii="仿宋_GB2312" w:hAnsi="仿宋_GB2312" w:eastAsia="仿宋_GB2312"/>
          <w:sz w:val="30"/>
          <w:lang w:val="en-US"/>
        </w:rPr>
        <w:t>年公务用车购置及运行维护费决算</w:t>
      </w:r>
      <w:r>
        <w:rPr>
          <w:rFonts w:hint="default" w:ascii="Times New Roman" w:hAnsi="Times New Roman" w:eastAsia="Times New Roman"/>
          <w:sz w:val="30"/>
          <w:lang w:val="en-US"/>
        </w:rPr>
        <w:t>0.00</w:t>
      </w:r>
      <w:r>
        <w:rPr>
          <w:rFonts w:hint="eastAsia" w:ascii="仿宋_GB2312" w:hAnsi="仿宋_GB2312" w:eastAsia="仿宋_GB2312"/>
          <w:sz w:val="30"/>
          <w:lang w:val="en-US"/>
        </w:rPr>
        <w:t>元，其中公务用车运行维护费</w:t>
      </w:r>
      <w:r>
        <w:rPr>
          <w:rFonts w:hint="default" w:ascii="Times New Roman" w:hAnsi="Times New Roman" w:eastAsia="Times New Roman"/>
          <w:sz w:val="30"/>
          <w:lang w:val="en-US"/>
        </w:rPr>
        <w:t>0.00</w:t>
      </w:r>
      <w:r>
        <w:rPr>
          <w:rFonts w:hint="eastAsia" w:ascii="仿宋_GB2312" w:hAnsi="仿宋_GB2312" w:eastAsia="仿宋_GB2312"/>
          <w:sz w:val="30"/>
          <w:lang w:val="en-US"/>
        </w:rPr>
        <w:t>元，与预算相比持平，主要原因是严格按照预算执行；公务用车购置费</w:t>
      </w:r>
      <w:r>
        <w:rPr>
          <w:rFonts w:hint="default" w:ascii="Times New Roman" w:hAnsi="Times New Roman" w:eastAsia="Times New Roman"/>
          <w:sz w:val="30"/>
          <w:lang w:val="en-US"/>
        </w:rPr>
        <w:t>0.00</w:t>
      </w:r>
      <w:r>
        <w:rPr>
          <w:rFonts w:hint="eastAsia" w:ascii="仿宋_GB2312" w:hAnsi="仿宋_GB2312" w:eastAsia="仿宋_GB2312"/>
          <w:sz w:val="30"/>
          <w:lang w:val="en-US"/>
        </w:rPr>
        <w:t>元，与预算相比持平，主要原因是严格按照预算执行。</w:t>
      </w:r>
      <w:r>
        <w:rPr>
          <w:rFonts w:hint="default" w:ascii="Times New Roman" w:hAnsi="Times New Roman" w:eastAsia="Times New Roman"/>
          <w:sz w:val="30"/>
          <w:lang w:val="en-US"/>
        </w:rPr>
        <w:t>2021</w:t>
      </w:r>
      <w:r>
        <w:rPr>
          <w:rFonts w:hint="eastAsia" w:ascii="仿宋_GB2312" w:hAnsi="仿宋_GB2312" w:eastAsia="仿宋_GB2312"/>
          <w:sz w:val="30"/>
          <w:lang w:val="en-US"/>
        </w:rPr>
        <w:t>年本单位公务用车保有</w:t>
      </w:r>
      <w:r>
        <w:rPr>
          <w:rFonts w:hint="default" w:ascii="Times New Roman" w:hAnsi="Times New Roman" w:eastAsia="Times New Roman"/>
          <w:sz w:val="30"/>
          <w:lang w:val="en-US"/>
        </w:rPr>
        <w:t>0</w:t>
      </w:r>
      <w:r>
        <w:rPr>
          <w:rFonts w:hint="eastAsia" w:ascii="仿宋_GB2312" w:hAnsi="仿宋_GB2312" w:eastAsia="仿宋_GB2312"/>
          <w:sz w:val="30"/>
          <w:lang w:val="en-US"/>
        </w:rPr>
        <w:t>辆，购置公务用车</w:t>
      </w:r>
      <w:r>
        <w:rPr>
          <w:rFonts w:hint="default" w:ascii="Times New Roman" w:hAnsi="Times New Roman" w:eastAsia="Times New Roman"/>
          <w:sz w:val="30"/>
          <w:lang w:val="en-US"/>
        </w:rPr>
        <w:t>0</w:t>
      </w:r>
      <w:r>
        <w:rPr>
          <w:rFonts w:hint="eastAsia" w:ascii="仿宋_GB2312" w:hAnsi="仿宋_GB2312" w:eastAsia="仿宋_GB2312"/>
          <w:sz w:val="30"/>
          <w:lang w:val="en-US"/>
        </w:rPr>
        <w:t>辆。</w:t>
      </w:r>
    </w:p>
    <w:p>
      <w:pPr>
        <w:spacing w:line="580" w:lineRule="exact"/>
        <w:ind w:firstLine="600"/>
        <w:rPr>
          <w:rFonts w:hint="eastAsia" w:ascii="仿宋_GB2312" w:hAnsi="仿宋_GB2312" w:eastAsia="仿宋_GB2312"/>
          <w:kern w:val="2"/>
          <w:sz w:val="30"/>
          <w:lang w:val="en-US"/>
        </w:rPr>
      </w:pPr>
      <w:r>
        <w:rPr>
          <w:rFonts w:hint="eastAsia" w:ascii="仿宋_GB2312" w:hAnsi="仿宋_GB2312" w:eastAsia="仿宋_GB2312"/>
          <w:sz w:val="30"/>
          <w:lang w:val="en-US"/>
        </w:rPr>
        <w:t>(三)</w:t>
      </w:r>
      <w:r>
        <w:rPr>
          <w:rFonts w:hint="default" w:ascii="Times New Roman" w:hAnsi="Times New Roman" w:eastAsia="Times New Roman"/>
          <w:sz w:val="30"/>
          <w:lang w:val="en-US"/>
        </w:rPr>
        <w:t>2021</w:t>
      </w:r>
      <w:r>
        <w:rPr>
          <w:rFonts w:hint="eastAsia" w:ascii="仿宋_GB2312" w:hAnsi="仿宋_GB2312" w:eastAsia="仿宋_GB2312"/>
          <w:sz w:val="30"/>
          <w:lang w:val="en-US"/>
        </w:rPr>
        <w:t>年公务接待费决算</w:t>
      </w:r>
      <w:r>
        <w:rPr>
          <w:rFonts w:hint="default" w:ascii="Times New Roman" w:hAnsi="Times New Roman" w:eastAsia="Times New Roman"/>
          <w:sz w:val="30"/>
          <w:lang w:val="en-US"/>
        </w:rPr>
        <w:t>0.00</w:t>
      </w:r>
      <w:r>
        <w:rPr>
          <w:rFonts w:hint="eastAsia" w:ascii="仿宋_GB2312" w:hAnsi="仿宋_GB2312" w:eastAsia="仿宋_GB2312"/>
          <w:sz w:val="30"/>
          <w:lang w:val="en-US"/>
        </w:rPr>
        <w:t>元，与预算相比持平，主要原因是严格按照预算执行。</w:t>
      </w:r>
      <w:r>
        <w:rPr>
          <w:rFonts w:hint="default" w:ascii="Times New Roman" w:hAnsi="Times New Roman" w:eastAsia="Times New Roman"/>
          <w:sz w:val="30"/>
          <w:lang w:val="en-US"/>
        </w:rPr>
        <w:t>2021</w:t>
      </w:r>
      <w:r>
        <w:rPr>
          <w:rFonts w:hint="eastAsia" w:ascii="仿宋_GB2312" w:hAnsi="仿宋_GB2312" w:eastAsia="仿宋_GB2312"/>
          <w:sz w:val="30"/>
          <w:lang w:val="en-US"/>
        </w:rPr>
        <w:t>年本单位国内公务接待</w:t>
      </w:r>
      <w:r>
        <w:rPr>
          <w:rFonts w:hint="default" w:ascii="Times New Roman" w:hAnsi="Times New Roman" w:eastAsia="Times New Roman"/>
          <w:sz w:val="30"/>
          <w:lang w:val="en-US"/>
        </w:rPr>
        <w:t>0</w:t>
      </w:r>
      <w:r>
        <w:rPr>
          <w:rFonts w:hint="eastAsia" w:ascii="仿宋_GB2312" w:hAnsi="仿宋_GB2312" w:eastAsia="仿宋_GB2312"/>
          <w:sz w:val="30"/>
          <w:lang w:val="en-US"/>
        </w:rPr>
        <w:t>批次，</w:t>
      </w:r>
      <w:r>
        <w:rPr>
          <w:rFonts w:hint="default" w:ascii="Times New Roman" w:hAnsi="Times New Roman" w:eastAsia="Times New Roman"/>
          <w:sz w:val="30"/>
          <w:lang w:val="en-US"/>
        </w:rPr>
        <w:t>0</w:t>
      </w:r>
      <w:r>
        <w:rPr>
          <w:rFonts w:hint="eastAsia" w:ascii="仿宋_GB2312" w:hAnsi="仿宋_GB2312" w:eastAsia="仿宋_GB2312"/>
          <w:sz w:val="30"/>
          <w:lang w:val="en-US"/>
        </w:rPr>
        <w:t>人次；其中，外事接待</w:t>
      </w:r>
      <w:r>
        <w:rPr>
          <w:rFonts w:hint="default" w:ascii="Times New Roman" w:hAnsi="Times New Roman" w:eastAsia="Times New Roman"/>
          <w:sz w:val="30"/>
          <w:lang w:val="en-US"/>
        </w:rPr>
        <w:t>0</w:t>
      </w:r>
      <w:r>
        <w:rPr>
          <w:rFonts w:hint="eastAsia" w:ascii="仿宋_GB2312" w:hAnsi="仿宋_GB2312" w:eastAsia="仿宋_GB2312"/>
          <w:sz w:val="30"/>
          <w:lang w:val="en-US"/>
        </w:rPr>
        <w:t>批次，</w:t>
      </w:r>
      <w:r>
        <w:rPr>
          <w:rFonts w:hint="default" w:ascii="Times New Roman" w:hAnsi="Times New Roman" w:eastAsia="Times New Roman"/>
          <w:sz w:val="30"/>
          <w:lang w:val="en-US"/>
        </w:rPr>
        <w:t>0</w:t>
      </w:r>
      <w:r>
        <w:rPr>
          <w:rFonts w:hint="eastAsia" w:ascii="仿宋_GB2312" w:hAnsi="仿宋_GB2312" w:eastAsia="仿宋_GB2312"/>
          <w:sz w:val="30"/>
          <w:lang w:val="en-US"/>
        </w:rPr>
        <w:t>人次。</w:t>
      </w:r>
    </w:p>
    <w:p>
      <w:pPr>
        <w:pStyle w:val="3"/>
        <w:keepNext/>
        <w:keepLines/>
        <w:spacing w:line="600" w:lineRule="exact"/>
        <w:ind w:firstLine="602"/>
        <w:rPr>
          <w:rFonts w:hint="eastAsia" w:ascii="黑体" w:hAnsi="黑体" w:eastAsia="黑体"/>
          <w:b/>
          <w:sz w:val="30"/>
          <w:lang w:val="en-US"/>
        </w:rPr>
      </w:pPr>
      <w:bookmarkStart w:id="72" w:name="_Toc14871"/>
      <w:bookmarkStart w:id="73" w:name="_Toc28699"/>
      <w:bookmarkStart w:id="74" w:name="_Toc26673"/>
      <w:r>
        <w:rPr>
          <w:rFonts w:hint="eastAsia" w:ascii="黑体" w:hAnsi="黑体" w:eastAsia="黑体"/>
          <w:b/>
          <w:sz w:val="30"/>
          <w:lang w:val="en-US"/>
        </w:rPr>
        <w:t>八、政府性基金预算财政拨款收支决算情况</w:t>
      </w:r>
      <w:bookmarkEnd w:id="72"/>
      <w:bookmarkEnd w:id="73"/>
      <w:bookmarkEnd w:id="74"/>
    </w:p>
    <w:p>
      <w:pPr>
        <w:spacing w:line="580" w:lineRule="exact"/>
        <w:ind w:firstLine="600"/>
        <w:rPr>
          <w:rFonts w:hint="eastAsia" w:ascii="楷体" w:hAnsi="楷体" w:eastAsia="楷体"/>
          <w:sz w:val="30"/>
          <w:lang w:val="en-US"/>
        </w:rPr>
      </w:pPr>
      <w:r>
        <w:rPr>
          <w:rFonts w:hint="default" w:ascii="仿宋_GB2312" w:hAnsi="仿宋_GB2312" w:eastAsia="仿宋_GB2312"/>
          <w:kern w:val="2"/>
          <w:sz w:val="30"/>
          <w:lang w:val="en-US"/>
        </w:rPr>
        <w:t>天津市汉阳道中学2021年度部门决算政府性基金预算财政拨款</w:t>
      </w:r>
      <w:r>
        <w:rPr>
          <w:rFonts w:hint="default" w:ascii="仿宋_GB2312" w:hAnsi="仿宋_GB2312" w:eastAsia="仿宋_GB2312"/>
          <w:sz w:val="30"/>
          <w:lang w:val="en-US"/>
        </w:rPr>
        <w:t>年初结转和结余</w:t>
      </w:r>
      <w:r>
        <w:rPr>
          <w:rFonts w:hint="default" w:ascii="仿宋_GB2312" w:hAnsi="仿宋_GB2312" w:eastAsia="仿宋_GB2312"/>
          <w:kern w:val="2"/>
          <w:sz w:val="30"/>
          <w:lang w:val="en-US"/>
        </w:rPr>
        <w:t>0.00</w:t>
      </w:r>
      <w:r>
        <w:rPr>
          <w:rFonts w:hint="default" w:ascii="仿宋_GB2312" w:hAnsi="仿宋_GB2312" w:eastAsia="仿宋_GB2312"/>
          <w:sz w:val="30"/>
          <w:lang w:val="en-US"/>
        </w:rPr>
        <w:t>元，收入</w:t>
      </w:r>
      <w:r>
        <w:rPr>
          <w:rFonts w:hint="default" w:ascii="仿宋_GB2312" w:hAnsi="仿宋_GB2312" w:eastAsia="仿宋_GB2312"/>
          <w:kern w:val="2"/>
          <w:sz w:val="30"/>
          <w:lang w:val="en-US"/>
        </w:rPr>
        <w:t>0.00</w:t>
      </w:r>
      <w:r>
        <w:rPr>
          <w:rFonts w:hint="default" w:ascii="仿宋_GB2312" w:hAnsi="仿宋_GB2312" w:eastAsia="仿宋_GB2312"/>
          <w:sz w:val="30"/>
          <w:lang w:val="en-US"/>
        </w:rPr>
        <w:t>元，</w:t>
      </w:r>
      <w:r>
        <w:rPr>
          <w:rFonts w:hint="default" w:ascii="仿宋_GB2312" w:hAnsi="仿宋_GB2312" w:eastAsia="仿宋_GB2312"/>
          <w:kern w:val="2"/>
          <w:sz w:val="30"/>
          <w:lang w:val="en-US"/>
        </w:rPr>
        <w:t>支出0.00元，</w:t>
      </w:r>
      <w:r>
        <w:rPr>
          <w:rFonts w:hint="default" w:ascii="仿宋_GB2312" w:hAnsi="仿宋_GB2312" w:eastAsia="仿宋_GB2312"/>
          <w:kern w:val="2"/>
          <w:sz w:val="30"/>
          <w:highlight w:val="white"/>
          <w:lang w:val="en-US"/>
        </w:rPr>
        <w:t>年末结转和结余0.00元。</w:t>
      </w:r>
      <w:r>
        <w:rPr>
          <w:rFonts w:hint="default" w:ascii="仿宋_GB2312" w:hAnsi="仿宋_GB2312" w:eastAsia="仿宋_GB2312"/>
          <w:kern w:val="2"/>
          <w:sz w:val="30"/>
          <w:lang w:val="en-US"/>
        </w:rPr>
        <w:t>与2020年度相比，政府性基金财政拨款支出减少30,000.00元，</w:t>
      </w:r>
      <w:r>
        <w:rPr>
          <w:rFonts w:hint="default" w:ascii="仿宋_GB2312" w:hAnsi="仿宋_GB2312" w:eastAsia="仿宋_GB2312"/>
          <w:kern w:val="2"/>
          <w:sz w:val="30"/>
          <w:highlight w:val="white"/>
          <w:lang w:val="en-US"/>
        </w:rPr>
        <w:t>下降</w:t>
      </w:r>
      <w:r>
        <w:rPr>
          <w:rFonts w:hint="default" w:ascii="仿宋_GB2312" w:hAnsi="仿宋_GB2312" w:eastAsia="仿宋_GB2312"/>
          <w:kern w:val="2"/>
          <w:sz w:val="30"/>
          <w:lang w:val="en-US"/>
        </w:rPr>
        <w:t>100.00%，</w:t>
      </w:r>
      <w:r>
        <w:rPr>
          <w:rFonts w:hint="default" w:ascii="仿宋_GB2312" w:hAnsi="仿宋_GB2312" w:eastAsia="仿宋_GB2312"/>
          <w:sz w:val="30"/>
          <w:lang w:val="en-US"/>
        </w:rPr>
        <w:t>主要原因是</w:t>
      </w:r>
      <w:r>
        <w:rPr>
          <w:rFonts w:hint="default" w:ascii="仿宋_GB2312" w:hAnsi="仿宋_GB2312" w:eastAsia="仿宋_GB2312"/>
          <w:kern w:val="2"/>
          <w:sz w:val="30"/>
          <w:lang w:val="zh-CN"/>
        </w:rPr>
        <w:t>：</w:t>
      </w:r>
      <w:r>
        <w:rPr>
          <w:rFonts w:hint="default" w:ascii="仿宋_GB2312" w:hAnsi="仿宋_GB2312" w:eastAsia="仿宋_GB2312"/>
          <w:kern w:val="2"/>
          <w:sz w:val="30"/>
          <w:lang w:val="en-US" w:eastAsia="zh-CN"/>
        </w:rPr>
        <w:t>2020年受新冠疫情影响本单位急需采购疫情防控物资经费，因此向上级主管部门申请了</w:t>
      </w:r>
      <w:r>
        <w:rPr>
          <w:rFonts w:hint="default" w:ascii="仿宋_GB2312" w:hAnsi="仿宋_GB2312" w:eastAsia="仿宋_GB2312"/>
          <w:kern w:val="2"/>
          <w:sz w:val="30"/>
          <w:lang w:val="en-US"/>
        </w:rPr>
        <w:t>政府性基金财政拨款</w:t>
      </w:r>
      <w:r>
        <w:rPr>
          <w:rFonts w:hint="default" w:ascii="仿宋_GB2312" w:hAnsi="仿宋_GB2312" w:eastAsia="仿宋_GB2312"/>
          <w:sz w:val="30"/>
          <w:lang w:val="en-US" w:eastAsia="zh-CN"/>
        </w:rPr>
        <w:t>“和平区疫情防控物资采购(抗疫特别国债)”30,000.00元，2021年本单位疫情防控物资使用其他经费采购，以满足本单位疫情防控工作需求，未申请该专项经费，所以</w:t>
      </w:r>
      <w:r>
        <w:rPr>
          <w:rFonts w:hint="default" w:ascii="仿宋_GB2312" w:hAnsi="仿宋_GB2312" w:eastAsia="仿宋_GB2312"/>
          <w:kern w:val="2"/>
          <w:sz w:val="30"/>
          <w:lang w:val="en-US"/>
        </w:rPr>
        <w:t>与2020年度相比，政府性基金财政拨款支出</w:t>
      </w:r>
      <w:r>
        <w:rPr>
          <w:rFonts w:hint="default" w:ascii="仿宋_GB2312" w:hAnsi="仿宋_GB2312" w:eastAsia="仿宋_GB2312"/>
          <w:kern w:val="2"/>
          <w:sz w:val="30"/>
          <w:highlight w:val="white"/>
          <w:lang w:val="en-US"/>
        </w:rPr>
        <w:t>下降</w:t>
      </w:r>
      <w:r>
        <w:rPr>
          <w:rFonts w:hint="default" w:ascii="仿宋_GB2312" w:hAnsi="仿宋_GB2312" w:eastAsia="仿宋_GB2312"/>
          <w:kern w:val="2"/>
          <w:sz w:val="30"/>
          <w:lang w:val="en-US"/>
        </w:rPr>
        <w:t>100.00%</w:t>
      </w:r>
      <w:r>
        <w:rPr>
          <w:rFonts w:hint="default" w:ascii="仿宋_GB2312" w:hAnsi="仿宋_GB2312" w:eastAsia="仿宋_GB2312"/>
          <w:sz w:val="30"/>
          <w:lang w:val="en-US"/>
        </w:rPr>
        <w:t>。</w:t>
      </w:r>
    </w:p>
    <w:p>
      <w:pPr>
        <w:spacing w:line="600" w:lineRule="exact"/>
        <w:ind w:firstLine="600"/>
        <w:outlineLvl w:val="1"/>
        <w:rPr>
          <w:rFonts w:hint="eastAsia" w:ascii="黑体" w:hAnsi="黑体" w:eastAsia="黑体"/>
          <w:b/>
          <w:sz w:val="30"/>
          <w:lang w:val="en-US"/>
        </w:rPr>
      </w:pPr>
      <w:bookmarkStart w:id="75" w:name="_Toc25309"/>
      <w:bookmarkStart w:id="76" w:name="_Toc21355"/>
      <w:r>
        <w:rPr>
          <w:rFonts w:hint="eastAsia" w:ascii="黑体" w:hAnsi="黑体" w:eastAsia="黑体"/>
          <w:b/>
          <w:sz w:val="30"/>
          <w:lang w:val="en-US"/>
        </w:rPr>
        <w:t>九、国有资本经营预算财政拨款收支决算情况说明</w:t>
      </w:r>
      <w:bookmarkEnd w:id="75"/>
      <w:bookmarkEnd w:id="76"/>
    </w:p>
    <w:p>
      <w:pPr>
        <w:spacing w:line="600" w:lineRule="exact"/>
        <w:ind w:firstLine="600"/>
        <w:rPr>
          <w:rFonts w:hint="default" w:ascii="Times New Roman" w:hAnsi="Times New Roman" w:eastAsia="Times New Roman"/>
          <w:color w:val="auto"/>
          <w:sz w:val="30"/>
          <w:lang w:val="en-US"/>
        </w:rPr>
      </w:pPr>
      <w:r>
        <w:rPr>
          <w:rFonts w:hint="eastAsia" w:ascii="仿宋_GB2312" w:hAnsi="仿宋_GB2312" w:eastAsia="仿宋_GB2312"/>
          <w:color w:val="000000"/>
          <w:sz w:val="30"/>
          <w:lang w:val="en-US"/>
        </w:rPr>
        <w:t>天津市</w:t>
      </w:r>
      <w:r>
        <w:rPr>
          <w:rFonts w:hint="eastAsia" w:ascii="仿宋_GB2312" w:hAnsi="仿宋_GB2312" w:eastAsia="仿宋_GB2312"/>
          <w:color w:val="000000"/>
          <w:sz w:val="30"/>
          <w:lang w:val="en-US" w:eastAsia="zh-CN"/>
        </w:rPr>
        <w:t>汉阳道中学</w:t>
      </w:r>
      <w:r>
        <w:rPr>
          <w:rFonts w:hint="eastAsia" w:ascii="仿宋_GB2312" w:hAnsi="仿宋_GB2312" w:eastAsia="仿宋_GB2312"/>
          <w:color w:val="000000"/>
          <w:sz w:val="30"/>
          <w:lang w:val="en-US"/>
        </w:rPr>
        <w:t>2021年度无国有资本经营预算财政拨款收入、支出和结转结余</w:t>
      </w:r>
      <w:r>
        <w:rPr>
          <w:rFonts w:hint="eastAsia" w:ascii="仿宋_GB2312" w:hAnsi="仿宋_GB2312" w:eastAsia="仿宋_GB2312"/>
          <w:color w:val="auto"/>
          <w:sz w:val="30"/>
          <w:lang w:val="en-US"/>
        </w:rPr>
        <w:t>。</w:t>
      </w:r>
    </w:p>
    <w:p>
      <w:pPr>
        <w:pStyle w:val="3"/>
        <w:keepNext/>
        <w:keepLines/>
        <w:spacing w:line="600" w:lineRule="exact"/>
        <w:ind w:firstLine="602"/>
        <w:rPr>
          <w:rFonts w:hint="eastAsia" w:ascii="黑体" w:hAnsi="黑体" w:eastAsia="黑体"/>
          <w:b/>
          <w:color w:val="auto"/>
          <w:sz w:val="30"/>
          <w:lang w:val="en-US"/>
        </w:rPr>
      </w:pPr>
      <w:bookmarkStart w:id="77" w:name="_Toc24358"/>
      <w:bookmarkStart w:id="78" w:name="_Toc32019"/>
      <w:bookmarkStart w:id="79" w:name="_Toc19481"/>
      <w:r>
        <w:rPr>
          <w:rFonts w:hint="eastAsia" w:ascii="黑体" w:hAnsi="黑体" w:eastAsia="黑体"/>
          <w:b/>
          <w:color w:val="auto"/>
          <w:sz w:val="30"/>
          <w:lang w:val="en-US"/>
        </w:rPr>
        <w:t>十、机关运行经费支出情况说明</w:t>
      </w:r>
      <w:bookmarkEnd w:id="77"/>
      <w:bookmarkEnd w:id="78"/>
      <w:bookmarkEnd w:id="79"/>
    </w:p>
    <w:p>
      <w:pPr>
        <w:spacing w:line="580" w:lineRule="exact"/>
        <w:ind w:firstLine="600"/>
        <w:rPr>
          <w:rFonts w:hint="default" w:ascii="Times New Roman" w:hAnsi="Times New Roman" w:eastAsia="Times New Roman"/>
          <w:color w:val="auto"/>
          <w:sz w:val="30"/>
          <w:lang w:val="en-US"/>
        </w:rPr>
      </w:pPr>
      <w:r>
        <w:rPr>
          <w:rFonts w:hint="eastAsia" w:ascii="仿宋_GB2312" w:hAnsi="仿宋_GB2312" w:eastAsia="仿宋_GB2312"/>
          <w:color w:val="auto"/>
          <w:sz w:val="30"/>
          <w:lang w:val="en-US"/>
        </w:rPr>
        <w:t>天津市</w:t>
      </w:r>
      <w:r>
        <w:rPr>
          <w:rFonts w:hint="eastAsia" w:ascii="仿宋_GB2312" w:hAnsi="仿宋_GB2312" w:eastAsia="仿宋_GB2312"/>
          <w:color w:val="auto"/>
          <w:sz w:val="30"/>
          <w:lang w:val="en-US" w:eastAsia="zh-CN"/>
        </w:rPr>
        <w:t>汉阳道中学</w:t>
      </w:r>
      <w:r>
        <w:rPr>
          <w:rFonts w:hint="eastAsia" w:ascii="仿宋_GB2312" w:hAnsi="仿宋_GB2312" w:eastAsia="仿宋_GB2312"/>
          <w:color w:val="auto"/>
          <w:sz w:val="30"/>
          <w:lang w:val="en-US"/>
        </w:rPr>
        <w:t>2021年度无机关运行经费。</w:t>
      </w:r>
    </w:p>
    <w:p>
      <w:pPr>
        <w:pStyle w:val="3"/>
        <w:keepNext/>
        <w:keepLines/>
        <w:spacing w:line="600" w:lineRule="exact"/>
        <w:ind w:firstLine="602"/>
        <w:rPr>
          <w:rFonts w:hint="eastAsia" w:ascii="黑体" w:hAnsi="黑体" w:eastAsia="黑体"/>
          <w:b/>
          <w:color w:val="auto"/>
          <w:sz w:val="30"/>
          <w:lang w:val="en-US"/>
        </w:rPr>
      </w:pPr>
      <w:bookmarkStart w:id="80" w:name="_Toc10978"/>
      <w:bookmarkStart w:id="81" w:name="_Toc110"/>
      <w:bookmarkStart w:id="82" w:name="_Toc12271"/>
      <w:r>
        <w:rPr>
          <w:rFonts w:hint="eastAsia" w:ascii="黑体" w:hAnsi="黑体" w:eastAsia="黑体"/>
          <w:b/>
          <w:color w:val="auto"/>
          <w:sz w:val="30"/>
          <w:lang w:val="en-US"/>
        </w:rPr>
        <w:t>十一、政府采购支出情况说明</w:t>
      </w:r>
      <w:bookmarkEnd w:id="80"/>
      <w:bookmarkEnd w:id="81"/>
      <w:bookmarkEnd w:id="82"/>
    </w:p>
    <w:p>
      <w:pPr>
        <w:spacing w:line="580" w:lineRule="exact"/>
        <w:ind w:firstLine="600"/>
        <w:rPr>
          <w:rFonts w:hint="default" w:ascii="Times New Roman" w:hAnsi="Times New Roman" w:eastAsia="Times New Roman"/>
          <w:color w:val="000000"/>
          <w:sz w:val="30"/>
          <w:lang w:val="en-US"/>
        </w:rPr>
      </w:pPr>
      <w:r>
        <w:rPr>
          <w:rFonts w:hint="eastAsia" w:ascii="仿宋_GB2312" w:hAnsi="仿宋_GB2312" w:eastAsia="仿宋_GB2312"/>
          <w:color w:val="000000"/>
          <w:sz w:val="30"/>
          <w:lang w:val="en-US"/>
        </w:rPr>
        <w:t>天津市汉阳道中学</w:t>
      </w:r>
      <w:r>
        <w:rPr>
          <w:rFonts w:hint="default" w:ascii="Times New Roman" w:hAnsi="Times New Roman" w:eastAsia="Times New Roman"/>
          <w:color w:val="000000"/>
          <w:sz w:val="30"/>
          <w:lang w:val="en-US"/>
        </w:rPr>
        <w:t>2021</w:t>
      </w:r>
      <w:r>
        <w:rPr>
          <w:rFonts w:hint="eastAsia" w:ascii="仿宋_GB2312" w:hAnsi="仿宋_GB2312" w:eastAsia="仿宋_GB2312"/>
          <w:color w:val="000000"/>
          <w:sz w:val="30"/>
          <w:lang w:val="en-US"/>
        </w:rPr>
        <w:t>年</w:t>
      </w:r>
      <w:r>
        <w:rPr>
          <w:rFonts w:hint="eastAsia" w:ascii="仿宋_GB2312" w:hAnsi="仿宋_GB2312" w:eastAsia="仿宋_GB2312"/>
          <w:color w:val="auto"/>
          <w:kern w:val="2"/>
          <w:sz w:val="30"/>
          <w:lang w:val="en-US"/>
        </w:rPr>
        <w:t>政府</w:t>
      </w:r>
      <w:r>
        <w:rPr>
          <w:rFonts w:hint="eastAsia" w:ascii="仿宋_GB2312" w:hAnsi="仿宋_GB2312" w:eastAsia="仿宋_GB2312"/>
          <w:color w:val="000000"/>
          <w:sz w:val="30"/>
          <w:lang w:val="en-US"/>
        </w:rPr>
        <w:t>采购支出总额</w:t>
      </w:r>
      <w:r>
        <w:rPr>
          <w:rFonts w:hint="default" w:ascii="Times New Roman" w:hAnsi="Times New Roman" w:eastAsia="Times New Roman"/>
          <w:color w:val="auto"/>
          <w:sz w:val="30"/>
          <w:lang w:val="en-US"/>
        </w:rPr>
        <w:t>694,710.63</w:t>
      </w:r>
      <w:r>
        <w:rPr>
          <w:rFonts w:hint="eastAsia" w:ascii="仿宋_GB2312" w:hAnsi="仿宋_GB2312" w:eastAsia="仿宋_GB2312"/>
          <w:color w:val="000000"/>
          <w:sz w:val="30"/>
          <w:lang w:val="en-US"/>
        </w:rPr>
        <w:t>元，其中：政府采购货物支出</w:t>
      </w:r>
      <w:r>
        <w:rPr>
          <w:rFonts w:hint="default" w:ascii="Times New Roman" w:hAnsi="Times New Roman" w:eastAsia="Times New Roman"/>
          <w:color w:val="auto"/>
          <w:sz w:val="30"/>
          <w:lang w:val="en-US"/>
        </w:rPr>
        <w:t>124,800.00</w:t>
      </w:r>
      <w:r>
        <w:rPr>
          <w:rFonts w:hint="eastAsia" w:ascii="仿宋_GB2312" w:hAnsi="仿宋_GB2312" w:eastAsia="仿宋_GB2312"/>
          <w:color w:val="000000"/>
          <w:sz w:val="30"/>
          <w:lang w:val="en-US"/>
        </w:rPr>
        <w:t>元、政府采购服务支出</w:t>
      </w:r>
      <w:r>
        <w:rPr>
          <w:rFonts w:hint="default" w:ascii="Times New Roman" w:hAnsi="Times New Roman" w:eastAsia="Times New Roman"/>
          <w:color w:val="auto"/>
          <w:sz w:val="30"/>
          <w:lang w:val="en-US"/>
        </w:rPr>
        <w:t>569,910.63</w:t>
      </w:r>
      <w:r>
        <w:rPr>
          <w:rFonts w:hint="eastAsia" w:ascii="仿宋_GB2312" w:hAnsi="仿宋_GB2312" w:eastAsia="仿宋_GB2312"/>
          <w:color w:val="000000"/>
          <w:sz w:val="30"/>
          <w:lang w:val="en-US"/>
        </w:rPr>
        <w:t>元。授予中小企业合同金额</w:t>
      </w:r>
      <w:r>
        <w:rPr>
          <w:rFonts w:hint="default" w:ascii="Times New Roman" w:hAnsi="Times New Roman" w:eastAsia="Times New Roman"/>
          <w:color w:val="auto"/>
          <w:sz w:val="30"/>
          <w:lang w:val="en-US"/>
        </w:rPr>
        <w:t>694,710.63</w:t>
      </w:r>
      <w:r>
        <w:rPr>
          <w:rFonts w:hint="eastAsia" w:ascii="仿宋_GB2312" w:hAnsi="仿宋_GB2312" w:eastAsia="仿宋_GB2312"/>
          <w:color w:val="000000"/>
          <w:sz w:val="30"/>
          <w:lang w:val="en-US"/>
        </w:rPr>
        <w:t>元，占政府采购支出总额的</w:t>
      </w:r>
      <w:r>
        <w:rPr>
          <w:rFonts w:hint="default" w:ascii="Times New Roman" w:hAnsi="Times New Roman" w:eastAsia="Times New Roman"/>
          <w:color w:val="auto"/>
          <w:sz w:val="30"/>
          <w:lang w:val="en-US"/>
        </w:rPr>
        <w:t>100.00</w:t>
      </w:r>
      <w:r>
        <w:rPr>
          <w:rFonts w:hint="eastAsia" w:ascii="仿宋_GB2312" w:hAnsi="仿宋_GB2312" w:eastAsia="仿宋_GB2312"/>
          <w:color w:val="000000"/>
          <w:sz w:val="30"/>
          <w:lang w:val="en-US"/>
        </w:rPr>
        <w:t>%，其中：授予小微企业合同金额</w:t>
      </w:r>
      <w:r>
        <w:rPr>
          <w:rFonts w:hint="default" w:ascii="Times New Roman" w:hAnsi="Times New Roman" w:eastAsia="Times New Roman"/>
          <w:color w:val="auto"/>
          <w:sz w:val="30"/>
          <w:lang w:val="en-US"/>
        </w:rPr>
        <w:t>694,710.63</w:t>
      </w:r>
      <w:r>
        <w:rPr>
          <w:rFonts w:hint="eastAsia" w:ascii="仿宋_GB2312" w:hAnsi="仿宋_GB2312" w:eastAsia="仿宋_GB2312"/>
          <w:color w:val="000000"/>
          <w:sz w:val="30"/>
          <w:lang w:val="en-US"/>
        </w:rPr>
        <w:t>元，占政府采购支出总额的</w:t>
      </w:r>
      <w:r>
        <w:rPr>
          <w:rFonts w:hint="default" w:ascii="Times New Roman" w:hAnsi="Times New Roman" w:eastAsia="Times New Roman"/>
          <w:color w:val="auto"/>
          <w:sz w:val="30"/>
          <w:lang w:val="en-US"/>
        </w:rPr>
        <w:t>100.00</w:t>
      </w:r>
      <w:r>
        <w:rPr>
          <w:rFonts w:hint="eastAsia" w:ascii="仿宋_GB2312" w:hAnsi="仿宋_GB2312" w:eastAsia="仿宋_GB2312"/>
          <w:color w:val="000000"/>
          <w:sz w:val="30"/>
          <w:lang w:val="en-US"/>
        </w:rPr>
        <w:t>%。</w:t>
      </w:r>
    </w:p>
    <w:p>
      <w:pPr>
        <w:spacing w:line="600" w:lineRule="exact"/>
        <w:ind w:firstLine="600"/>
        <w:outlineLvl w:val="1"/>
        <w:rPr>
          <w:rFonts w:hint="eastAsia" w:ascii="黑体" w:hAnsi="黑体" w:eastAsia="黑体"/>
          <w:b/>
          <w:color w:val="auto"/>
          <w:sz w:val="30"/>
          <w:lang w:val="en-US"/>
        </w:rPr>
      </w:pPr>
      <w:bookmarkStart w:id="83" w:name="_Toc17430"/>
      <w:bookmarkStart w:id="84" w:name="_Toc25594"/>
      <w:r>
        <w:rPr>
          <w:rFonts w:hint="eastAsia" w:ascii="黑体" w:hAnsi="黑体" w:eastAsia="黑体"/>
          <w:b/>
          <w:color w:val="auto"/>
          <w:sz w:val="30"/>
          <w:lang w:val="zh-CN"/>
        </w:rPr>
        <w:t>十二、</w:t>
      </w:r>
      <w:r>
        <w:rPr>
          <w:rFonts w:hint="eastAsia" w:ascii="黑体" w:hAnsi="黑体" w:eastAsia="黑体"/>
          <w:b/>
          <w:color w:val="auto"/>
          <w:sz w:val="30"/>
          <w:lang w:val="en-US"/>
        </w:rPr>
        <w:t>国有资产占有使用情况说明</w:t>
      </w:r>
      <w:bookmarkEnd w:id="83"/>
      <w:bookmarkEnd w:id="84"/>
    </w:p>
    <w:p>
      <w:pPr>
        <w:spacing w:line="600" w:lineRule="exact"/>
        <w:ind w:firstLine="720"/>
        <w:rPr>
          <w:rFonts w:hint="default" w:ascii="Times New Roman" w:hAnsi="Times New Roman" w:eastAsia="Times New Roman"/>
          <w:color w:val="000000"/>
          <w:sz w:val="30"/>
          <w:lang w:val="en-US"/>
        </w:rPr>
      </w:pPr>
      <w:r>
        <w:rPr>
          <w:rFonts w:hint="eastAsia" w:ascii="仿宋_GB2312" w:hAnsi="仿宋_GB2312" w:eastAsia="仿宋_GB2312"/>
          <w:color w:val="000000"/>
          <w:sz w:val="30"/>
          <w:lang w:val="en-US"/>
        </w:rPr>
        <w:t>天津市</w:t>
      </w:r>
      <w:r>
        <w:rPr>
          <w:rFonts w:hint="eastAsia" w:ascii="仿宋_GB2312" w:hAnsi="仿宋_GB2312" w:eastAsia="仿宋_GB2312"/>
          <w:color w:val="000000"/>
          <w:sz w:val="30"/>
          <w:lang w:val="en-US" w:eastAsia="zh-CN"/>
        </w:rPr>
        <w:t>汉阳道中学</w:t>
      </w:r>
      <w:r>
        <w:rPr>
          <w:rFonts w:hint="eastAsia" w:ascii="仿宋_GB2312" w:hAnsi="仿宋_GB2312" w:eastAsia="仿宋_GB2312"/>
          <w:color w:val="000000"/>
          <w:sz w:val="30"/>
          <w:lang w:val="en-US"/>
        </w:rPr>
        <w:t>2021年度无国有资产占有使用情况。</w:t>
      </w:r>
    </w:p>
    <w:p>
      <w:pPr>
        <w:spacing w:line="600" w:lineRule="exact"/>
        <w:ind w:firstLine="600"/>
        <w:outlineLvl w:val="1"/>
        <w:rPr>
          <w:rFonts w:hint="eastAsia" w:ascii="黑体" w:hAnsi="黑体" w:eastAsia="黑体"/>
          <w:b/>
          <w:color w:val="auto"/>
          <w:sz w:val="30"/>
          <w:lang w:val="en-US"/>
        </w:rPr>
      </w:pPr>
      <w:bookmarkStart w:id="85" w:name="_Toc1252"/>
      <w:bookmarkStart w:id="86" w:name="_Toc3486"/>
      <w:r>
        <w:rPr>
          <w:rFonts w:hint="eastAsia" w:ascii="黑体" w:hAnsi="黑体" w:eastAsia="黑体"/>
          <w:b/>
          <w:color w:val="auto"/>
          <w:sz w:val="30"/>
          <w:lang w:val="zh-CN"/>
        </w:rPr>
        <w:t>十三、</w:t>
      </w:r>
      <w:r>
        <w:rPr>
          <w:rFonts w:hint="eastAsia" w:ascii="黑体" w:hAnsi="黑体" w:eastAsia="黑体"/>
          <w:b/>
          <w:color w:val="auto"/>
          <w:sz w:val="30"/>
          <w:lang w:val="en-US"/>
        </w:rPr>
        <w:t>预算绩效情况说明</w:t>
      </w:r>
      <w:bookmarkEnd w:id="85"/>
      <w:bookmarkEnd w:id="86"/>
    </w:p>
    <w:p>
      <w:pPr>
        <w:spacing w:line="600" w:lineRule="exact"/>
        <w:ind w:firstLine="600"/>
        <w:jc w:val="both"/>
        <w:rPr>
          <w:rFonts w:hint="eastAsia" w:ascii="仿宋_GB2312" w:hAnsi="仿宋_GB2312" w:eastAsia="仿宋_GB2312"/>
          <w:color w:val="auto"/>
          <w:sz w:val="30"/>
          <w:lang w:val="en-US"/>
        </w:rPr>
      </w:pPr>
      <w:r>
        <w:rPr>
          <w:rFonts w:hint="eastAsia" w:ascii="仿宋_GB2312" w:hAnsi="仿宋_GB2312" w:eastAsia="仿宋_GB2312"/>
          <w:color w:val="auto"/>
          <w:sz w:val="30"/>
          <w:lang w:val="en-US"/>
        </w:rPr>
        <w:t>根据预算绩效管理要求，天津市</w:t>
      </w:r>
      <w:r>
        <w:rPr>
          <w:rFonts w:hint="eastAsia" w:ascii="仿宋_GB2312" w:hAnsi="仿宋_GB2312" w:eastAsia="仿宋_GB2312"/>
          <w:color w:val="auto"/>
          <w:sz w:val="30"/>
          <w:lang w:val="en-US" w:eastAsia="zh-CN"/>
        </w:rPr>
        <w:t>汉阳道中学</w:t>
      </w:r>
      <w:r>
        <w:rPr>
          <w:rFonts w:hint="eastAsia" w:ascii="仿宋_GB2312" w:hAnsi="仿宋_GB2312" w:eastAsia="仿宋_GB2312"/>
          <w:color w:val="auto"/>
          <w:sz w:val="30"/>
          <w:lang w:val="en-US"/>
        </w:rPr>
        <w:t>2021年度已对</w:t>
      </w:r>
      <w:r>
        <w:rPr>
          <w:rFonts w:hint="eastAsia" w:ascii="仿宋_GB2312" w:hAnsi="仿宋_GB2312" w:eastAsia="仿宋_GB2312"/>
          <w:color w:val="auto"/>
          <w:sz w:val="30"/>
          <w:lang w:val="en-US" w:eastAsia="zh-CN"/>
        </w:rPr>
        <w:t>7</w:t>
      </w:r>
      <w:r>
        <w:rPr>
          <w:rFonts w:hint="eastAsia" w:ascii="仿宋_GB2312" w:hAnsi="仿宋_GB2312" w:eastAsia="仿宋_GB2312"/>
          <w:color w:val="auto"/>
          <w:sz w:val="30"/>
          <w:lang w:val="en-US"/>
        </w:rPr>
        <w:t>个项目开展绩效自评，涉及金额</w:t>
      </w:r>
      <w:r>
        <w:rPr>
          <w:rFonts w:hint="eastAsia" w:ascii="仿宋_GB2312" w:hAnsi="仿宋_GB2312" w:eastAsia="仿宋_GB2312"/>
          <w:color w:val="auto"/>
          <w:sz w:val="30"/>
          <w:lang w:val="en-US" w:eastAsia="zh-CN"/>
        </w:rPr>
        <w:t>1</w:t>
      </w:r>
      <w:r>
        <w:rPr>
          <w:rFonts w:hint="default" w:ascii="Times New Roman" w:hAnsi="Times New Roman" w:eastAsia="Times New Roman"/>
          <w:color w:val="auto"/>
          <w:sz w:val="30"/>
          <w:lang w:val="en-US"/>
        </w:rPr>
        <w:t>,</w:t>
      </w:r>
      <w:r>
        <w:rPr>
          <w:rFonts w:hint="eastAsia" w:ascii="仿宋_GB2312" w:hAnsi="仿宋_GB2312" w:eastAsia="仿宋_GB2312"/>
          <w:color w:val="auto"/>
          <w:sz w:val="30"/>
          <w:lang w:val="en-US" w:eastAsia="zh-CN"/>
        </w:rPr>
        <w:t>746</w:t>
      </w:r>
      <w:r>
        <w:rPr>
          <w:rFonts w:hint="default" w:ascii="Times New Roman" w:hAnsi="Times New Roman" w:eastAsia="Times New Roman"/>
          <w:color w:val="auto"/>
          <w:sz w:val="30"/>
          <w:lang w:val="en-US"/>
        </w:rPr>
        <w:t>,</w:t>
      </w:r>
      <w:r>
        <w:rPr>
          <w:rFonts w:hint="eastAsia" w:ascii="仿宋_GB2312" w:hAnsi="仿宋_GB2312" w:eastAsia="仿宋_GB2312"/>
          <w:color w:val="auto"/>
          <w:sz w:val="30"/>
          <w:lang w:val="en-US" w:eastAsia="zh-CN"/>
        </w:rPr>
        <w:t>562.50</w:t>
      </w:r>
      <w:r>
        <w:rPr>
          <w:rFonts w:hint="eastAsia" w:ascii="仿宋_GB2312" w:hAnsi="仿宋_GB2312" w:eastAsia="仿宋_GB2312"/>
          <w:color w:val="auto"/>
          <w:sz w:val="30"/>
          <w:lang w:val="en-US"/>
        </w:rPr>
        <w:t>元，自评结果已随部门汇总决算和“三公”经费决算一并公开。</w:t>
      </w:r>
    </w:p>
    <w:p>
      <w:pPr>
        <w:spacing w:line="600" w:lineRule="exact"/>
        <w:ind w:firstLine="600"/>
        <w:outlineLvl w:val="1"/>
        <w:rPr>
          <w:rFonts w:hint="eastAsia" w:ascii="黑体" w:hAnsi="黑体" w:eastAsia="黑体"/>
          <w:b/>
          <w:color w:val="auto"/>
          <w:sz w:val="30"/>
          <w:lang w:val="en-US"/>
        </w:rPr>
      </w:pPr>
      <w:bookmarkStart w:id="87" w:name="_Toc87"/>
      <w:bookmarkStart w:id="88" w:name="_Toc21011"/>
      <w:r>
        <w:rPr>
          <w:rFonts w:hint="eastAsia" w:ascii="黑体" w:hAnsi="黑体" w:eastAsia="黑体"/>
          <w:b/>
          <w:color w:val="auto"/>
          <w:sz w:val="30"/>
          <w:lang w:val="zh-CN"/>
        </w:rPr>
        <w:t>十四、</w:t>
      </w:r>
      <w:r>
        <w:rPr>
          <w:rFonts w:hint="eastAsia" w:ascii="黑体" w:hAnsi="黑体" w:eastAsia="黑体"/>
          <w:b/>
          <w:color w:val="auto"/>
          <w:sz w:val="30"/>
          <w:lang w:val="en-US"/>
        </w:rPr>
        <w:t>教育、医疗卫生、社会保障和就业、住房保障、涉农补贴等民生支出情况说明</w:t>
      </w:r>
      <w:bookmarkEnd w:id="87"/>
      <w:bookmarkEnd w:id="88"/>
    </w:p>
    <w:p>
      <w:pPr>
        <w:spacing w:line="600" w:lineRule="exact"/>
        <w:ind w:firstLine="600"/>
        <w:rPr>
          <w:rFonts w:hint="eastAsia" w:ascii="仿宋_GB2312" w:hAnsi="仿宋_GB2312" w:eastAsia="仿宋_GB2312"/>
          <w:b/>
          <w:color w:val="000000"/>
          <w:sz w:val="30"/>
          <w:lang w:val="en-US"/>
        </w:rPr>
      </w:pPr>
      <w:r>
        <w:rPr>
          <w:rFonts w:hint="eastAsia" w:ascii="仿宋_GB2312" w:hAnsi="仿宋_GB2312" w:eastAsia="仿宋_GB2312"/>
          <w:color w:val="auto"/>
          <w:sz w:val="30"/>
          <w:lang w:val="en-US"/>
        </w:rPr>
        <w:t>天津市</w:t>
      </w:r>
      <w:r>
        <w:rPr>
          <w:rFonts w:hint="eastAsia" w:ascii="仿宋_GB2312" w:hAnsi="仿宋_GB2312" w:eastAsia="仿宋_GB2312"/>
          <w:color w:val="auto"/>
          <w:sz w:val="30"/>
          <w:lang w:val="en-US" w:eastAsia="zh-CN"/>
        </w:rPr>
        <w:t>汉阳道中学</w:t>
      </w:r>
      <w:r>
        <w:rPr>
          <w:rFonts w:hint="eastAsia" w:ascii="仿宋_GB2312" w:hAnsi="仿宋_GB2312" w:eastAsia="仿宋_GB2312"/>
          <w:color w:val="auto"/>
          <w:sz w:val="30"/>
          <w:lang w:val="en-US"/>
        </w:rPr>
        <w:t>2021年度无教育、医疗卫生、社会保障和就业、住房保障、涉农补贴等民生支出情况</w:t>
      </w:r>
      <w:r>
        <w:rPr>
          <w:rFonts w:hint="eastAsia" w:ascii="仿宋_GB2312" w:hAnsi="仿宋_GB2312" w:eastAsia="仿宋_GB2312"/>
          <w:color w:val="auto"/>
          <w:sz w:val="30"/>
          <w:lang w:val="en-US" w:eastAsia="zh-CN"/>
        </w:rPr>
        <w:t>。</w:t>
      </w:r>
    </w:p>
    <w:p>
      <w:pPr>
        <w:rPr>
          <w:rFonts w:hint="eastAsia" w:ascii="仿宋_GB2312" w:hAnsi="仿宋_GB2312" w:eastAsia="仿宋_GB2312"/>
          <w:b/>
          <w:color w:val="000000"/>
          <w:sz w:val="30"/>
          <w:lang w:val="en-US"/>
        </w:rPr>
      </w:pPr>
      <w:r>
        <w:rPr>
          <w:rFonts w:hint="eastAsia" w:ascii="仿宋_GB2312" w:hAnsi="仿宋_GB2312" w:eastAsia="仿宋_GB2312"/>
          <w:b/>
          <w:color w:val="000000"/>
          <w:sz w:val="30"/>
          <w:lang w:val="en-US"/>
        </w:rPr>
        <w:br w:type="page"/>
      </w:r>
    </w:p>
    <w:p>
      <w:pPr>
        <w:pStyle w:val="2"/>
        <w:keepNext/>
        <w:keepLines/>
        <w:spacing w:line="600" w:lineRule="exact"/>
        <w:jc w:val="center"/>
        <w:rPr>
          <w:rFonts w:hint="eastAsia" w:ascii="方正小标宋简体" w:hAnsi="方正小标宋简体" w:eastAsia="方正小标宋简体"/>
          <w:b/>
          <w:color w:val="auto"/>
          <w:kern w:val="44"/>
          <w:sz w:val="44"/>
          <w:lang w:val="en-US"/>
        </w:rPr>
      </w:pPr>
      <w:bookmarkStart w:id="89" w:name="_Toc31461"/>
      <w:bookmarkStart w:id="90" w:name="_Toc28888"/>
      <w:bookmarkStart w:id="91" w:name="_Toc18561"/>
      <w:r>
        <w:rPr>
          <w:rFonts w:hint="eastAsia" w:ascii="方正小标宋简体" w:hAnsi="方正小标宋简体" w:eastAsia="方正小标宋简体"/>
          <w:b/>
          <w:color w:val="auto"/>
          <w:kern w:val="44"/>
          <w:sz w:val="44"/>
          <w:lang w:val="en-US"/>
        </w:rPr>
        <w:t>第四部分  名词解释</w:t>
      </w:r>
      <w:bookmarkEnd w:id="89"/>
      <w:bookmarkEnd w:id="90"/>
      <w:bookmarkEnd w:id="91"/>
    </w:p>
    <w:p>
      <w:pPr>
        <w:spacing w:line="600" w:lineRule="exact"/>
        <w:ind w:firstLine="600"/>
        <w:rPr>
          <w:rFonts w:hint="eastAsia" w:ascii="仿宋_GB2312" w:hAnsi="仿宋_GB2312" w:eastAsia="仿宋_GB2312"/>
          <w:color w:val="auto"/>
          <w:sz w:val="30"/>
          <w:lang w:val="en-US"/>
        </w:rPr>
      </w:pPr>
    </w:p>
    <w:p>
      <w:pPr>
        <w:spacing w:line="600" w:lineRule="exact"/>
        <w:ind w:firstLine="600"/>
        <w:rPr>
          <w:rFonts w:hint="eastAsia" w:ascii="仿宋_GB2312" w:hAnsi="仿宋_GB2312" w:eastAsia="仿宋_GB2312"/>
          <w:color w:val="auto"/>
          <w:sz w:val="30"/>
          <w:lang w:val="en-US"/>
        </w:rPr>
      </w:pPr>
      <w:r>
        <w:rPr>
          <w:rFonts w:hint="eastAsia" w:ascii="仿宋_GB2312" w:hAnsi="仿宋_GB2312" w:eastAsia="仿宋_GB2312"/>
          <w:color w:val="auto"/>
          <w:sz w:val="30"/>
          <w:lang w:val="en-US"/>
        </w:rPr>
        <w:t>1</w:t>
      </w:r>
      <w:r>
        <w:rPr>
          <w:rFonts w:hint="eastAsia" w:ascii="宋体" w:hAnsi="宋体" w:eastAsia="宋体"/>
          <w:color w:val="auto"/>
          <w:sz w:val="24"/>
          <w:lang w:val="en-US"/>
        </w:rPr>
        <w:t>.</w:t>
      </w:r>
      <w:r>
        <w:rPr>
          <w:rFonts w:hint="eastAsia" w:ascii="仿宋_GB2312" w:hAnsi="仿宋_GB2312" w:eastAsia="仿宋_GB2312"/>
          <w:color w:val="auto"/>
          <w:sz w:val="30"/>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hint="eastAsia" w:ascii="仿宋_GB2312" w:hAnsi="仿宋_GB2312" w:eastAsia="仿宋_GB2312"/>
          <w:color w:val="auto"/>
          <w:sz w:val="30"/>
          <w:lang w:val="en-US"/>
        </w:rPr>
      </w:pPr>
      <w:r>
        <w:rPr>
          <w:rFonts w:hint="eastAsia" w:ascii="仿宋_GB2312" w:hAnsi="仿宋_GB2312" w:eastAsia="仿宋_GB2312"/>
          <w:color w:val="auto"/>
          <w:sz w:val="30"/>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hint="eastAsia" w:ascii="仿宋_GB2312" w:hAnsi="仿宋_GB2312" w:eastAsia="仿宋_GB2312"/>
          <w:color w:val="auto"/>
          <w:sz w:val="30"/>
          <w:lang w:val="en-US"/>
        </w:rPr>
      </w:pPr>
      <w:r>
        <w:rPr>
          <w:rFonts w:hint="eastAsia" w:ascii="仿宋_GB2312" w:hAnsi="仿宋_GB2312" w:eastAsia="仿宋_GB2312"/>
          <w:color w:val="auto"/>
          <w:sz w:val="30"/>
          <w:lang w:val="en-US"/>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hint="default" w:ascii="Times New Roman" w:hAnsi="Times New Roman" w:eastAsia="Times New Roman"/>
          <w:color w:val="auto"/>
          <w:sz w:val="24"/>
          <w:lang w:val="zh-CN"/>
        </w:rPr>
      </w:pPr>
    </w:p>
    <w:p>
      <w:pPr>
        <w:rPr>
          <w:rFonts w:hint="eastAsia" w:ascii="黑体" w:hAnsi="黑体" w:eastAsia="黑体"/>
          <w:color w:val="auto"/>
          <w:kern w:val="2"/>
          <w:sz w:val="32"/>
          <w:lang w:val="zh-CN"/>
        </w:rPr>
      </w:pPr>
    </w:p>
    <w:p>
      <w:pPr>
        <w:rPr>
          <w:rFonts w:hint="eastAsia" w:ascii="黑体" w:hAnsi="黑体" w:eastAsia="黑体"/>
          <w:color w:val="auto"/>
          <w:kern w:val="2"/>
          <w:sz w:val="32"/>
          <w:lang w:val="zh-CN"/>
        </w:rPr>
      </w:pPr>
    </w:p>
    <w:sectPr>
      <w:footerReference r:id="rId4"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rPr>
    </w:pPr>
    <w:r>
      <w:rPr>
        <w:rFonts w:hint="default"/>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default"/>
                              <w:sz w:val="18"/>
                            </w:rPr>
                          </w:pP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1</w:t>
                          </w:r>
                          <w:r>
                            <w:rPr>
                              <w:rFonts w:hint="default"/>
                              <w:sz w:val="18"/>
                            </w:rPr>
                            <w:fldChar w:fldCharType="end"/>
                          </w:r>
                        </w:p>
                      </w:txbxContent>
                    </wps:txbx>
                    <wps:bodyPr vert="horz" wrap="none" lIns="0" tIns="0" rIns="0" bIns="0" anchor="t"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8LH2UxgEAAGsDAAAOAAAAAAAAAAEAIAAAAB4BAABkcnMvZTJvRG9jLnht&#10;bFBLBQYAAAAABgAGAFkBAABWBQAAAAA=&#10;">
              <v:fill on="f" focussize="0,0"/>
              <v:stroke on="f"/>
              <v:imagedata o:title=""/>
              <o:lock v:ext="edit" aspectratio="f"/>
              <v:textbox inset="0mm,0mm,0mm,0mm" style="mso-fit-shape-to-text:t;">
                <w:txbxContent>
                  <w:p>
                    <w:pPr>
                      <w:pStyle w:val="4"/>
                      <w:rPr>
                        <w:rFonts w:hint="default"/>
                        <w:sz w:val="18"/>
                      </w:rPr>
                    </w:pP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1</w:t>
                    </w:r>
                    <w:r>
                      <w:rPr>
                        <w:rFonts w:hint="default"/>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E8606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uiPriority="99" w:semiHidden="0" w:name="toc 1"/>
    <w:lsdException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99"/>
    <w:pPr>
      <w:widowControl w:val="0"/>
      <w:autoSpaceDE w:val="0"/>
      <w:autoSpaceDN w:val="0"/>
      <w:adjustRightInd w:val="0"/>
    </w:pPr>
    <w:rPr>
      <w:rFonts w:hint="default"/>
      <w:sz w:val="24"/>
    </w:rPr>
  </w:style>
  <w:style w:type="paragraph" w:styleId="2">
    <w:name w:val="heading 1"/>
    <w:unhideWhenUsed/>
    <w:uiPriority w:val="99"/>
    <w:pPr>
      <w:widowControl w:val="0"/>
      <w:autoSpaceDE w:val="0"/>
      <w:autoSpaceDN w:val="0"/>
      <w:adjustRightInd w:val="0"/>
    </w:pPr>
    <w:rPr>
      <w:rFonts w:hint="default"/>
      <w:sz w:val="24"/>
    </w:rPr>
  </w:style>
  <w:style w:type="paragraph" w:styleId="3">
    <w:name w:val="heading 2"/>
    <w:unhideWhenUsed/>
    <w:uiPriority w:val="99"/>
    <w:pPr>
      <w:widowControl w:val="0"/>
      <w:autoSpaceDE w:val="0"/>
      <w:autoSpaceDN w:val="0"/>
      <w:adjustRightInd w:val="0"/>
    </w:pPr>
    <w:rPr>
      <w:rFonts w:hint="default"/>
      <w:sz w:val="24"/>
    </w:rPr>
  </w:style>
  <w:style w:type="character" w:default="1" w:styleId="8">
    <w:name w:val="Default Paragraph Font"/>
    <w:unhideWhenUsed/>
    <w:uiPriority w:val="99"/>
    <w:rPr>
      <w:rFonts w:hint="default"/>
      <w:sz w:val="24"/>
    </w:rPr>
  </w:style>
  <w:style w:type="table" w:default="1" w:styleId="9">
    <w:name w:val="Normal Table"/>
    <w:qFormat/>
    <w:uiPriority w:val="99"/>
    <w:tblPr>
      <w:tblLayout w:type="fixed"/>
      <w:tblCellMar>
        <w:top w:w="0" w:type="dxa"/>
        <w:left w:w="108" w:type="dxa"/>
        <w:bottom w:w="0" w:type="dxa"/>
        <w:right w:w="108" w:type="dxa"/>
      </w:tblCellMar>
    </w:tblPr>
  </w:style>
  <w:style w:type="paragraph" w:styleId="4">
    <w:name w:val="footer"/>
    <w:basedOn w:val="1"/>
    <w:unhideWhenUsed/>
    <w:uiPriority w:val="99"/>
    <w:pPr>
      <w:tabs>
        <w:tab w:val="center" w:pos="4153"/>
        <w:tab w:val="right" w:pos="8306"/>
      </w:tabs>
      <w:snapToGrid w:val="0"/>
    </w:pPr>
    <w:rPr>
      <w:rFonts w:hint="default"/>
      <w:sz w:val="18"/>
    </w:rPr>
  </w:style>
  <w:style w:type="paragraph" w:styleId="5">
    <w:name w:val="header"/>
    <w:basedOn w:val="1"/>
    <w:unhideWhenUsed/>
    <w:uiPriority w:val="99"/>
    <w:pPr>
      <w:tabs>
        <w:tab w:val="center" w:pos="4153"/>
        <w:tab w:val="right" w:pos="8306"/>
      </w:tabs>
      <w:snapToGrid w:val="0"/>
      <w:jc w:val="both"/>
    </w:pPr>
    <w:rPr>
      <w:rFonts w:hint="default"/>
      <w:sz w:val="18"/>
    </w:rPr>
  </w:style>
  <w:style w:type="paragraph" w:styleId="6">
    <w:name w:val="toc 1"/>
    <w:basedOn w:val="1"/>
    <w:next w:val="1"/>
    <w:unhideWhenUsed/>
    <w:uiPriority w:val="99"/>
    <w:rPr>
      <w:rFonts w:hint="default"/>
      <w:sz w:val="24"/>
    </w:rPr>
  </w:style>
  <w:style w:type="paragraph" w:styleId="7">
    <w:name w:val="toc 2"/>
    <w:basedOn w:val="1"/>
    <w:next w:val="1"/>
    <w:unhideWhenUsed/>
    <w:uiPriority w:val="99"/>
    <w:pPr>
      <w:ind w:left="420" w:leftChars="200"/>
    </w:pPr>
    <w:rPr>
      <w:rFonts w:hint="default"/>
      <w:sz w:val="24"/>
    </w:rPr>
  </w:style>
  <w:style w:type="paragraph" w:customStyle="1" w:styleId="10">
    <w:name w:val="WPSOffice手动目录 1"/>
    <w:unhideWhenUsed/>
    <w:uiPriority w:val="0"/>
    <w:pPr>
      <w:spacing w:beforeLines="0" w:afterLines="0"/>
    </w:pPr>
    <w:rPr>
      <w:rFonts w:hint="default"/>
      <w:sz w:val="20"/>
    </w:rPr>
  </w:style>
  <w:style w:type="paragraph" w:customStyle="1" w:styleId="11">
    <w:name w:val="WPSOffice手动目录 2"/>
    <w:unhideWhenUsed/>
    <w:uiPriority w:val="0"/>
    <w:pPr>
      <w:spacing w:beforeLines="0" w:afterLines="0"/>
      <w:ind w:leftChars="200"/>
    </w:pPr>
    <w:rPr>
      <w:rFonts w:hint="default"/>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2022-11-18T01:50:48Z</dcterms:created>
  <dc:creator>User</dc:creator>
  <cp:lastModifiedBy>User</cp:lastModifiedBy>
  <dcterms:modified xsi:type="dcterms:W3CDTF">2022-11-18T01:50:58Z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