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40" w:lineRule="exact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bookmarkStart w:id="0" w:name="_Toc456965826"/>
      <w:r>
        <w:rPr>
          <w:rFonts w:hint="eastAsia" w:ascii="黑体" w:hAnsi="黑体" w:eastAsia="黑体" w:cs="仿宋_GB2312"/>
          <w:sz w:val="28"/>
          <w:szCs w:val="28"/>
        </w:rPr>
        <w:t>附件</w:t>
      </w:r>
      <w:r>
        <w:rPr>
          <w:rFonts w:ascii="黑体" w:hAnsi="黑体" w:eastAsia="黑体" w:cs="仿宋_GB2312"/>
          <w:sz w:val="28"/>
          <w:szCs w:val="28"/>
        </w:rPr>
        <w:t>4</w:t>
      </w: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>
        <w:rPr>
          <w:rFonts w:hint="eastAsia" w:ascii="宋体" w:hAnsi="宋体" w:cs="仿宋_GB2312"/>
          <w:b/>
          <w:bCs/>
          <w:sz w:val="44"/>
          <w:szCs w:val="44"/>
        </w:rPr>
        <w:t>和平区</w:t>
      </w:r>
      <w:r>
        <w:rPr>
          <w:rFonts w:hint="eastAsia" w:ascii="宋体" w:hAnsi="宋体" w:cs="仿宋_GB2312"/>
          <w:b/>
          <w:bCs/>
          <w:sz w:val="44"/>
          <w:szCs w:val="44"/>
          <w:lang w:val="en-US" w:eastAsia="zh-CN"/>
        </w:rPr>
        <w:t>政协</w:t>
      </w:r>
      <w:r>
        <w:rPr>
          <w:rFonts w:hint="eastAsia" w:ascii="宋体" w:hAnsi="宋体" w:cs="仿宋_GB2312"/>
          <w:b/>
          <w:bCs/>
          <w:sz w:val="44"/>
          <w:szCs w:val="44"/>
        </w:rPr>
        <w:t>202</w:t>
      </w:r>
      <w:r>
        <w:rPr>
          <w:rFonts w:ascii="宋体" w:hAnsi="宋体" w:cs="仿宋_GB2312"/>
          <w:b/>
          <w:bCs/>
          <w:sz w:val="44"/>
          <w:szCs w:val="44"/>
        </w:rPr>
        <w:t>1</w:t>
      </w:r>
      <w:r>
        <w:rPr>
          <w:rFonts w:hint="eastAsia" w:ascii="宋体" w:hAnsi="宋体" w:cs="仿宋_GB2312"/>
          <w:b/>
          <w:bCs/>
          <w:sz w:val="44"/>
          <w:szCs w:val="44"/>
        </w:rPr>
        <w:t>年整体支出</w:t>
      </w: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>
        <w:rPr>
          <w:rFonts w:hint="eastAsia" w:ascii="宋体" w:hAnsi="宋体" w:cs="仿宋_GB2312"/>
          <w:b/>
          <w:bCs/>
          <w:sz w:val="44"/>
          <w:szCs w:val="44"/>
        </w:rPr>
        <w:t>绩效自评报告</w:t>
      </w:r>
    </w:p>
    <w:p>
      <w:pPr>
        <w:spacing w:after="0" w:line="540" w:lineRule="exact"/>
        <w:ind w:firstLine="64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</w:p>
    <w:p>
      <w:pPr>
        <w:spacing w:after="0" w:line="540" w:lineRule="exact"/>
        <w:ind w:firstLine="640"/>
        <w:outlineLvl w:val="0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一、部门概述</w:t>
      </w:r>
      <w:bookmarkEnd w:id="0"/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1" w:name="_Toc456965827"/>
      <w:r>
        <w:rPr>
          <w:rFonts w:hint="eastAsia" w:ascii="楷体_GB2312" w:hAnsi="仿宋" w:eastAsia="楷体_GB2312" w:cs="仿宋_GB2312"/>
          <w:b/>
          <w:sz w:val="32"/>
          <w:szCs w:val="32"/>
        </w:rPr>
        <w:t>（一）部门职能</w:t>
      </w:r>
      <w:bookmarkEnd w:id="1"/>
    </w:p>
    <w:p>
      <w:pPr>
        <w:spacing w:line="680" w:lineRule="exact"/>
        <w:ind w:firstLine="640" w:firstLineChars="200"/>
        <w:rPr>
          <w:rFonts w:ascii="仿宋_GB2312" w:hAnsi="仿宋_GB2312" w:eastAsia="仿宋_GB2312" w:cs="仿宋_GB2312"/>
          <w:sz w:val="34"/>
          <w:szCs w:val="34"/>
        </w:rPr>
      </w:pPr>
      <w:bookmarkStart w:id="2" w:name="_Toc456965828"/>
      <w:r>
        <w:rPr>
          <w:rFonts w:hint="eastAsia" w:ascii="Times New Roman" w:hAnsi="Times New Roman" w:eastAsia="仿宋_GB2312" w:cs="Times New Roman"/>
          <w:sz w:val="32"/>
          <w:szCs w:val="32"/>
        </w:rPr>
        <w:t>1.和平区政协</w:t>
      </w:r>
      <w:r>
        <w:rPr>
          <w:rFonts w:hint="eastAsia" w:ascii="仿宋_GB2312" w:hAnsi="仿宋" w:eastAsia="仿宋_GB2312" w:cs="Times New Roman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4"/>
          <w:szCs w:val="34"/>
        </w:rPr>
        <w:t>中国人民政治协商会议章程进行工作，主要职能是政治协商、民主监督、参政议政，组织参加本会的各党派、团体和各族各界人士参政议政。</w:t>
      </w:r>
    </w:p>
    <w:p>
      <w:pPr>
        <w:spacing w:line="68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2.围绕我区经济社会发展，组织委员开展调查研究，通过建议案、提案及其他形式建言献策。</w:t>
      </w:r>
    </w:p>
    <w:p>
      <w:pPr>
        <w:spacing w:line="68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3.坚持科学发展观，密切联系国家机关和其他有关组织，开展调查研究等活动，广开言路，充分发挥委员的专长和作用。</w:t>
      </w:r>
    </w:p>
    <w:p>
      <w:pPr>
        <w:spacing w:line="68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4.宣传和贯彻执行国家关于统一祖国的方针政策、民族政策、宗教政策、侨务政策。积极开展同台湾同胞、港澳同胞、宗教界爱国人士的联系和团结，为祖国的建设和统一贡献力量。</w:t>
      </w:r>
    </w:p>
    <w:p>
      <w:pPr>
        <w:spacing w:line="68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5．抓好区政协机关党建和干部队伍建设。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（二）机构</w:t>
      </w:r>
      <w:bookmarkEnd w:id="2"/>
      <w:r>
        <w:rPr>
          <w:rFonts w:hint="eastAsia" w:ascii="楷体_GB2312" w:hAnsi="仿宋" w:eastAsia="楷体_GB2312" w:cs="仿宋_GB2312"/>
          <w:b/>
          <w:sz w:val="32"/>
          <w:szCs w:val="32"/>
        </w:rPr>
        <w:t>及人员情况</w:t>
      </w:r>
    </w:p>
    <w:p>
      <w:pPr>
        <w:spacing w:after="0" w:line="540" w:lineRule="exact"/>
        <w:ind w:firstLine="680" w:firstLineChars="200"/>
        <w:outlineLvl w:val="1"/>
        <w:rPr>
          <w:rFonts w:ascii="仿宋_GB2312" w:hAnsi="仿宋" w:eastAsia="仿宋_GB2312"/>
          <w:sz w:val="32"/>
          <w:szCs w:val="32"/>
        </w:rPr>
      </w:pPr>
      <w:bookmarkStart w:id="3" w:name="_Toc456965830"/>
      <w:r>
        <w:rPr>
          <w:rFonts w:hint="eastAsia" w:ascii="仿宋_GB2312" w:hAnsi="宋体" w:eastAsia="仿宋_GB2312" w:cs="Times New Roman"/>
          <w:sz w:val="34"/>
          <w:szCs w:val="34"/>
        </w:rPr>
        <w:t>和平区政协</w:t>
      </w:r>
      <w:r>
        <w:rPr>
          <w:rFonts w:ascii="仿宋_GB2312" w:hAnsi="宋体" w:eastAsia="仿宋_GB2312" w:cs="Times New Roman"/>
          <w:sz w:val="34"/>
          <w:szCs w:val="34"/>
        </w:rPr>
        <w:t>属</w:t>
      </w:r>
      <w:r>
        <w:rPr>
          <w:rFonts w:hint="eastAsia" w:ascii="仿宋_GB2312" w:hAnsi="宋体" w:eastAsia="仿宋_GB2312" w:cs="Times New Roman"/>
          <w:sz w:val="34"/>
          <w:szCs w:val="34"/>
        </w:rPr>
        <w:t>一级预算单位，内设6个职能处室，年末实有人</w:t>
      </w:r>
      <w:r>
        <w:rPr>
          <w:rFonts w:hint="eastAsia" w:ascii="仿宋_GB2312" w:hAnsi="Calibri" w:eastAsia="仿宋_GB2312" w:cs="仿宋_GB2312"/>
          <w:sz w:val="34"/>
          <w:szCs w:val="34"/>
        </w:rPr>
        <w:t>员</w:t>
      </w:r>
      <w:r>
        <w:rPr>
          <w:rFonts w:hint="eastAsia" w:ascii="仿宋_GB2312" w:hAnsi="Calibri" w:eastAsia="仿宋_GB2312" w:cs="仿宋_GB2312"/>
          <w:sz w:val="34"/>
          <w:szCs w:val="34"/>
          <w:lang w:val="en-US" w:eastAsia="zh-CN"/>
        </w:rPr>
        <w:t>95</w:t>
      </w:r>
      <w:r>
        <w:rPr>
          <w:rFonts w:hint="eastAsia" w:ascii="仿宋_GB2312" w:hAnsi="Calibri" w:eastAsia="仿宋_GB2312" w:cs="仿宋_GB2312"/>
          <w:sz w:val="34"/>
          <w:szCs w:val="34"/>
        </w:rPr>
        <w:t>人，其中:在职人员</w:t>
      </w:r>
      <w:r>
        <w:rPr>
          <w:rFonts w:hint="eastAsia" w:ascii="仿宋_GB2312" w:hAnsi="Calibri" w:eastAsia="仿宋_GB2312" w:cs="仿宋_GB2312"/>
          <w:sz w:val="34"/>
          <w:szCs w:val="34"/>
          <w:lang w:val="en-US" w:eastAsia="zh-CN"/>
        </w:rPr>
        <w:t>44</w:t>
      </w:r>
      <w:r>
        <w:rPr>
          <w:rFonts w:hint="eastAsia" w:ascii="仿宋_GB2312" w:hAnsi="Calibri" w:eastAsia="仿宋_GB2312" w:cs="仿宋_GB2312"/>
          <w:sz w:val="34"/>
          <w:szCs w:val="34"/>
        </w:rPr>
        <w:t>人，退休人员</w:t>
      </w:r>
      <w:r>
        <w:rPr>
          <w:rFonts w:hint="eastAsia" w:ascii="仿宋_GB2312" w:hAnsi="Calibri" w:eastAsia="仿宋_GB2312" w:cs="仿宋_GB2312"/>
          <w:sz w:val="34"/>
          <w:szCs w:val="34"/>
          <w:lang w:val="en-US" w:eastAsia="zh-CN"/>
        </w:rPr>
        <w:t>51</w:t>
      </w:r>
      <w:r>
        <w:rPr>
          <w:rFonts w:hint="eastAsia" w:ascii="仿宋_GB2312" w:hAnsi="Calibri" w:eastAsia="仿宋_GB2312" w:cs="仿宋_GB2312"/>
          <w:sz w:val="34"/>
          <w:szCs w:val="34"/>
        </w:rPr>
        <w:t>人。</w:t>
      </w:r>
    </w:p>
    <w:bookmarkEnd w:id="3"/>
    <w:p>
      <w:pPr>
        <w:spacing w:after="0" w:line="540" w:lineRule="exact"/>
        <w:ind w:firstLine="640"/>
        <w:rPr>
          <w:rFonts w:ascii="黑体" w:hAnsi="黑体" w:eastAsia="黑体"/>
          <w:sz w:val="32"/>
          <w:szCs w:val="32"/>
        </w:rPr>
      </w:pPr>
      <w:bookmarkStart w:id="4" w:name="_Toc456965831"/>
      <w:r>
        <w:rPr>
          <w:rFonts w:hint="eastAsia" w:ascii="黑体" w:hAnsi="黑体" w:eastAsia="黑体"/>
          <w:sz w:val="32"/>
          <w:szCs w:val="32"/>
        </w:rPr>
        <w:t>二、部门预算、预算执行及管理情况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</w:t>
      </w:r>
      <w:r>
        <w:rPr>
          <w:rFonts w:hint="eastAsia" w:ascii="楷体_GB2312" w:hAnsi="仿宋" w:eastAsia="楷体_GB2312" w:cs="仿宋_GB2312"/>
          <w:b/>
          <w:sz w:val="32"/>
          <w:szCs w:val="32"/>
        </w:rPr>
        <w:t>年度预决算情况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2021年年初预算财政拨款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1747.52</w:t>
      </w:r>
      <w:r>
        <w:rPr>
          <w:rFonts w:hint="eastAsia" w:ascii="仿宋_GB2312" w:hAnsi="仿宋" w:eastAsia="仿宋_GB2312"/>
          <w:sz w:val="32"/>
          <w:szCs w:val="32"/>
        </w:rPr>
        <w:t>万元，其中：基本支出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1203.98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543.54</w:t>
      </w:r>
      <w:r>
        <w:rPr>
          <w:rFonts w:hint="eastAsia" w:ascii="仿宋_GB2312" w:hAnsi="仿宋" w:eastAsia="仿宋_GB2312"/>
          <w:sz w:val="32"/>
          <w:szCs w:val="32"/>
        </w:rPr>
        <w:t>万元。上年财政拨款结转结余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79.49</w:t>
      </w:r>
      <w:r>
        <w:rPr>
          <w:rFonts w:hint="eastAsia" w:ascii="仿宋_GB2312" w:hAnsi="仿宋" w:eastAsia="仿宋_GB2312"/>
          <w:sz w:val="32"/>
          <w:szCs w:val="32"/>
        </w:rPr>
        <w:t>万元，其中：基本支出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79.49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万元；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2021年决算财政拨款支出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1555.48</w:t>
      </w:r>
      <w:r>
        <w:rPr>
          <w:rFonts w:hint="eastAsia" w:ascii="仿宋_GB2312" w:hAnsi="仿宋" w:eastAsia="仿宋_GB2312"/>
          <w:sz w:val="32"/>
          <w:szCs w:val="32"/>
        </w:rPr>
        <w:t>万元，其中基本支出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1356.32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199.16</w:t>
      </w:r>
      <w:r>
        <w:rPr>
          <w:rFonts w:hint="eastAsia" w:ascii="仿宋_GB2312" w:hAnsi="仿宋" w:eastAsia="仿宋_GB2312"/>
          <w:sz w:val="32"/>
          <w:szCs w:val="32"/>
        </w:rPr>
        <w:t>万元。年末结转结余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85</w:t>
      </w:r>
      <w:r>
        <w:rPr>
          <w:rFonts w:hint="eastAsia" w:ascii="仿宋_GB2312" w:hAnsi="仿宋" w:eastAsia="仿宋_GB2312"/>
          <w:sz w:val="32"/>
          <w:szCs w:val="32"/>
        </w:rPr>
        <w:t>万元，其中基本支出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85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（二）年度主要任务完成情况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" w:eastAsia="仿宋_GB2312"/>
          <w:sz w:val="32"/>
          <w:szCs w:val="32"/>
        </w:rPr>
        <w:t>年初预算金额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1747.52</w:t>
      </w:r>
      <w:r>
        <w:rPr>
          <w:rFonts w:hint="eastAsia" w:ascii="仿宋_GB2312" w:hAnsi="仿宋" w:eastAsia="仿宋_GB2312"/>
          <w:sz w:val="32"/>
          <w:szCs w:val="32"/>
        </w:rPr>
        <w:t>万元，全年预算金额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1555.48</w:t>
      </w:r>
      <w:r>
        <w:rPr>
          <w:rFonts w:hint="eastAsia" w:ascii="仿宋_GB2312" w:hAnsi="仿宋" w:eastAsia="仿宋_GB2312"/>
          <w:sz w:val="32"/>
          <w:szCs w:val="32"/>
        </w:rPr>
        <w:t>万元，执行数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1555.48</w:t>
      </w:r>
      <w:r>
        <w:rPr>
          <w:rFonts w:hint="eastAsia" w:ascii="仿宋_GB2312" w:hAnsi="仿宋" w:eastAsia="仿宋_GB2312"/>
          <w:sz w:val="32"/>
          <w:szCs w:val="32"/>
        </w:rPr>
        <w:t>万元，执行率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（三）部门财务管理情况</w:t>
      </w:r>
    </w:p>
    <w:bookmarkEnd w:id="4"/>
    <w:p>
      <w:pPr>
        <w:pStyle w:val="5"/>
        <w:spacing w:line="520" w:lineRule="exact"/>
        <w:ind w:firstLine="482"/>
        <w:rPr>
          <w:rFonts w:ascii="仿宋_GB2312" w:hAnsi="仿宋" w:eastAsia="仿宋_GB2312" w:cs="Times New Roman"/>
          <w:kern w:val="2"/>
          <w:sz w:val="32"/>
          <w:szCs w:val="32"/>
        </w:rPr>
      </w:pPr>
      <w:bookmarkStart w:id="5" w:name="_Toc268005759"/>
      <w:bookmarkStart w:id="6" w:name="_Toc456965846"/>
      <w:bookmarkStart w:id="7" w:name="_Toc263686375"/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区政协财务管理认真贯彻执行财经政策、法规、制度，加强监督，维护财经纪律，严格执行《中华人民共和国会计法》、《会计基础工作规范》的要求，严格财务管理，按照国家财经制度、法规要求，机关各项财务收支活动都纳入财会部门统一管理、统一核算，并接受监督。按照区财政规定，认真组织财务人员编报预、决算等报表，并严格审核，审核无误后上报区财政。</w:t>
      </w:r>
    </w:p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ascii="黑体" w:hAnsi="黑体" w:eastAsia="黑体" w:cs="Times New Roman"/>
          <w:b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三、</w:t>
      </w:r>
      <w:bookmarkEnd w:id="5"/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整体支出绩效自评情况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8" w:name="_Toc268005760"/>
      <w:r>
        <w:rPr>
          <w:rFonts w:hint="eastAsia" w:ascii="楷体_GB2312" w:hAnsi="仿宋" w:eastAsia="楷体_GB2312" w:cs="仿宋_GB2312"/>
          <w:b/>
          <w:sz w:val="32"/>
          <w:szCs w:val="32"/>
        </w:rPr>
        <w:t>（一）</w:t>
      </w:r>
      <w:bookmarkEnd w:id="8"/>
      <w:r>
        <w:rPr>
          <w:rFonts w:hint="eastAsia" w:ascii="楷体_GB2312" w:hAnsi="仿宋" w:eastAsia="楷体_GB2312" w:cs="仿宋_GB2312"/>
          <w:b/>
          <w:sz w:val="32"/>
          <w:szCs w:val="32"/>
        </w:rPr>
        <w:t>年度整体支出绩效目标完成情况自评</w:t>
      </w:r>
    </w:p>
    <w:p>
      <w:pPr>
        <w:spacing w:after="0" w:line="540" w:lineRule="exact"/>
        <w:rPr>
          <w:rFonts w:hint="eastAsia" w:ascii="仿宋_GB2312" w:hAnsi="仿宋" w:eastAsia="仿宋_GB2312"/>
          <w:sz w:val="32"/>
          <w:szCs w:val="32"/>
        </w:rPr>
      </w:pPr>
      <w:bookmarkStart w:id="9" w:name="_Toc268005761"/>
      <w:r>
        <w:rPr>
          <w:rFonts w:hint="eastAsia" w:ascii="仿宋_GB2312" w:hAnsi="仿宋" w:eastAsia="仿宋_GB2312"/>
          <w:sz w:val="32"/>
          <w:szCs w:val="32"/>
        </w:rPr>
        <w:t xml:space="preserve">   </w:t>
      </w:r>
    </w:p>
    <w:tbl>
      <w:tblPr>
        <w:tblW w:w="99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3885"/>
        <w:gridCol w:w="424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目标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年度绩效目标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实际完成情况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政协在职35人和党派9人，人员经费、办公经费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实际达到的产出和效益100%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调整指标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机关运行服务保障工作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已做好本单位该工作人员44人的工资发放、社险、公积金缴纳、日常办公费、水电、采暖、车辆燃油等及时支付保障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政协9项专项经费和各党派专项业务费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实际达到的产出和效益100%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调整指标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通过开展委员业务活动，提升委员参政议政能力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开展了建党100周年系列活动，文史编辑，图文制作、文明实践调研，专家智库讲座等活动8次，通过履职通云平台把委员履职搬到网上，提升信息化水平，有效提升了委员参政议政能力，提高委员履职效能，基本达到预期指标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通过政协会议筹备保障工作，确保会议议程、提议正常通过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做好政协十五届一次会议和7个民主党派换届会议筹办服务保障工作，保障会议的按时召开，会议议程正常通过，达到广泛凝聚人心和共识，为社会发展建言资政的良好效果，实际达到预期指标。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无偏差</w:t>
            </w:r>
          </w:p>
        </w:tc>
      </w:tr>
    </w:tbl>
    <w:p>
      <w:pPr>
        <w:spacing w:after="0" w:line="540" w:lineRule="exact"/>
        <w:rPr>
          <w:rFonts w:ascii="仿宋_GB2312" w:hAnsi="仿宋" w:eastAsia="仿宋_GB2312"/>
          <w:sz w:val="32"/>
          <w:szCs w:val="32"/>
        </w:rPr>
      </w:pP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</w:t>
      </w:r>
      <w:bookmarkEnd w:id="9"/>
      <w:r>
        <w:rPr>
          <w:rFonts w:hint="eastAsia" w:ascii="楷体_GB2312" w:hAnsi="仿宋" w:eastAsia="楷体_GB2312" w:cs="仿宋_GB2312"/>
          <w:b/>
          <w:sz w:val="32"/>
          <w:szCs w:val="32"/>
        </w:rPr>
        <w:t>绩效目标完成情况</w:t>
      </w:r>
    </w:p>
    <w:p>
      <w:pPr>
        <w:spacing w:after="0" w:line="540" w:lineRule="exact"/>
        <w:ind w:firstLine="630"/>
        <w:rPr>
          <w:rFonts w:ascii="楷体_GB2312" w:hAnsi="仿宋" w:eastAsia="楷体_GB2312" w:cs="仿宋_GB2312"/>
          <w:sz w:val="32"/>
          <w:szCs w:val="32"/>
        </w:rPr>
      </w:pPr>
      <w:r>
        <w:rPr>
          <w:rFonts w:hint="eastAsia" w:ascii="楷体_GB2312" w:hAnsi="仿宋" w:eastAsia="楷体_GB2312" w:cs="仿宋_GB2312"/>
          <w:sz w:val="32"/>
          <w:szCs w:val="32"/>
        </w:rPr>
        <w:t>按照202</w:t>
      </w:r>
      <w:r>
        <w:rPr>
          <w:rFonts w:hint="eastAsia" w:ascii="楷体_GB2312" w:hAnsi="仿宋" w:eastAsia="楷体_GB2312" w:cs="仿宋_GB2312"/>
          <w:sz w:val="32"/>
          <w:szCs w:val="32"/>
          <w:lang w:val="en-US" w:eastAsia="zh-CN"/>
        </w:rPr>
        <w:t>1</w:t>
      </w:r>
      <w:r>
        <w:rPr>
          <w:rFonts w:hint="eastAsia" w:ascii="楷体_GB2312" w:hAnsi="仿宋" w:eastAsia="楷体_GB2312" w:cs="仿宋_GB2312"/>
          <w:sz w:val="32"/>
          <w:szCs w:val="32"/>
        </w:rPr>
        <w:t>年预算批复情况，将202</w:t>
      </w:r>
      <w:r>
        <w:rPr>
          <w:rFonts w:hint="eastAsia" w:ascii="楷体_GB2312" w:hAnsi="仿宋" w:eastAsia="楷体_GB2312" w:cs="仿宋_GB2312"/>
          <w:sz w:val="32"/>
          <w:szCs w:val="32"/>
          <w:lang w:val="en-US" w:eastAsia="zh-CN"/>
        </w:rPr>
        <w:t>1</w:t>
      </w:r>
      <w:r>
        <w:rPr>
          <w:rFonts w:hint="eastAsia" w:ascii="楷体_GB2312" w:hAnsi="仿宋" w:eastAsia="楷体_GB2312" w:cs="仿宋_GB2312"/>
          <w:sz w:val="32"/>
          <w:szCs w:val="32"/>
        </w:rPr>
        <w:t>年预算计划下发给各办公室。绩效目标科学完成，资金管理到位，预算执行规范，按期完成开支进度，保障政协各类活动的顺利开展</w:t>
      </w:r>
      <w:r>
        <w:rPr>
          <w:rFonts w:ascii="楷体_GB2312" w:hAnsi="仿宋" w:eastAsia="楷体_GB2312" w:cs="仿宋_GB2312"/>
          <w:sz w:val="32"/>
          <w:szCs w:val="32"/>
        </w:rPr>
        <w:t xml:space="preserve"> </w:t>
      </w:r>
      <w:r>
        <w:rPr>
          <w:rFonts w:hint="eastAsia" w:ascii="楷体_GB2312" w:hAnsi="仿宋" w:eastAsia="楷体_GB2312" w:cs="仿宋_GB2312"/>
          <w:sz w:val="32"/>
          <w:szCs w:val="32"/>
        </w:rPr>
        <w:t>。</w:t>
      </w:r>
    </w:p>
    <w:p>
      <w:pPr>
        <w:widowControl/>
        <w:spacing w:after="0" w:line="540" w:lineRule="exact"/>
        <w:ind w:firstLine="803" w:firstLineChars="250"/>
        <w:jc w:val="left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 xml:space="preserve">                          </w:t>
      </w:r>
    </w:p>
    <w:p>
      <w:pPr>
        <w:spacing w:after="0" w:line="540" w:lineRule="exact"/>
        <w:ind w:firstLine="64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（三）自评得分</w:t>
      </w:r>
    </w:p>
    <w:bookmarkEnd w:id="6"/>
    <w:bookmarkEnd w:id="7"/>
    <w:p>
      <w:pPr>
        <w:widowControl/>
        <w:spacing w:after="0" w:line="54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部门整体支出绩效自评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93</w:t>
      </w:r>
      <w:bookmarkStart w:id="15" w:name="_GoBack"/>
      <w:bookmarkEnd w:id="15"/>
      <w:r>
        <w:rPr>
          <w:rFonts w:hint="eastAsia" w:ascii="仿宋" w:hAnsi="仿宋" w:eastAsia="仿宋"/>
          <w:sz w:val="32"/>
          <w:szCs w:val="32"/>
        </w:rPr>
        <w:t>分,等次评定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/>
          <w:sz w:val="32"/>
          <w:szCs w:val="32"/>
        </w:rPr>
        <w:t>优。</w:t>
      </w:r>
    </w:p>
    <w:p>
      <w:pPr>
        <w:widowControl/>
        <w:spacing w:after="0" w:line="540" w:lineRule="exact"/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表1：部门整体支出绩效评分表</w:t>
      </w:r>
    </w:p>
    <w:tbl>
      <w:tblPr>
        <w:tblStyle w:val="6"/>
        <w:tblW w:w="8439" w:type="dxa"/>
        <w:tblInd w:w="9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122"/>
        <w:gridCol w:w="2556"/>
        <w:gridCol w:w="850"/>
        <w:gridCol w:w="1134"/>
        <w:gridCol w:w="9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评价指标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3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投入（15分）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目标设定（5分）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绩效目标合理性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例：合理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绩效指标明确性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预算配置（10分）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在职人员控制率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例：100%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“三公经费”变动率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过程（45分）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预算执行（16分）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预算管理（18分）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资金管理制度健全性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资金使用合规性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预决算信息公开性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基础信息完善性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资产管理（11分）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资产管理完整性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固定资产利用率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办公设备购置标准    合规率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产出（20分）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责任履行（20分）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年度任务完成率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年度绩效目标完成率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是否开展项目绩效自评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效果（10分）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履职效益（10分）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部门整体效益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满意度（10分）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社会公众或服务对象满意度（10分）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  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绩效自评综合得分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自评等次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优</w:t>
            </w:r>
          </w:p>
        </w:tc>
      </w:tr>
    </w:tbl>
    <w:p>
      <w:pPr>
        <w:spacing w:after="0" w:line="540" w:lineRule="exact"/>
        <w:ind w:firstLine="640"/>
        <w:rPr>
          <w:rFonts w:ascii="黑体" w:hAnsi="黑体" w:eastAsia="黑体" w:cs="Times New Roman"/>
          <w:b/>
          <w:sz w:val="32"/>
          <w:szCs w:val="32"/>
        </w:rPr>
      </w:pPr>
      <w:bookmarkStart w:id="10" w:name="_Toc268005765"/>
      <w:bookmarkStart w:id="11" w:name="_Toc263686390"/>
      <w:bookmarkStart w:id="12" w:name="_Toc171764863"/>
      <w:bookmarkStart w:id="13" w:name="_Toc171765188"/>
      <w:bookmarkStart w:id="14" w:name="_Toc171772698"/>
      <w:r>
        <w:rPr>
          <w:rFonts w:hint="eastAsia" w:ascii="黑体" w:hAnsi="黑体" w:eastAsia="黑体" w:cs="Times New Roman"/>
          <w:b/>
          <w:sz w:val="32"/>
          <w:szCs w:val="32"/>
        </w:rPr>
        <w:t>四、存在问题和改进措施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（一）存在问题</w:t>
      </w:r>
    </w:p>
    <w:p>
      <w:pPr>
        <w:widowControl/>
        <w:spacing w:after="0" w:line="54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</w:t>
      </w:r>
      <w:r>
        <w:rPr>
          <w:rFonts w:ascii="仿宋" w:hAnsi="仿宋" w:eastAsia="仿宋"/>
          <w:sz w:val="32"/>
          <w:szCs w:val="32"/>
        </w:rPr>
        <w:t>绩效理念</w:t>
      </w:r>
      <w:r>
        <w:rPr>
          <w:rFonts w:hint="eastAsia" w:ascii="仿宋" w:hAnsi="仿宋" w:eastAsia="仿宋"/>
          <w:sz w:val="32"/>
          <w:szCs w:val="32"/>
        </w:rPr>
        <w:t>进一步加强，不断强化</w:t>
      </w:r>
      <w:r>
        <w:rPr>
          <w:rFonts w:ascii="仿宋" w:hAnsi="仿宋" w:eastAsia="仿宋"/>
          <w:sz w:val="32"/>
          <w:szCs w:val="32"/>
        </w:rPr>
        <w:t>绩效理念。</w:t>
      </w:r>
    </w:p>
    <w:p>
      <w:pPr>
        <w:widowControl/>
        <w:spacing w:after="0" w:line="54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</w:t>
      </w:r>
      <w:r>
        <w:rPr>
          <w:rFonts w:ascii="仿宋" w:hAnsi="仿宋" w:eastAsia="仿宋"/>
          <w:sz w:val="32"/>
          <w:szCs w:val="32"/>
        </w:rPr>
        <w:t xml:space="preserve"> 相关制度体系</w:t>
      </w:r>
      <w:r>
        <w:rPr>
          <w:rFonts w:hint="eastAsia" w:ascii="仿宋" w:hAnsi="仿宋" w:eastAsia="仿宋"/>
          <w:sz w:val="32"/>
          <w:szCs w:val="32"/>
        </w:rPr>
        <w:t>进一步</w:t>
      </w:r>
      <w:r>
        <w:rPr>
          <w:rFonts w:ascii="仿宋" w:hAnsi="仿宋" w:eastAsia="仿宋"/>
          <w:sz w:val="32"/>
          <w:szCs w:val="32"/>
        </w:rPr>
        <w:t>完</w:t>
      </w:r>
      <w:r>
        <w:rPr>
          <w:rFonts w:hint="eastAsia" w:ascii="仿宋" w:hAnsi="仿宋" w:eastAsia="仿宋"/>
          <w:sz w:val="32"/>
          <w:szCs w:val="32"/>
        </w:rPr>
        <w:t>善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不断健全</w:t>
      </w:r>
      <w:r>
        <w:rPr>
          <w:rFonts w:ascii="仿宋" w:hAnsi="仿宋" w:eastAsia="仿宋"/>
          <w:sz w:val="32"/>
          <w:szCs w:val="32"/>
        </w:rPr>
        <w:t>协商机制，</w:t>
      </w:r>
      <w:r>
        <w:rPr>
          <w:rFonts w:hint="eastAsia" w:ascii="仿宋" w:hAnsi="仿宋" w:eastAsia="仿宋"/>
          <w:sz w:val="32"/>
          <w:szCs w:val="32"/>
        </w:rPr>
        <w:t>丰富</w:t>
      </w:r>
      <w:r>
        <w:rPr>
          <w:rFonts w:ascii="仿宋" w:hAnsi="仿宋" w:eastAsia="仿宋"/>
          <w:sz w:val="32"/>
          <w:szCs w:val="32"/>
        </w:rPr>
        <w:t>协商形式，</w:t>
      </w:r>
      <w:r>
        <w:rPr>
          <w:rFonts w:hint="eastAsia" w:ascii="仿宋" w:hAnsi="仿宋" w:eastAsia="仿宋"/>
          <w:sz w:val="32"/>
          <w:szCs w:val="32"/>
        </w:rPr>
        <w:t>提高资金使用效益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（二）改进措施</w:t>
      </w:r>
    </w:p>
    <w:bookmarkEnd w:id="10"/>
    <w:bookmarkEnd w:id="11"/>
    <w:bookmarkEnd w:id="12"/>
    <w:bookmarkEnd w:id="13"/>
    <w:bookmarkEnd w:id="14"/>
    <w:p>
      <w:pPr>
        <w:widowControl/>
        <w:spacing w:after="0" w:line="54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</w:t>
      </w:r>
      <w:r>
        <w:rPr>
          <w:rFonts w:ascii="仿宋" w:hAnsi="仿宋" w:eastAsia="仿宋"/>
          <w:sz w:val="32"/>
          <w:szCs w:val="32"/>
        </w:rPr>
        <w:t xml:space="preserve"> 加大培训力度，提高工作人员绩效评价水平，提升工作人员绩效管理意识。转变工作人员思想观念，从思想根源上</w:t>
      </w:r>
      <w:r>
        <w:rPr>
          <w:rFonts w:hint="eastAsia" w:ascii="仿宋" w:hAnsi="仿宋" w:eastAsia="仿宋"/>
          <w:sz w:val="32"/>
          <w:szCs w:val="32"/>
        </w:rPr>
        <w:t>去除</w:t>
      </w:r>
      <w:r>
        <w:rPr>
          <w:rFonts w:ascii="仿宋" w:hAnsi="仿宋" w:eastAsia="仿宋"/>
          <w:sz w:val="32"/>
          <w:szCs w:val="32"/>
        </w:rPr>
        <w:t>重资金轻绩效的思想观念，真正认识到绩效不只是财务的事情，而是与各</w:t>
      </w:r>
      <w:r>
        <w:rPr>
          <w:rFonts w:hint="eastAsia" w:ascii="仿宋" w:hAnsi="仿宋" w:eastAsia="仿宋"/>
          <w:sz w:val="32"/>
          <w:szCs w:val="32"/>
        </w:rPr>
        <w:t>处</w:t>
      </w:r>
      <w:r>
        <w:rPr>
          <w:rFonts w:ascii="仿宋" w:hAnsi="仿宋" w:eastAsia="仿宋"/>
          <w:sz w:val="32"/>
          <w:szCs w:val="32"/>
        </w:rPr>
        <w:t>室工作息息相关。</w:t>
      </w:r>
    </w:p>
    <w:p>
      <w:pPr>
        <w:pStyle w:val="5"/>
        <w:spacing w:before="0" w:beforeAutospacing="0" w:after="0" w:afterAutospacing="0" w:line="54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</w:t>
      </w:r>
      <w:r>
        <w:rPr>
          <w:rFonts w:ascii="仿宋" w:hAnsi="仿宋" w:eastAsia="仿宋"/>
          <w:sz w:val="32"/>
          <w:szCs w:val="32"/>
        </w:rPr>
        <w:t>严格执行各项财政政策，抓好经费落实，配合相关</w:t>
      </w:r>
      <w:r>
        <w:rPr>
          <w:rFonts w:hint="eastAsia" w:ascii="仿宋" w:hAnsi="仿宋" w:eastAsia="仿宋"/>
          <w:sz w:val="32"/>
          <w:szCs w:val="32"/>
        </w:rPr>
        <w:t>处</w:t>
      </w:r>
      <w:r>
        <w:rPr>
          <w:rFonts w:ascii="仿宋" w:hAnsi="仿宋" w:eastAsia="仿宋"/>
          <w:sz w:val="32"/>
          <w:szCs w:val="32"/>
        </w:rPr>
        <w:t>室，提高资金使用效益，共同完成绩效管理工作。</w:t>
      </w:r>
    </w:p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ascii="仿宋" w:hAnsi="仿宋" w:eastAsia="黑体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五、其他需要说明的情况</w:t>
      </w:r>
    </w:p>
    <w:p>
      <w:pPr>
        <w:spacing w:after="0" w:line="54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无</w:t>
      </w:r>
      <w:r>
        <w:rPr>
          <w:rFonts w:hint="eastAsia" w:ascii="仿宋_GB2312" w:hAnsi="仿宋" w:eastAsia="仿宋_GB2312"/>
          <w:sz w:val="32"/>
          <w:szCs w:val="32"/>
        </w:rPr>
        <w:t>）。</w:t>
      </w: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Style w:val="8"/>
                  </w:rPr>
                </w:pPr>
                <w:r>
                  <w:rPr>
                    <w:rStyle w:val="8"/>
                  </w:rPr>
                  <w:fldChar w:fldCharType="begin"/>
                </w:r>
                <w:r>
                  <w:rPr>
                    <w:rStyle w:val="8"/>
                  </w:rPr>
                  <w:instrText xml:space="preserve">PAGE  </w:instrText>
                </w:r>
                <w:r>
                  <w:rPr>
                    <w:rStyle w:val="8"/>
                  </w:rPr>
                  <w:fldChar w:fldCharType="separate"/>
                </w:r>
                <w:r>
                  <w:rPr>
                    <w:rStyle w:val="8"/>
                  </w:rPr>
                  <w:t>2</w:t>
                </w:r>
                <w:r>
                  <w:rPr>
                    <w:rStyle w:val="8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BiNzZiZGU4YmJhOTU4YjA0Mzg1ZWE0MzYwMDg0MDIifQ=="/>
  </w:docVars>
  <w:rsids>
    <w:rsidRoot w:val="000B725D"/>
    <w:rsid w:val="000366C0"/>
    <w:rsid w:val="00096ED1"/>
    <w:rsid w:val="000B725D"/>
    <w:rsid w:val="000D28FF"/>
    <w:rsid w:val="000F506F"/>
    <w:rsid w:val="0012248D"/>
    <w:rsid w:val="001E0BA7"/>
    <w:rsid w:val="001E31FE"/>
    <w:rsid w:val="002219E7"/>
    <w:rsid w:val="00246E9E"/>
    <w:rsid w:val="00277B60"/>
    <w:rsid w:val="002825AA"/>
    <w:rsid w:val="002B256A"/>
    <w:rsid w:val="002D6645"/>
    <w:rsid w:val="00325CDC"/>
    <w:rsid w:val="00492B98"/>
    <w:rsid w:val="004B3AEF"/>
    <w:rsid w:val="00532CEC"/>
    <w:rsid w:val="005529C7"/>
    <w:rsid w:val="00576418"/>
    <w:rsid w:val="005877E2"/>
    <w:rsid w:val="005A75D7"/>
    <w:rsid w:val="005D1600"/>
    <w:rsid w:val="00715F70"/>
    <w:rsid w:val="00726F06"/>
    <w:rsid w:val="007D0D57"/>
    <w:rsid w:val="0080545B"/>
    <w:rsid w:val="00865A10"/>
    <w:rsid w:val="00890613"/>
    <w:rsid w:val="008D26AB"/>
    <w:rsid w:val="00932C43"/>
    <w:rsid w:val="009B4E28"/>
    <w:rsid w:val="00A63451"/>
    <w:rsid w:val="00A8690F"/>
    <w:rsid w:val="00AD0A06"/>
    <w:rsid w:val="00AE3BB3"/>
    <w:rsid w:val="00B72591"/>
    <w:rsid w:val="00BA19A1"/>
    <w:rsid w:val="00BC38D4"/>
    <w:rsid w:val="00BF6A82"/>
    <w:rsid w:val="00C0089D"/>
    <w:rsid w:val="00C115AA"/>
    <w:rsid w:val="00C55079"/>
    <w:rsid w:val="00C747B2"/>
    <w:rsid w:val="00C96B6A"/>
    <w:rsid w:val="00CD5E41"/>
    <w:rsid w:val="00D04AD3"/>
    <w:rsid w:val="00D06262"/>
    <w:rsid w:val="00D32EED"/>
    <w:rsid w:val="00D519C5"/>
    <w:rsid w:val="00D616BA"/>
    <w:rsid w:val="00DA0267"/>
    <w:rsid w:val="00DC6D16"/>
    <w:rsid w:val="00DD57DA"/>
    <w:rsid w:val="00E027E0"/>
    <w:rsid w:val="00E26FF1"/>
    <w:rsid w:val="00E27E43"/>
    <w:rsid w:val="00E57148"/>
    <w:rsid w:val="00ED7332"/>
    <w:rsid w:val="00EF4F53"/>
    <w:rsid w:val="00F11CD0"/>
    <w:rsid w:val="00F324E1"/>
    <w:rsid w:val="00F77D55"/>
    <w:rsid w:val="00FB216A"/>
    <w:rsid w:val="02F74F86"/>
    <w:rsid w:val="043E06DE"/>
    <w:rsid w:val="04F2770F"/>
    <w:rsid w:val="090507D3"/>
    <w:rsid w:val="0A466979"/>
    <w:rsid w:val="0A8E7BE6"/>
    <w:rsid w:val="0B1E3585"/>
    <w:rsid w:val="0D2131AD"/>
    <w:rsid w:val="0DA651AB"/>
    <w:rsid w:val="0ECB61A8"/>
    <w:rsid w:val="11916C6D"/>
    <w:rsid w:val="1B471AE5"/>
    <w:rsid w:val="1B5D75E4"/>
    <w:rsid w:val="21B631A5"/>
    <w:rsid w:val="21C06A17"/>
    <w:rsid w:val="23AA66A7"/>
    <w:rsid w:val="24745165"/>
    <w:rsid w:val="24D27B28"/>
    <w:rsid w:val="268B30A3"/>
    <w:rsid w:val="2EF91626"/>
    <w:rsid w:val="30375BD2"/>
    <w:rsid w:val="30A92E3B"/>
    <w:rsid w:val="356F523C"/>
    <w:rsid w:val="359B244B"/>
    <w:rsid w:val="35C00B7E"/>
    <w:rsid w:val="35C070A7"/>
    <w:rsid w:val="3876316A"/>
    <w:rsid w:val="3A054AC9"/>
    <w:rsid w:val="3A5B2759"/>
    <w:rsid w:val="3DDF04BB"/>
    <w:rsid w:val="3F936BB3"/>
    <w:rsid w:val="45EE109C"/>
    <w:rsid w:val="498A1F75"/>
    <w:rsid w:val="49AB449D"/>
    <w:rsid w:val="4A2D0673"/>
    <w:rsid w:val="4A783AB7"/>
    <w:rsid w:val="4CEB6867"/>
    <w:rsid w:val="4DCF2866"/>
    <w:rsid w:val="52BD598A"/>
    <w:rsid w:val="56B91573"/>
    <w:rsid w:val="5BEB3714"/>
    <w:rsid w:val="5C3468B5"/>
    <w:rsid w:val="5FE46715"/>
    <w:rsid w:val="642A326D"/>
    <w:rsid w:val="662B4349"/>
    <w:rsid w:val="681E750B"/>
    <w:rsid w:val="68564B9A"/>
    <w:rsid w:val="68817EE4"/>
    <w:rsid w:val="6CC37F33"/>
    <w:rsid w:val="70874519"/>
    <w:rsid w:val="73325D4D"/>
    <w:rsid w:val="740752C3"/>
    <w:rsid w:val="7658178E"/>
    <w:rsid w:val="77F51365"/>
    <w:rsid w:val="7E377C09"/>
    <w:rsid w:val="7ED530BD"/>
    <w:rsid w:val="7F6C4F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ind w:left="284" w:firstLine="200" w:firstLineChars="200"/>
    </w:pPr>
    <w:rPr>
      <w:rFonts w:ascii="楷体_GB2312" w:hAnsi="Times New Roman" w:eastAsia="楷体_GB2312" w:cs="Times New Roman"/>
      <w:sz w:val="84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8">
    <w:name w:val="page number"/>
    <w:basedOn w:val="7"/>
    <w:unhideWhenUsed/>
    <w:qFormat/>
    <w:uiPriority w:val="99"/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正文文本缩进 字符"/>
    <w:basedOn w:val="7"/>
    <w:link w:val="2"/>
    <w:qFormat/>
    <w:uiPriority w:val="99"/>
    <w:rPr>
      <w:rFonts w:ascii="楷体_GB2312" w:hAnsi="Times New Roman" w:eastAsia="楷体_GB2312" w:cs="Times New Roman"/>
      <w:sz w:val="8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1901</Words>
  <Characters>2034</Characters>
  <Lines>8</Lines>
  <Paragraphs>2</Paragraphs>
  <TotalTime>2</TotalTime>
  <ScaleCrop>false</ScaleCrop>
  <LinksUpToDate>false</LinksUpToDate>
  <CharactersWithSpaces>2073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2018-07-23T08:42:00Z</dcterms:created>
  <dc:creator>Suda</dc:creator>
  <cp:lastModifiedBy>Administrator</cp:lastModifiedBy>
  <dcterms:modified xsi:type="dcterms:W3CDTF">2022-06-24T01:49:22Z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4546360B8E514D429C5B574CCD2960E1</vt:lpwstr>
  </property>
</Properties>
</file>