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105" w:rsidRDefault="00823370">
      <w:pPr>
        <w:spacing w:line="600" w:lineRule="exact"/>
        <w:jc w:val="center"/>
        <w:rPr>
          <w:rFonts w:ascii="宋体" w:hAnsi="宋体"/>
          <w:b/>
          <w:bCs/>
          <w:sz w:val="44"/>
          <w:szCs w:val="44"/>
          <w:lang w:eastAsia="zh-CN"/>
        </w:rPr>
      </w:pPr>
      <w:r>
        <w:rPr>
          <w:rFonts w:ascii="宋体" w:hAnsi="宋体" w:hint="eastAsia"/>
          <w:b/>
          <w:bCs/>
          <w:w w:val="105"/>
          <w:sz w:val="44"/>
          <w:szCs w:val="44"/>
          <w:lang w:eastAsia="zh-CN"/>
        </w:rPr>
        <w:t>天津市和平区生态环境局气象台路</w:t>
      </w:r>
      <w:r>
        <w:rPr>
          <w:rFonts w:ascii="宋体" w:hAnsi="宋体" w:hint="eastAsia"/>
          <w:b/>
          <w:bCs/>
          <w:w w:val="105"/>
          <w:sz w:val="44"/>
          <w:szCs w:val="44"/>
          <w:lang w:eastAsia="zh-CN"/>
        </w:rPr>
        <w:t>35</w:t>
      </w:r>
      <w:r>
        <w:rPr>
          <w:rFonts w:ascii="宋体" w:hAnsi="宋体" w:hint="eastAsia"/>
          <w:b/>
          <w:bCs/>
          <w:w w:val="105"/>
          <w:sz w:val="44"/>
          <w:szCs w:val="44"/>
          <w:lang w:eastAsia="zh-CN"/>
        </w:rPr>
        <w:t>号办公用房安全修缮项目</w:t>
      </w:r>
      <w:r>
        <w:rPr>
          <w:rFonts w:ascii="宋体" w:hAnsi="宋体" w:hint="eastAsia"/>
          <w:b/>
          <w:bCs/>
          <w:spacing w:val="-15"/>
          <w:w w:val="105"/>
          <w:sz w:val="44"/>
          <w:szCs w:val="44"/>
          <w:lang w:eastAsia="zh-CN"/>
        </w:rPr>
        <w:t>支出绩效自评报告</w:t>
      </w:r>
    </w:p>
    <w:p w:rsidR="006B4105" w:rsidRDefault="006B4105" w:rsidP="000C6456">
      <w:pPr>
        <w:spacing w:line="600" w:lineRule="exact"/>
        <w:ind w:firstLineChars="200" w:firstLine="654"/>
        <w:jc w:val="center"/>
        <w:rPr>
          <w:rFonts w:ascii="黑体" w:eastAsia="黑体" w:hAnsi="黑体"/>
          <w:spacing w:val="-4"/>
          <w:w w:val="105"/>
          <w:sz w:val="32"/>
          <w:szCs w:val="32"/>
          <w:lang w:eastAsia="zh-CN"/>
        </w:rPr>
      </w:pPr>
    </w:p>
    <w:p w:rsidR="006B4105" w:rsidRDefault="00823370" w:rsidP="000C6456">
      <w:pPr>
        <w:spacing w:line="600" w:lineRule="exact"/>
        <w:ind w:firstLineChars="200" w:firstLine="654"/>
        <w:jc w:val="both"/>
        <w:rPr>
          <w:rFonts w:ascii="黑体" w:eastAsia="黑体" w:hAnsi="黑体"/>
          <w:sz w:val="32"/>
          <w:szCs w:val="32"/>
          <w:lang w:eastAsia="zh-CN"/>
        </w:rPr>
      </w:pPr>
      <w:r>
        <w:rPr>
          <w:rFonts w:ascii="黑体" w:eastAsia="黑体" w:hAnsi="黑体"/>
          <w:spacing w:val="-4"/>
          <w:w w:val="105"/>
          <w:sz w:val="32"/>
          <w:szCs w:val="32"/>
          <w:lang w:eastAsia="zh-CN"/>
        </w:rPr>
        <w:t>一、基本情况</w:t>
      </w:r>
    </w:p>
    <w:p w:rsidR="006B4105" w:rsidRDefault="00823370">
      <w:pPr>
        <w:spacing w:line="60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（一）项目概况。</w:t>
      </w:r>
    </w:p>
    <w:p w:rsidR="006B4105" w:rsidRDefault="00823370">
      <w:pPr>
        <w:spacing w:line="480" w:lineRule="exact"/>
        <w:ind w:firstLineChars="200" w:firstLine="640"/>
        <w:rPr>
          <w:rFonts w:ascii="仿宋" w:eastAsia="仿宋" w:hAnsi="仿宋"/>
          <w:sz w:val="32"/>
          <w:szCs w:val="32"/>
          <w:lang w:eastAsia="zh-CN"/>
        </w:rPr>
      </w:pPr>
      <w:r>
        <w:rPr>
          <w:rFonts w:ascii="仿宋" w:eastAsia="仿宋" w:hAnsi="仿宋" w:cs="仿宋" w:hint="eastAsia"/>
          <w:sz w:val="32"/>
          <w:szCs w:val="32"/>
          <w:lang w:eastAsia="zh-CN"/>
        </w:rPr>
        <w:t>天津市和平区生态环境局统一行使辖区内生态环境保护和各类污染排放监管与行政执法职责，全面落实大气、水、土壤污染防治计划，实行最严格的生态环境保护制度，严守生态保护红线和环境质量底线，深入打好污染防治攻坚战，保障生态安全。</w:t>
      </w:r>
    </w:p>
    <w:p w:rsidR="006B4105" w:rsidRDefault="000C6456">
      <w:pPr>
        <w:spacing w:line="560" w:lineRule="exact"/>
        <w:rPr>
          <w:rFonts w:ascii="仿宋" w:eastAsia="仿宋" w:hAnsi="仿宋" w:cs="仿宋"/>
          <w:sz w:val="32"/>
          <w:szCs w:val="32"/>
          <w:lang w:eastAsia="zh-CN"/>
        </w:rPr>
      </w:pPr>
      <w:r>
        <w:rPr>
          <w:rFonts w:ascii="仿宋" w:eastAsia="仿宋" w:hAnsi="仿宋" w:cs="仿宋" w:hint="eastAsia"/>
          <w:sz w:val="32"/>
          <w:szCs w:val="32"/>
          <w:lang w:eastAsia="zh-CN"/>
        </w:rPr>
        <w:t xml:space="preserve">    </w:t>
      </w:r>
      <w:r w:rsidR="00823370">
        <w:rPr>
          <w:rFonts w:ascii="仿宋" w:eastAsia="仿宋" w:hAnsi="仿宋" w:cs="仿宋" w:hint="eastAsia"/>
          <w:sz w:val="32"/>
          <w:szCs w:val="32"/>
          <w:lang w:eastAsia="zh-CN"/>
        </w:rPr>
        <w:t>为更好的推动生态环境保护工作，</w:t>
      </w:r>
      <w:r w:rsidR="00823370">
        <w:rPr>
          <w:rFonts w:ascii="仿宋" w:eastAsia="仿宋" w:hAnsi="仿宋" w:cs="仿宋" w:hint="eastAsia"/>
          <w:sz w:val="32"/>
          <w:szCs w:val="32"/>
          <w:lang w:eastAsia="zh-CN"/>
        </w:rPr>
        <w:t>区机关事务管理局</w:t>
      </w:r>
      <w:r w:rsidR="00823370">
        <w:rPr>
          <w:rFonts w:ascii="仿宋" w:eastAsia="仿宋" w:hAnsi="仿宋" w:cs="仿宋" w:hint="eastAsia"/>
          <w:sz w:val="32"/>
          <w:szCs w:val="32"/>
          <w:lang w:eastAsia="zh-CN"/>
        </w:rPr>
        <w:t>按照政府要求，</w:t>
      </w:r>
      <w:r w:rsidR="00823370">
        <w:rPr>
          <w:rFonts w:ascii="仿宋" w:eastAsia="仿宋" w:hAnsi="仿宋" w:cs="仿宋" w:hint="eastAsia"/>
          <w:sz w:val="32"/>
          <w:szCs w:val="32"/>
          <w:lang w:eastAsia="zh-CN"/>
        </w:rPr>
        <w:t>2021</w:t>
      </w:r>
      <w:r w:rsidR="00823370">
        <w:rPr>
          <w:rFonts w:ascii="仿宋" w:eastAsia="仿宋" w:hAnsi="仿宋" w:cs="仿宋" w:hint="eastAsia"/>
          <w:sz w:val="32"/>
          <w:szCs w:val="32"/>
          <w:lang w:eastAsia="zh-CN"/>
        </w:rPr>
        <w:t>年</w:t>
      </w:r>
      <w:r w:rsidR="00823370">
        <w:rPr>
          <w:rFonts w:ascii="仿宋" w:eastAsia="仿宋" w:hAnsi="仿宋" w:cs="仿宋" w:hint="eastAsia"/>
          <w:sz w:val="32"/>
          <w:szCs w:val="32"/>
          <w:lang w:eastAsia="zh-CN"/>
        </w:rPr>
        <w:t>2</w:t>
      </w:r>
      <w:r w:rsidR="00823370">
        <w:rPr>
          <w:rFonts w:ascii="仿宋" w:eastAsia="仿宋" w:hAnsi="仿宋" w:cs="仿宋" w:hint="eastAsia"/>
          <w:sz w:val="32"/>
          <w:szCs w:val="32"/>
          <w:lang w:eastAsia="zh-CN"/>
        </w:rPr>
        <w:t>月</w:t>
      </w:r>
      <w:r w:rsidR="00823370">
        <w:rPr>
          <w:rFonts w:ascii="仿宋" w:eastAsia="仿宋" w:hAnsi="仿宋" w:cs="仿宋" w:hint="eastAsia"/>
          <w:sz w:val="32"/>
          <w:szCs w:val="32"/>
          <w:lang w:eastAsia="zh-CN"/>
        </w:rPr>
        <w:t>将位于天津市和平区气象台路</w:t>
      </w:r>
      <w:r w:rsidR="00823370">
        <w:rPr>
          <w:rFonts w:ascii="仿宋" w:eastAsia="仿宋" w:hAnsi="仿宋" w:cs="仿宋" w:hint="eastAsia"/>
          <w:sz w:val="32"/>
          <w:szCs w:val="32"/>
          <w:lang w:eastAsia="zh-CN"/>
        </w:rPr>
        <w:t>35</w:t>
      </w:r>
      <w:r w:rsidR="00823370">
        <w:rPr>
          <w:rFonts w:ascii="仿宋" w:eastAsia="仿宋" w:hAnsi="仿宋" w:cs="仿宋" w:hint="eastAsia"/>
          <w:sz w:val="32"/>
          <w:szCs w:val="32"/>
          <w:lang w:eastAsia="zh-CN"/>
        </w:rPr>
        <w:t>号建筑面积</w:t>
      </w:r>
      <w:r w:rsidR="00823370">
        <w:rPr>
          <w:rFonts w:ascii="仿宋" w:eastAsia="仿宋" w:hAnsi="仿宋" w:cs="仿宋" w:hint="eastAsia"/>
          <w:sz w:val="32"/>
          <w:szCs w:val="32"/>
          <w:lang w:eastAsia="zh-CN"/>
        </w:rPr>
        <w:t>为</w:t>
      </w:r>
      <w:r w:rsidR="00823370">
        <w:rPr>
          <w:rFonts w:ascii="仿宋" w:eastAsia="仿宋" w:hAnsi="仿宋" w:cs="仿宋" w:hint="eastAsia"/>
          <w:sz w:val="32"/>
          <w:szCs w:val="32"/>
          <w:lang w:eastAsia="zh-CN"/>
        </w:rPr>
        <w:t>1,784.22</w:t>
      </w:r>
      <w:r w:rsidR="00823370">
        <w:rPr>
          <w:rFonts w:ascii="仿宋" w:eastAsia="仿宋" w:hAnsi="仿宋" w:cs="仿宋" w:hint="eastAsia"/>
          <w:sz w:val="32"/>
          <w:szCs w:val="32"/>
          <w:lang w:eastAsia="zh-CN"/>
        </w:rPr>
        <w:t>平方米的办公用房调配给我局使用。</w:t>
      </w:r>
    </w:p>
    <w:p w:rsidR="006B4105" w:rsidRDefault="00823370">
      <w:pPr>
        <w:spacing w:line="560" w:lineRule="exact"/>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经</w:t>
      </w:r>
      <w:r>
        <w:rPr>
          <w:rFonts w:ascii="仿宋" w:eastAsia="仿宋" w:hAnsi="仿宋" w:cs="仿宋" w:hint="eastAsia"/>
          <w:sz w:val="32"/>
          <w:szCs w:val="32"/>
          <w:lang w:eastAsia="zh-CN"/>
        </w:rPr>
        <w:t>天津方鼎建筑技术鉴定有限公司对气象台路</w:t>
      </w:r>
      <w:r>
        <w:rPr>
          <w:rFonts w:ascii="仿宋" w:eastAsia="仿宋" w:hAnsi="仿宋" w:cs="仿宋" w:hint="eastAsia"/>
          <w:sz w:val="32"/>
          <w:szCs w:val="32"/>
          <w:lang w:eastAsia="zh-CN"/>
        </w:rPr>
        <w:t>35</w:t>
      </w:r>
      <w:r>
        <w:rPr>
          <w:rFonts w:ascii="仿宋" w:eastAsia="仿宋" w:hAnsi="仿宋" w:cs="仿宋" w:hint="eastAsia"/>
          <w:sz w:val="32"/>
          <w:szCs w:val="32"/>
          <w:lang w:eastAsia="zh-CN"/>
        </w:rPr>
        <w:t>号办公用房进行了房屋使用鉴定，鉴定结论为现场查勘中发现原建筑物存在损坏现象，导致该建筑鉴定范围内的使用性已不能满足正常的使用功能要求，需采取相应措施对该建筑存在的损坏问题进行安全修缮处理</w:t>
      </w:r>
      <w:bookmarkStart w:id="0" w:name="_GoBack"/>
      <w:bookmarkEnd w:id="0"/>
      <w:r>
        <w:rPr>
          <w:rFonts w:ascii="仿宋" w:eastAsia="仿宋" w:hAnsi="仿宋" w:cs="仿宋" w:hint="eastAsia"/>
          <w:sz w:val="32"/>
          <w:szCs w:val="32"/>
          <w:lang w:eastAsia="zh-CN"/>
        </w:rPr>
        <w:t>。</w:t>
      </w:r>
    </w:p>
    <w:p w:rsidR="006B4105" w:rsidRDefault="00823370">
      <w:pPr>
        <w:numPr>
          <w:ilvl w:val="0"/>
          <w:numId w:val="1"/>
        </w:numPr>
        <w:spacing w:line="480" w:lineRule="exact"/>
        <w:ind w:firstLineChars="200" w:firstLine="640"/>
        <w:rPr>
          <w:rFonts w:ascii="黑体" w:eastAsia="黑体" w:hAnsi="黑体"/>
          <w:sz w:val="32"/>
          <w:szCs w:val="32"/>
          <w:lang w:eastAsia="zh-CN"/>
        </w:rPr>
      </w:pPr>
      <w:r>
        <w:rPr>
          <w:rFonts w:ascii="黑体" w:eastAsia="黑体" w:hAnsi="黑体" w:hint="eastAsia"/>
          <w:sz w:val="32"/>
          <w:szCs w:val="32"/>
          <w:lang w:eastAsia="zh-CN"/>
        </w:rPr>
        <w:t>项目绩效目标</w:t>
      </w:r>
    </w:p>
    <w:p w:rsidR="006B4105" w:rsidRDefault="00823370">
      <w:pPr>
        <w:spacing w:line="560" w:lineRule="exact"/>
        <w:rPr>
          <w:rFonts w:ascii="仿宋" w:eastAsia="仿宋" w:hAnsi="仿宋" w:cs="仿宋" w:hint="eastAsia"/>
          <w:sz w:val="32"/>
          <w:szCs w:val="32"/>
          <w:lang w:eastAsia="zh-CN"/>
        </w:rPr>
      </w:pPr>
      <w:r>
        <w:rPr>
          <w:rFonts w:ascii="仿宋" w:eastAsia="仿宋" w:hAnsi="仿宋" w:cs="仿宋" w:hint="eastAsia"/>
          <w:sz w:val="32"/>
          <w:szCs w:val="32"/>
          <w:lang w:eastAsia="zh-CN"/>
        </w:rPr>
        <w:t xml:space="preserve"> </w:t>
      </w:r>
      <w:r w:rsidR="00FE5EFE">
        <w:rPr>
          <w:rFonts w:ascii="仿宋" w:eastAsia="仿宋" w:hAnsi="仿宋" w:cs="仿宋" w:hint="eastAsia"/>
          <w:sz w:val="32"/>
          <w:szCs w:val="32"/>
          <w:lang w:eastAsia="zh-CN"/>
        </w:rPr>
        <w:t xml:space="preserve">   </w:t>
      </w:r>
      <w:r>
        <w:rPr>
          <w:rFonts w:ascii="仿宋" w:eastAsia="仿宋" w:hAnsi="仿宋" w:cs="仿宋" w:hint="eastAsia"/>
          <w:sz w:val="32"/>
          <w:szCs w:val="32"/>
          <w:lang w:eastAsia="zh-CN"/>
        </w:rPr>
        <w:t>对</w:t>
      </w:r>
      <w:r>
        <w:rPr>
          <w:rFonts w:ascii="仿宋" w:eastAsia="仿宋" w:hAnsi="仿宋" w:cs="仿宋" w:hint="eastAsia"/>
          <w:sz w:val="32"/>
          <w:szCs w:val="32"/>
          <w:lang w:eastAsia="zh-CN"/>
        </w:rPr>
        <w:t>气象台路</w:t>
      </w:r>
      <w:r>
        <w:rPr>
          <w:rFonts w:ascii="仿宋" w:eastAsia="仿宋" w:hAnsi="仿宋" w:cs="仿宋" w:hint="eastAsia"/>
          <w:sz w:val="32"/>
          <w:szCs w:val="32"/>
          <w:lang w:eastAsia="zh-CN"/>
        </w:rPr>
        <w:t>35</w:t>
      </w:r>
      <w:r>
        <w:rPr>
          <w:rFonts w:ascii="仿宋" w:eastAsia="仿宋" w:hAnsi="仿宋" w:cs="仿宋" w:hint="eastAsia"/>
          <w:sz w:val="32"/>
          <w:szCs w:val="32"/>
          <w:lang w:eastAsia="zh-CN"/>
        </w:rPr>
        <w:t>号办公用房</w:t>
      </w:r>
      <w:r>
        <w:rPr>
          <w:rFonts w:ascii="仿宋" w:eastAsia="仿宋" w:hAnsi="仿宋" w:cs="仿宋" w:hint="eastAsia"/>
          <w:sz w:val="32"/>
          <w:szCs w:val="32"/>
          <w:lang w:eastAsia="zh-CN"/>
        </w:rPr>
        <w:t>存在损坏情况进行安全修缮，满足正常的使用工作要求，全面提升办公用房安全使用性。</w:t>
      </w:r>
    </w:p>
    <w:p w:rsidR="00FE5EFE" w:rsidRDefault="00FE5EFE" w:rsidP="000C6456">
      <w:pPr>
        <w:spacing w:line="600" w:lineRule="exact"/>
        <w:ind w:firstLineChars="200" w:firstLine="654"/>
        <w:jc w:val="both"/>
        <w:rPr>
          <w:rFonts w:ascii="黑体" w:eastAsia="黑体" w:hAnsi="黑体" w:hint="eastAsia"/>
          <w:spacing w:val="-4"/>
          <w:w w:val="105"/>
          <w:sz w:val="32"/>
          <w:szCs w:val="32"/>
          <w:lang w:eastAsia="zh-CN"/>
        </w:rPr>
      </w:pPr>
    </w:p>
    <w:p w:rsidR="006B4105" w:rsidRDefault="00823370" w:rsidP="000C6456">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spacing w:val="-4"/>
          <w:w w:val="105"/>
          <w:sz w:val="32"/>
          <w:szCs w:val="32"/>
          <w:lang w:eastAsia="zh-CN"/>
        </w:rPr>
        <w:t>二、绩效评价工作开展情况</w:t>
      </w:r>
    </w:p>
    <w:p w:rsidR="00FE5EFE" w:rsidRDefault="00823370">
      <w:pPr>
        <w:spacing w:line="600" w:lineRule="exact"/>
        <w:ind w:firstLineChars="200" w:firstLine="640"/>
        <w:jc w:val="both"/>
        <w:rPr>
          <w:rFonts w:ascii="仿宋_GB2312" w:eastAsia="仿宋_GB2312" w:hAnsi="Times New Roman" w:hint="eastAsia"/>
          <w:sz w:val="32"/>
          <w:szCs w:val="32"/>
          <w:lang w:eastAsia="zh-CN"/>
        </w:rPr>
      </w:pPr>
      <w:r>
        <w:rPr>
          <w:rFonts w:ascii="Times New Roman" w:eastAsia="仿宋_GB2312" w:hAnsi="Times New Roman" w:hint="eastAsia"/>
          <w:sz w:val="32"/>
          <w:szCs w:val="32"/>
          <w:lang w:eastAsia="zh-CN"/>
        </w:rPr>
        <w:t>（一）</w:t>
      </w:r>
      <w:r>
        <w:rPr>
          <w:rFonts w:ascii="Times New Roman" w:eastAsia="仿宋_GB2312" w:hAnsi="Times New Roman"/>
          <w:sz w:val="32"/>
          <w:szCs w:val="32"/>
          <w:lang w:eastAsia="zh-CN"/>
        </w:rPr>
        <w:t>绩效评价</w:t>
      </w:r>
      <w:r>
        <w:rPr>
          <w:rFonts w:ascii="Times New Roman" w:eastAsia="仿宋_GB2312" w:hAnsi="Times New Roman"/>
          <w:spacing w:val="-10"/>
          <w:sz w:val="32"/>
          <w:szCs w:val="32"/>
          <w:lang w:eastAsia="zh-CN"/>
        </w:rPr>
        <w:t>目的</w:t>
      </w:r>
      <w:r>
        <w:rPr>
          <w:rFonts w:ascii="仿宋_GB2312" w:eastAsia="仿宋_GB2312" w:hAnsi="Times New Roman" w:hint="eastAsia"/>
          <w:sz w:val="32"/>
          <w:szCs w:val="32"/>
          <w:lang w:eastAsia="zh-CN"/>
        </w:rPr>
        <w:t>、对象和范围。</w:t>
      </w:r>
    </w:p>
    <w:p w:rsidR="00FE5EFE" w:rsidRPr="00FE5EFE" w:rsidRDefault="00FE5EFE">
      <w:pPr>
        <w:spacing w:line="600" w:lineRule="exact"/>
        <w:ind w:firstLineChars="200" w:firstLine="640"/>
        <w:jc w:val="both"/>
        <w:rPr>
          <w:rFonts w:ascii="仿宋_GB2312" w:eastAsia="仿宋_GB2312" w:hAnsi="Times New Roman"/>
          <w:sz w:val="32"/>
          <w:szCs w:val="32"/>
          <w:lang w:eastAsia="zh-CN"/>
        </w:rPr>
      </w:pPr>
    </w:p>
    <w:tbl>
      <w:tblPr>
        <w:tblpPr w:leftFromText="180" w:rightFromText="180" w:vertAnchor="text" w:horzAnchor="margin" w:tblpY="1178"/>
        <w:tblW w:w="8897" w:type="dxa"/>
        <w:tblLook w:val="04A0"/>
      </w:tblPr>
      <w:tblGrid>
        <w:gridCol w:w="1526"/>
        <w:gridCol w:w="1559"/>
        <w:gridCol w:w="3402"/>
        <w:gridCol w:w="2410"/>
      </w:tblGrid>
      <w:tr w:rsidR="00FE5EFE" w:rsidRPr="000C6456" w:rsidTr="000D34F0">
        <w:trPr>
          <w:trHeight w:val="690"/>
        </w:trPr>
        <w:tc>
          <w:tcPr>
            <w:tcW w:w="1526" w:type="dxa"/>
            <w:tcBorders>
              <w:top w:val="single" w:sz="4" w:space="0" w:color="auto"/>
              <w:left w:val="single" w:sz="4" w:space="0" w:color="auto"/>
              <w:bottom w:val="single" w:sz="4" w:space="0" w:color="auto"/>
              <w:right w:val="nil"/>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lastRenderedPageBreak/>
              <w:t>一级指标</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二级指标</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三级指标</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年度指标值(A)</w:t>
            </w:r>
          </w:p>
        </w:tc>
      </w:tr>
      <w:tr w:rsidR="00FE5EFE" w:rsidRPr="000C6456" w:rsidTr="000D34F0">
        <w:trPr>
          <w:trHeight w:val="465"/>
        </w:trPr>
        <w:tc>
          <w:tcPr>
            <w:tcW w:w="1526" w:type="dxa"/>
            <w:vMerge w:val="restart"/>
            <w:tcBorders>
              <w:top w:val="nil"/>
              <w:left w:val="single" w:sz="4" w:space="0" w:color="auto"/>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sz w:val="24"/>
                <w:szCs w:val="24"/>
                <w:lang w:eastAsia="zh-CN"/>
              </w:rPr>
            </w:pPr>
            <w:r w:rsidRPr="000C6456">
              <w:rPr>
                <w:rFonts w:ascii="宋体" w:hAnsi="宋体" w:cs="宋体" w:hint="eastAsia"/>
                <w:sz w:val="24"/>
                <w:szCs w:val="24"/>
                <w:lang w:eastAsia="zh-CN"/>
              </w:rPr>
              <w:t>产出指标</w:t>
            </w:r>
            <w:r w:rsidRPr="000C6456">
              <w:rPr>
                <w:rFonts w:ascii="宋体" w:hAnsi="宋体" w:cs="宋体" w:hint="eastAsia"/>
                <w:sz w:val="24"/>
                <w:szCs w:val="24"/>
                <w:lang w:eastAsia="zh-CN"/>
              </w:rPr>
              <w:br/>
              <w:t>（50分）</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sz w:val="24"/>
                <w:szCs w:val="24"/>
                <w:lang w:eastAsia="zh-CN"/>
              </w:rPr>
            </w:pPr>
            <w:r w:rsidRPr="000C6456">
              <w:rPr>
                <w:rFonts w:ascii="宋体" w:hAnsi="宋体" w:cs="宋体" w:hint="eastAsia"/>
                <w:sz w:val="24"/>
                <w:szCs w:val="24"/>
                <w:lang w:eastAsia="zh-CN"/>
              </w:rPr>
              <w:t>数量指标</w:t>
            </w: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顶棚加固及墙面数量</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=3262㎡</w:t>
            </w:r>
          </w:p>
        </w:tc>
      </w:tr>
      <w:tr w:rsidR="00FE5EFE" w:rsidRPr="000C6456" w:rsidTr="000D34F0">
        <w:trPr>
          <w:trHeight w:val="465"/>
        </w:trPr>
        <w:tc>
          <w:tcPr>
            <w:tcW w:w="1526"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1559"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顶棚过梁及地面楼板现浇数量</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=38立方</w:t>
            </w:r>
          </w:p>
        </w:tc>
      </w:tr>
      <w:tr w:rsidR="00FE5EFE" w:rsidRPr="000C6456" w:rsidTr="000D34F0">
        <w:trPr>
          <w:trHeight w:val="465"/>
        </w:trPr>
        <w:tc>
          <w:tcPr>
            <w:tcW w:w="1526"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1559"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电路及灯具改造数量</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=1226㎡</w:t>
            </w:r>
          </w:p>
        </w:tc>
      </w:tr>
      <w:tr w:rsidR="00FE5EFE" w:rsidRPr="000C6456" w:rsidTr="000D34F0">
        <w:trPr>
          <w:trHeight w:val="465"/>
        </w:trPr>
        <w:tc>
          <w:tcPr>
            <w:tcW w:w="1526"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sz w:val="24"/>
                <w:szCs w:val="24"/>
                <w:lang w:eastAsia="zh-CN"/>
              </w:rPr>
            </w:pPr>
            <w:r w:rsidRPr="000C6456">
              <w:rPr>
                <w:rFonts w:ascii="宋体" w:hAnsi="宋体" w:cs="宋体" w:hint="eastAsia"/>
                <w:sz w:val="24"/>
                <w:szCs w:val="24"/>
                <w:lang w:eastAsia="zh-CN"/>
              </w:rPr>
              <w:t>质量指标</w:t>
            </w: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整体质量达标率</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=100%</w:t>
            </w:r>
          </w:p>
        </w:tc>
      </w:tr>
      <w:tr w:rsidR="00FE5EFE" w:rsidRPr="000C6456" w:rsidTr="000D34F0">
        <w:trPr>
          <w:trHeight w:val="465"/>
        </w:trPr>
        <w:tc>
          <w:tcPr>
            <w:tcW w:w="1526"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1559"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材质\工艺达标率</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=100%</w:t>
            </w:r>
          </w:p>
        </w:tc>
      </w:tr>
      <w:tr w:rsidR="00FE5EFE" w:rsidRPr="000C6456" w:rsidTr="000D34F0">
        <w:trPr>
          <w:trHeight w:val="465"/>
        </w:trPr>
        <w:tc>
          <w:tcPr>
            <w:tcW w:w="1526"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sz w:val="24"/>
                <w:szCs w:val="24"/>
                <w:lang w:eastAsia="zh-CN"/>
              </w:rPr>
            </w:pPr>
            <w:r w:rsidRPr="000C6456">
              <w:rPr>
                <w:rFonts w:ascii="宋体" w:hAnsi="宋体" w:cs="宋体" w:hint="eastAsia"/>
                <w:sz w:val="24"/>
                <w:szCs w:val="24"/>
                <w:lang w:eastAsia="zh-CN"/>
              </w:rPr>
              <w:t>时效指标</w:t>
            </w: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项目建设期</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=3个月（施工建设工期）</w:t>
            </w:r>
          </w:p>
        </w:tc>
      </w:tr>
      <w:tr w:rsidR="00FE5EFE" w:rsidRPr="000C6456" w:rsidTr="000D34F0">
        <w:trPr>
          <w:trHeight w:val="465"/>
        </w:trPr>
        <w:tc>
          <w:tcPr>
            <w:tcW w:w="1526"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1559"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项目服务期</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=2年（质保服务期）</w:t>
            </w:r>
          </w:p>
        </w:tc>
      </w:tr>
      <w:tr w:rsidR="00FE5EFE" w:rsidRPr="000C6456" w:rsidTr="000D34F0">
        <w:trPr>
          <w:trHeight w:val="465"/>
        </w:trPr>
        <w:tc>
          <w:tcPr>
            <w:tcW w:w="1526"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sz w:val="24"/>
                <w:szCs w:val="24"/>
                <w:lang w:eastAsia="zh-CN"/>
              </w:rPr>
            </w:pPr>
            <w:r w:rsidRPr="000C6456">
              <w:rPr>
                <w:rFonts w:ascii="宋体" w:hAnsi="宋体" w:cs="宋体" w:hint="eastAsia"/>
                <w:sz w:val="24"/>
                <w:szCs w:val="24"/>
                <w:lang w:eastAsia="zh-CN"/>
              </w:rPr>
              <w:t>成本指标</w:t>
            </w: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房修土建工程费用</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≦32万元</w:t>
            </w:r>
          </w:p>
        </w:tc>
      </w:tr>
      <w:tr w:rsidR="00FE5EFE" w:rsidRPr="000C6456" w:rsidTr="000D34F0">
        <w:trPr>
          <w:trHeight w:val="465"/>
        </w:trPr>
        <w:tc>
          <w:tcPr>
            <w:tcW w:w="1526"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1559" w:type="dxa"/>
            <w:vMerge/>
            <w:tcBorders>
              <w:top w:val="nil"/>
              <w:left w:val="single" w:sz="4" w:space="0" w:color="auto"/>
              <w:bottom w:val="single" w:sz="4" w:space="0" w:color="000000"/>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房修电气工程费用</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≤20万元</w:t>
            </w:r>
          </w:p>
        </w:tc>
      </w:tr>
      <w:tr w:rsidR="00FE5EFE" w:rsidRPr="000C6456" w:rsidTr="000D34F0">
        <w:trPr>
          <w:trHeight w:val="465"/>
        </w:trPr>
        <w:tc>
          <w:tcPr>
            <w:tcW w:w="1526"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1559" w:type="dxa"/>
            <w:vMerge/>
            <w:tcBorders>
              <w:top w:val="nil"/>
              <w:left w:val="single" w:sz="4" w:space="0" w:color="auto"/>
              <w:bottom w:val="single" w:sz="4" w:space="0" w:color="000000"/>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房修给排水工程费用</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≤5万元</w:t>
            </w:r>
          </w:p>
        </w:tc>
      </w:tr>
      <w:tr w:rsidR="00FE5EFE" w:rsidRPr="000C6456" w:rsidTr="000D34F0">
        <w:trPr>
          <w:trHeight w:val="1200"/>
        </w:trPr>
        <w:tc>
          <w:tcPr>
            <w:tcW w:w="1526" w:type="dxa"/>
            <w:vMerge w:val="restart"/>
            <w:tcBorders>
              <w:top w:val="nil"/>
              <w:left w:val="single" w:sz="4" w:space="0" w:color="auto"/>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sz w:val="24"/>
                <w:szCs w:val="24"/>
                <w:lang w:eastAsia="zh-CN"/>
              </w:rPr>
            </w:pPr>
            <w:r w:rsidRPr="000C6456">
              <w:rPr>
                <w:rFonts w:ascii="宋体" w:hAnsi="宋体" w:cs="宋体" w:hint="eastAsia"/>
                <w:sz w:val="24"/>
                <w:szCs w:val="24"/>
                <w:lang w:eastAsia="zh-CN"/>
              </w:rPr>
              <w:t>效益指标</w:t>
            </w:r>
            <w:r w:rsidRPr="000C6456">
              <w:rPr>
                <w:rFonts w:ascii="宋体" w:hAnsi="宋体" w:cs="宋体" w:hint="eastAsia"/>
                <w:sz w:val="24"/>
                <w:szCs w:val="24"/>
                <w:lang w:eastAsia="zh-CN"/>
              </w:rPr>
              <w:br/>
              <w:t>（30分）</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sz w:val="24"/>
                <w:szCs w:val="24"/>
                <w:lang w:eastAsia="zh-CN"/>
              </w:rPr>
            </w:pPr>
            <w:r w:rsidRPr="000C6456">
              <w:rPr>
                <w:rFonts w:ascii="宋体" w:hAnsi="宋体" w:cs="宋体" w:hint="eastAsia"/>
                <w:sz w:val="24"/>
                <w:szCs w:val="24"/>
                <w:lang w:eastAsia="zh-CN"/>
              </w:rPr>
              <w:t>社会效益指标</w:t>
            </w: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改善安全办公环境</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sz w:val="24"/>
                <w:szCs w:val="24"/>
                <w:lang w:eastAsia="zh-CN"/>
              </w:rPr>
            </w:pPr>
            <w:r w:rsidRPr="000C6456">
              <w:rPr>
                <w:rFonts w:ascii="宋体" w:hAnsi="宋体" w:cs="宋体" w:hint="eastAsia"/>
                <w:sz w:val="24"/>
                <w:szCs w:val="24"/>
                <w:lang w:eastAsia="zh-CN"/>
              </w:rPr>
              <w:t>改善</w:t>
            </w:r>
          </w:p>
        </w:tc>
      </w:tr>
      <w:tr w:rsidR="00FE5EFE" w:rsidRPr="000C6456" w:rsidTr="000D34F0">
        <w:trPr>
          <w:trHeight w:val="900"/>
        </w:trPr>
        <w:tc>
          <w:tcPr>
            <w:tcW w:w="1526"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1559" w:type="dxa"/>
            <w:vMerge/>
            <w:tcBorders>
              <w:top w:val="nil"/>
              <w:left w:val="single" w:sz="4" w:space="0" w:color="auto"/>
              <w:bottom w:val="single" w:sz="4" w:space="0" w:color="auto"/>
              <w:right w:val="single" w:sz="4" w:space="0" w:color="auto"/>
            </w:tcBorders>
            <w:vAlign w:val="center"/>
            <w:hideMark/>
          </w:tcPr>
          <w:p w:rsidR="00FE5EFE" w:rsidRPr="000C6456" w:rsidRDefault="00FE5EFE" w:rsidP="000D34F0">
            <w:pPr>
              <w:widowControl/>
              <w:rPr>
                <w:rFonts w:ascii="宋体" w:hAnsi="宋体" w:cs="宋体"/>
                <w:sz w:val="24"/>
                <w:szCs w:val="24"/>
                <w:lang w:eastAsia="zh-CN"/>
              </w:rPr>
            </w:pPr>
          </w:p>
        </w:tc>
        <w:tc>
          <w:tcPr>
            <w:tcW w:w="3402"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提升开展公共事务效率</w:t>
            </w:r>
          </w:p>
        </w:tc>
        <w:tc>
          <w:tcPr>
            <w:tcW w:w="2410" w:type="dxa"/>
            <w:tcBorders>
              <w:top w:val="nil"/>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sz w:val="24"/>
                <w:szCs w:val="24"/>
                <w:lang w:eastAsia="zh-CN"/>
              </w:rPr>
            </w:pPr>
            <w:r w:rsidRPr="000C6456">
              <w:rPr>
                <w:rFonts w:ascii="宋体" w:hAnsi="宋体" w:cs="宋体" w:hint="eastAsia"/>
                <w:sz w:val="24"/>
                <w:szCs w:val="24"/>
                <w:lang w:eastAsia="zh-CN"/>
              </w:rPr>
              <w:t>提升</w:t>
            </w:r>
          </w:p>
        </w:tc>
      </w:tr>
      <w:tr w:rsidR="00FE5EFE" w:rsidRPr="000C6456" w:rsidTr="000D34F0">
        <w:trPr>
          <w:trHeight w:val="1440"/>
        </w:trPr>
        <w:tc>
          <w:tcPr>
            <w:tcW w:w="1526" w:type="dxa"/>
            <w:tcBorders>
              <w:top w:val="single" w:sz="4" w:space="0" w:color="auto"/>
              <w:left w:val="single" w:sz="4" w:space="0" w:color="auto"/>
              <w:bottom w:val="single" w:sz="4" w:space="0" w:color="auto"/>
              <w:right w:val="nil"/>
            </w:tcBorders>
            <w:shd w:val="clear" w:color="auto" w:fill="auto"/>
            <w:vAlign w:val="center"/>
            <w:hideMark/>
          </w:tcPr>
          <w:p w:rsidR="00FE5EFE" w:rsidRPr="000C6456" w:rsidRDefault="00FE5EFE" w:rsidP="000D34F0">
            <w:pPr>
              <w:widowControl/>
              <w:jc w:val="center"/>
              <w:rPr>
                <w:rFonts w:ascii="宋体" w:hAnsi="宋体" w:cs="宋体"/>
                <w:sz w:val="24"/>
                <w:szCs w:val="24"/>
                <w:lang w:eastAsia="zh-CN"/>
              </w:rPr>
            </w:pPr>
            <w:r w:rsidRPr="000C6456">
              <w:rPr>
                <w:rFonts w:ascii="宋体" w:hAnsi="宋体" w:cs="宋体" w:hint="eastAsia"/>
                <w:sz w:val="24"/>
                <w:szCs w:val="24"/>
                <w:lang w:eastAsia="zh-CN"/>
              </w:rPr>
              <w:t>满意度指标</w:t>
            </w:r>
            <w:r w:rsidRPr="000C6456">
              <w:rPr>
                <w:rFonts w:ascii="宋体" w:hAnsi="宋体" w:cs="宋体" w:hint="eastAsia"/>
                <w:sz w:val="24"/>
                <w:szCs w:val="24"/>
                <w:lang w:eastAsia="zh-CN"/>
              </w:rPr>
              <w:br/>
              <w:t>（10分）</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sz w:val="24"/>
                <w:szCs w:val="24"/>
                <w:lang w:eastAsia="zh-CN"/>
              </w:rPr>
            </w:pPr>
            <w:r w:rsidRPr="000C6456">
              <w:rPr>
                <w:rFonts w:ascii="宋体" w:hAnsi="宋体" w:cs="宋体" w:hint="eastAsia"/>
                <w:sz w:val="24"/>
                <w:szCs w:val="24"/>
                <w:lang w:eastAsia="zh-CN"/>
              </w:rPr>
              <w:t>服务对象满意度指标</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FE5EFE" w:rsidRPr="000C6456" w:rsidRDefault="00FE5EFE" w:rsidP="000D34F0">
            <w:pPr>
              <w:widowControl/>
              <w:rPr>
                <w:rFonts w:ascii="宋体" w:hAnsi="宋体" w:cs="宋体"/>
                <w:color w:val="000000"/>
                <w:sz w:val="24"/>
                <w:szCs w:val="24"/>
                <w:lang w:eastAsia="zh-CN"/>
              </w:rPr>
            </w:pPr>
            <w:r w:rsidRPr="000C6456">
              <w:rPr>
                <w:rFonts w:ascii="宋体" w:hAnsi="宋体" w:cs="宋体" w:hint="eastAsia"/>
                <w:color w:val="000000"/>
                <w:sz w:val="24"/>
                <w:szCs w:val="24"/>
                <w:lang w:eastAsia="zh-CN"/>
              </w:rPr>
              <w:t>生态环境局对项目服务的满意度</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E5EFE" w:rsidRPr="000C6456" w:rsidRDefault="00FE5EFE" w:rsidP="000D34F0">
            <w:pPr>
              <w:widowControl/>
              <w:jc w:val="center"/>
              <w:rPr>
                <w:rFonts w:ascii="宋体" w:hAnsi="宋体" w:cs="宋体"/>
                <w:color w:val="000000"/>
                <w:sz w:val="24"/>
                <w:szCs w:val="24"/>
                <w:lang w:eastAsia="zh-CN"/>
              </w:rPr>
            </w:pPr>
            <w:r w:rsidRPr="000C6456">
              <w:rPr>
                <w:rFonts w:ascii="宋体" w:hAnsi="宋体" w:cs="宋体" w:hint="eastAsia"/>
                <w:color w:val="000000"/>
                <w:sz w:val="24"/>
                <w:szCs w:val="24"/>
                <w:lang w:eastAsia="zh-CN"/>
              </w:rPr>
              <w:t>≥99%</w:t>
            </w:r>
          </w:p>
        </w:tc>
      </w:tr>
    </w:tbl>
    <w:p w:rsidR="006B4105" w:rsidRPr="000C6456" w:rsidRDefault="006B4105">
      <w:pPr>
        <w:spacing w:line="600" w:lineRule="exact"/>
        <w:ind w:firstLineChars="200" w:firstLine="640"/>
        <w:jc w:val="both"/>
        <w:rPr>
          <w:rFonts w:ascii="Times New Roman" w:eastAsia="仿宋_GB2312" w:hAnsi="Times New Roman"/>
          <w:sz w:val="32"/>
          <w:szCs w:val="32"/>
          <w:lang w:eastAsia="zh-CN"/>
        </w:rPr>
      </w:pPr>
    </w:p>
    <w:p w:rsidR="00FE5EFE" w:rsidRDefault="00FE5EFE">
      <w:pPr>
        <w:spacing w:line="600" w:lineRule="exact"/>
        <w:ind w:firstLineChars="200" w:firstLine="640"/>
        <w:jc w:val="both"/>
        <w:rPr>
          <w:rFonts w:ascii="Times New Roman" w:eastAsia="仿宋_GB2312" w:hAnsi="Times New Roman" w:hint="eastAsia"/>
          <w:sz w:val="32"/>
          <w:szCs w:val="32"/>
          <w:lang w:eastAsia="zh-CN"/>
        </w:rPr>
      </w:pPr>
    </w:p>
    <w:p w:rsidR="00FE5EFE" w:rsidRDefault="00FE5EFE">
      <w:pPr>
        <w:spacing w:line="600" w:lineRule="exact"/>
        <w:ind w:firstLineChars="200" w:firstLine="640"/>
        <w:jc w:val="both"/>
        <w:rPr>
          <w:rFonts w:ascii="Times New Roman" w:eastAsia="仿宋_GB2312" w:hAnsi="Times New Roman" w:hint="eastAsia"/>
          <w:sz w:val="32"/>
          <w:szCs w:val="32"/>
          <w:lang w:eastAsia="zh-CN"/>
        </w:rPr>
      </w:pPr>
    </w:p>
    <w:p w:rsidR="00FE5EFE" w:rsidRDefault="00FE5EFE">
      <w:pPr>
        <w:spacing w:line="600" w:lineRule="exact"/>
        <w:ind w:firstLineChars="200" w:firstLine="640"/>
        <w:jc w:val="both"/>
        <w:rPr>
          <w:rFonts w:ascii="Times New Roman" w:eastAsia="仿宋_GB2312" w:hAnsi="Times New Roman" w:hint="eastAsia"/>
          <w:sz w:val="32"/>
          <w:szCs w:val="32"/>
          <w:lang w:eastAsia="zh-CN"/>
        </w:rPr>
      </w:pPr>
    </w:p>
    <w:p w:rsidR="00FE5EFE" w:rsidRDefault="00FE5EFE">
      <w:pPr>
        <w:spacing w:line="600" w:lineRule="exact"/>
        <w:ind w:firstLineChars="200" w:firstLine="640"/>
        <w:jc w:val="both"/>
        <w:rPr>
          <w:rFonts w:ascii="Times New Roman" w:eastAsia="仿宋_GB2312" w:hAnsi="Times New Roman" w:hint="eastAsia"/>
          <w:sz w:val="32"/>
          <w:szCs w:val="32"/>
          <w:lang w:eastAsia="zh-CN"/>
        </w:rPr>
      </w:pPr>
    </w:p>
    <w:p w:rsidR="00FE5EFE" w:rsidRDefault="00FE5EFE">
      <w:pPr>
        <w:spacing w:line="600" w:lineRule="exact"/>
        <w:ind w:firstLineChars="200" w:firstLine="640"/>
        <w:jc w:val="both"/>
        <w:rPr>
          <w:rFonts w:ascii="Times New Roman" w:eastAsia="仿宋_GB2312" w:hAnsi="Times New Roman" w:hint="eastAsia"/>
          <w:sz w:val="32"/>
          <w:szCs w:val="32"/>
          <w:lang w:eastAsia="zh-CN"/>
        </w:rPr>
      </w:pPr>
    </w:p>
    <w:p w:rsidR="006B4105" w:rsidRDefault="00823370">
      <w:pPr>
        <w:spacing w:line="600" w:lineRule="exact"/>
        <w:ind w:firstLineChars="200" w:firstLine="640"/>
        <w:jc w:val="both"/>
        <w:rPr>
          <w:rFonts w:ascii="仿宋_GB2312" w:eastAsia="仿宋_GB2312" w:hAnsi="Times New Roman"/>
          <w:sz w:val="32"/>
          <w:szCs w:val="32"/>
          <w:lang w:eastAsia="zh-CN"/>
        </w:rPr>
      </w:pPr>
      <w:r>
        <w:rPr>
          <w:rFonts w:ascii="Times New Roman" w:eastAsia="仿宋_GB2312" w:hAnsi="Times New Roman" w:hint="eastAsia"/>
          <w:sz w:val="32"/>
          <w:szCs w:val="32"/>
          <w:lang w:eastAsia="zh-CN"/>
        </w:rPr>
        <w:lastRenderedPageBreak/>
        <w:t>（二）</w:t>
      </w:r>
      <w:r>
        <w:rPr>
          <w:rFonts w:ascii="仿宋_GB2312" w:eastAsia="仿宋_GB2312" w:hAnsi="Times New Roman" w:hint="eastAsia"/>
          <w:spacing w:val="-1"/>
          <w:w w:val="103"/>
          <w:sz w:val="32"/>
          <w:szCs w:val="32"/>
          <w:lang w:eastAsia="zh-CN"/>
        </w:rPr>
        <w:t>绩效评价原则</w:t>
      </w:r>
      <w:r>
        <w:rPr>
          <w:rFonts w:ascii="仿宋_GB2312" w:eastAsia="仿宋_GB2312" w:hAnsi="Times New Roman" w:hint="eastAsia"/>
          <w:spacing w:val="-7"/>
          <w:w w:val="103"/>
          <w:sz w:val="32"/>
          <w:szCs w:val="32"/>
          <w:lang w:eastAsia="zh-CN"/>
        </w:rPr>
        <w:t>、评价指标体系</w:t>
      </w:r>
      <w:r>
        <w:rPr>
          <w:rFonts w:ascii="仿宋_GB2312" w:eastAsia="仿宋_GB2312" w:hAnsi="Times New Roman" w:hint="eastAsia"/>
          <w:spacing w:val="-2"/>
          <w:w w:val="103"/>
          <w:sz w:val="32"/>
          <w:szCs w:val="32"/>
          <w:lang w:eastAsia="zh-CN"/>
        </w:rPr>
        <w:t>（</w:t>
      </w:r>
      <w:r>
        <w:rPr>
          <w:rFonts w:ascii="仿宋_GB2312" w:eastAsia="仿宋_GB2312" w:hAnsi="Times New Roman" w:hint="eastAsia"/>
          <w:w w:val="104"/>
          <w:sz w:val="32"/>
          <w:szCs w:val="32"/>
          <w:lang w:eastAsia="zh-CN"/>
        </w:rPr>
        <w:t>附表说明</w:t>
      </w:r>
      <w:r>
        <w:rPr>
          <w:rFonts w:ascii="仿宋_GB2312" w:eastAsia="仿宋_GB2312" w:hAnsi="Times New Roman" w:hint="eastAsia"/>
          <w:spacing w:val="-2"/>
          <w:w w:val="103"/>
          <w:sz w:val="32"/>
          <w:szCs w:val="32"/>
          <w:lang w:eastAsia="zh-CN"/>
        </w:rPr>
        <w:t>）</w:t>
      </w:r>
      <w:r>
        <w:rPr>
          <w:rFonts w:ascii="Times New Roman" w:eastAsia="仿宋_GB2312" w:hAnsi="Times New Roman" w:hint="eastAsia"/>
          <w:sz w:val="32"/>
          <w:szCs w:val="32"/>
          <w:lang w:eastAsia="zh-CN"/>
        </w:rPr>
        <w:t>、评价方法、评价标准</w:t>
      </w:r>
      <w:r>
        <w:rPr>
          <w:rFonts w:ascii="仿宋_GB2312" w:eastAsia="仿宋_GB2312" w:hAnsi="Times New Roman" w:hint="eastAsia"/>
          <w:sz w:val="32"/>
          <w:szCs w:val="32"/>
          <w:lang w:eastAsia="zh-CN"/>
        </w:rPr>
        <w:t>等。</w:t>
      </w:r>
    </w:p>
    <w:tbl>
      <w:tblPr>
        <w:tblStyle w:val="a6"/>
        <w:tblW w:w="0" w:type="auto"/>
        <w:tblInd w:w="648" w:type="dxa"/>
        <w:tblLook w:val="04A0"/>
      </w:tblPr>
      <w:tblGrid>
        <w:gridCol w:w="1800"/>
        <w:gridCol w:w="5940"/>
      </w:tblGrid>
      <w:tr w:rsidR="006B4105">
        <w:tc>
          <w:tcPr>
            <w:tcW w:w="1800" w:type="dxa"/>
          </w:tcPr>
          <w:p w:rsidR="006B4105" w:rsidRDefault="00823370">
            <w:pPr>
              <w:spacing w:line="600" w:lineRule="exact"/>
              <w:jc w:val="center"/>
              <w:rPr>
                <w:rFonts w:ascii="Times New Roman" w:eastAsia="仿宋_GB2312" w:hAnsi="Times New Roman"/>
                <w:sz w:val="21"/>
                <w:szCs w:val="21"/>
                <w:lang w:eastAsia="zh-CN"/>
              </w:rPr>
            </w:pPr>
            <w:r>
              <w:rPr>
                <w:rFonts w:ascii="Times New Roman" w:eastAsia="仿宋_GB2312" w:hAnsi="Times New Roman" w:hint="eastAsia"/>
                <w:sz w:val="21"/>
                <w:szCs w:val="21"/>
                <w:lang w:eastAsia="zh-CN"/>
              </w:rPr>
              <w:t>绩效评价（</w:t>
            </w:r>
            <w:r>
              <w:rPr>
                <w:rFonts w:ascii="Times New Roman" w:eastAsia="仿宋_GB2312" w:hAnsi="Times New Roman" w:hint="eastAsia"/>
                <w:sz w:val="21"/>
                <w:szCs w:val="21"/>
                <w:lang w:eastAsia="zh-CN"/>
              </w:rPr>
              <w:t>100%</w:t>
            </w:r>
            <w:r>
              <w:rPr>
                <w:rFonts w:ascii="Times New Roman" w:eastAsia="仿宋_GB2312" w:hAnsi="Times New Roman" w:hint="eastAsia"/>
                <w:sz w:val="21"/>
                <w:szCs w:val="21"/>
                <w:lang w:eastAsia="zh-CN"/>
              </w:rPr>
              <w:t>）</w:t>
            </w:r>
          </w:p>
        </w:tc>
        <w:tc>
          <w:tcPr>
            <w:tcW w:w="5940" w:type="dxa"/>
          </w:tcPr>
          <w:p w:rsidR="006B4105" w:rsidRDefault="00823370">
            <w:pPr>
              <w:spacing w:line="600" w:lineRule="exact"/>
              <w:jc w:val="center"/>
              <w:rPr>
                <w:rFonts w:ascii="Times New Roman" w:eastAsia="仿宋_GB2312" w:hAnsi="Times New Roman"/>
                <w:sz w:val="21"/>
                <w:szCs w:val="21"/>
                <w:lang w:eastAsia="zh-CN"/>
              </w:rPr>
            </w:pPr>
            <w:r>
              <w:rPr>
                <w:rFonts w:ascii="Times New Roman" w:eastAsia="仿宋_GB2312" w:hAnsi="Times New Roman" w:hint="eastAsia"/>
                <w:sz w:val="21"/>
                <w:szCs w:val="21"/>
                <w:lang w:eastAsia="zh-CN"/>
              </w:rPr>
              <w:t>评价项目、评价权重</w:t>
            </w:r>
          </w:p>
        </w:tc>
      </w:tr>
      <w:tr w:rsidR="006B4105">
        <w:tc>
          <w:tcPr>
            <w:tcW w:w="1800" w:type="dxa"/>
          </w:tcPr>
          <w:p w:rsidR="006B4105" w:rsidRDefault="00823370">
            <w:pPr>
              <w:spacing w:line="600" w:lineRule="exact"/>
              <w:jc w:val="center"/>
              <w:rPr>
                <w:rFonts w:ascii="Times New Roman" w:eastAsia="仿宋_GB2312" w:hAnsi="Times New Roman"/>
                <w:sz w:val="21"/>
                <w:szCs w:val="21"/>
                <w:lang w:eastAsia="zh-CN"/>
              </w:rPr>
            </w:pPr>
            <w:r>
              <w:rPr>
                <w:rFonts w:ascii="Times New Roman" w:eastAsia="仿宋_GB2312" w:hAnsi="Times New Roman" w:hint="eastAsia"/>
                <w:sz w:val="21"/>
                <w:szCs w:val="21"/>
                <w:lang w:eastAsia="zh-CN"/>
              </w:rPr>
              <w:t>时效指标</w:t>
            </w:r>
            <w:r>
              <w:rPr>
                <w:rFonts w:ascii="Times New Roman" w:eastAsia="仿宋_GB2312" w:hAnsi="Times New Roman" w:hint="eastAsia"/>
                <w:sz w:val="21"/>
                <w:szCs w:val="21"/>
                <w:lang w:eastAsia="zh-CN"/>
              </w:rPr>
              <w:t>1</w:t>
            </w:r>
            <w:r>
              <w:rPr>
                <w:rFonts w:ascii="Times New Roman" w:eastAsia="仿宋_GB2312" w:hAnsi="Times New Roman" w:hint="eastAsia"/>
                <w:sz w:val="21"/>
                <w:szCs w:val="21"/>
                <w:lang w:eastAsia="zh-CN"/>
              </w:rPr>
              <w:t>0%</w:t>
            </w:r>
          </w:p>
        </w:tc>
        <w:tc>
          <w:tcPr>
            <w:tcW w:w="5940" w:type="dxa"/>
          </w:tcPr>
          <w:p w:rsidR="006B4105" w:rsidRDefault="00823370">
            <w:pPr>
              <w:spacing w:line="600" w:lineRule="exact"/>
              <w:jc w:val="center"/>
              <w:rPr>
                <w:rFonts w:ascii="Times New Roman" w:eastAsia="仿宋_GB2312" w:hAnsi="Times New Roman"/>
                <w:sz w:val="18"/>
                <w:szCs w:val="18"/>
                <w:lang w:eastAsia="zh-CN"/>
              </w:rPr>
            </w:pPr>
            <w:r>
              <w:rPr>
                <w:rFonts w:ascii="Times New Roman" w:eastAsia="仿宋_GB2312" w:hAnsi="Times New Roman" w:hint="eastAsia"/>
                <w:sz w:val="18"/>
                <w:szCs w:val="18"/>
                <w:lang w:eastAsia="zh-CN"/>
              </w:rPr>
              <w:t>项目建设期（</w:t>
            </w:r>
            <w:r>
              <w:rPr>
                <w:rFonts w:ascii="Times New Roman" w:eastAsia="仿宋_GB2312" w:hAnsi="Times New Roman" w:hint="eastAsia"/>
                <w:sz w:val="18"/>
                <w:szCs w:val="18"/>
                <w:lang w:eastAsia="zh-CN"/>
              </w:rPr>
              <w:t>5</w:t>
            </w:r>
            <w:r>
              <w:rPr>
                <w:rFonts w:ascii="Times New Roman" w:eastAsia="仿宋_GB2312" w:hAnsi="Times New Roman" w:hint="eastAsia"/>
                <w:sz w:val="18"/>
                <w:szCs w:val="18"/>
                <w:lang w:eastAsia="zh-CN"/>
              </w:rPr>
              <w:t>%</w:t>
            </w:r>
            <w:r>
              <w:rPr>
                <w:rFonts w:ascii="Times New Roman" w:eastAsia="仿宋_GB2312" w:hAnsi="Times New Roman" w:hint="eastAsia"/>
                <w:sz w:val="18"/>
                <w:szCs w:val="18"/>
                <w:lang w:eastAsia="zh-CN"/>
              </w:rPr>
              <w:t>）、项目服务期（</w:t>
            </w:r>
            <w:r>
              <w:rPr>
                <w:rFonts w:ascii="Times New Roman" w:eastAsia="仿宋_GB2312" w:hAnsi="Times New Roman" w:hint="eastAsia"/>
                <w:sz w:val="18"/>
                <w:szCs w:val="18"/>
                <w:lang w:eastAsia="zh-CN"/>
              </w:rPr>
              <w:t>5</w:t>
            </w:r>
            <w:r>
              <w:rPr>
                <w:rFonts w:ascii="Times New Roman" w:eastAsia="仿宋_GB2312" w:hAnsi="Times New Roman" w:hint="eastAsia"/>
                <w:sz w:val="18"/>
                <w:szCs w:val="18"/>
                <w:lang w:eastAsia="zh-CN"/>
              </w:rPr>
              <w:t>%</w:t>
            </w:r>
            <w:r>
              <w:rPr>
                <w:rFonts w:ascii="Times New Roman" w:eastAsia="仿宋_GB2312" w:hAnsi="Times New Roman" w:hint="eastAsia"/>
                <w:sz w:val="18"/>
                <w:szCs w:val="18"/>
                <w:lang w:eastAsia="zh-CN"/>
              </w:rPr>
              <w:t>）</w:t>
            </w:r>
          </w:p>
        </w:tc>
      </w:tr>
      <w:tr w:rsidR="006B4105">
        <w:tc>
          <w:tcPr>
            <w:tcW w:w="1800" w:type="dxa"/>
          </w:tcPr>
          <w:p w:rsidR="006B4105" w:rsidRDefault="00823370">
            <w:pPr>
              <w:spacing w:line="600" w:lineRule="exact"/>
              <w:jc w:val="center"/>
              <w:rPr>
                <w:rFonts w:ascii="Times New Roman" w:eastAsia="仿宋_GB2312" w:hAnsi="Times New Roman"/>
                <w:sz w:val="21"/>
                <w:szCs w:val="21"/>
                <w:lang w:eastAsia="zh-CN"/>
              </w:rPr>
            </w:pPr>
            <w:r>
              <w:rPr>
                <w:rFonts w:ascii="宋体" w:hAnsi="宋体" w:cs="宋体" w:hint="eastAsia"/>
                <w:color w:val="000000"/>
                <w:sz w:val="21"/>
                <w:szCs w:val="21"/>
                <w:lang w:eastAsia="zh-CN"/>
              </w:rPr>
              <w:t>质量指标</w:t>
            </w:r>
            <w:r>
              <w:rPr>
                <w:rFonts w:ascii="宋体" w:hAnsi="宋体" w:cs="宋体" w:hint="eastAsia"/>
                <w:color w:val="000000"/>
                <w:sz w:val="21"/>
                <w:szCs w:val="21"/>
                <w:lang w:eastAsia="zh-CN"/>
              </w:rPr>
              <w:t>7</w:t>
            </w:r>
            <w:r>
              <w:rPr>
                <w:rFonts w:ascii="Times New Roman" w:eastAsia="仿宋_GB2312" w:hAnsi="Times New Roman" w:hint="eastAsia"/>
                <w:sz w:val="21"/>
                <w:szCs w:val="21"/>
                <w:lang w:eastAsia="zh-CN"/>
              </w:rPr>
              <w:t>0%</w:t>
            </w:r>
          </w:p>
        </w:tc>
        <w:tc>
          <w:tcPr>
            <w:tcW w:w="5940" w:type="dxa"/>
          </w:tcPr>
          <w:p w:rsidR="006B4105" w:rsidRDefault="00823370">
            <w:pPr>
              <w:spacing w:line="600" w:lineRule="exact"/>
              <w:jc w:val="center"/>
              <w:rPr>
                <w:rFonts w:ascii="Times New Roman" w:eastAsia="仿宋_GB2312" w:hAnsi="Times New Roman"/>
                <w:sz w:val="18"/>
                <w:szCs w:val="18"/>
                <w:lang w:eastAsia="zh-CN"/>
              </w:rPr>
            </w:pPr>
            <w:r>
              <w:rPr>
                <w:rFonts w:ascii="Times New Roman" w:eastAsia="仿宋_GB2312" w:hAnsi="Times New Roman" w:hint="eastAsia"/>
                <w:sz w:val="18"/>
                <w:szCs w:val="18"/>
                <w:lang w:eastAsia="zh-CN"/>
              </w:rPr>
              <w:t>整体工程质量（</w:t>
            </w:r>
            <w:r>
              <w:rPr>
                <w:rFonts w:ascii="Times New Roman" w:eastAsia="仿宋_GB2312" w:hAnsi="Times New Roman" w:hint="eastAsia"/>
                <w:sz w:val="18"/>
                <w:szCs w:val="18"/>
                <w:lang w:eastAsia="zh-CN"/>
              </w:rPr>
              <w:t>50</w:t>
            </w:r>
            <w:r>
              <w:rPr>
                <w:rFonts w:ascii="Times New Roman" w:eastAsia="仿宋_GB2312" w:hAnsi="Times New Roman" w:hint="eastAsia"/>
                <w:sz w:val="18"/>
                <w:szCs w:val="18"/>
                <w:lang w:eastAsia="zh-CN"/>
              </w:rPr>
              <w:t>%</w:t>
            </w:r>
            <w:r>
              <w:rPr>
                <w:rFonts w:ascii="Times New Roman" w:eastAsia="仿宋_GB2312" w:hAnsi="Times New Roman" w:hint="eastAsia"/>
                <w:sz w:val="18"/>
                <w:szCs w:val="18"/>
                <w:lang w:eastAsia="zh-CN"/>
              </w:rPr>
              <w:t>）、材质使用（</w:t>
            </w:r>
            <w:r>
              <w:rPr>
                <w:rFonts w:ascii="Times New Roman" w:eastAsia="仿宋_GB2312" w:hAnsi="Times New Roman" w:hint="eastAsia"/>
                <w:sz w:val="18"/>
                <w:szCs w:val="18"/>
                <w:lang w:eastAsia="zh-CN"/>
              </w:rPr>
              <w:t>1</w:t>
            </w:r>
            <w:r>
              <w:rPr>
                <w:rFonts w:ascii="Times New Roman" w:eastAsia="仿宋_GB2312" w:hAnsi="Times New Roman" w:hint="eastAsia"/>
                <w:sz w:val="18"/>
                <w:szCs w:val="18"/>
                <w:lang w:eastAsia="zh-CN"/>
              </w:rPr>
              <w:t>5%</w:t>
            </w:r>
            <w:r>
              <w:rPr>
                <w:rFonts w:ascii="Times New Roman" w:eastAsia="仿宋_GB2312" w:hAnsi="Times New Roman" w:hint="eastAsia"/>
                <w:sz w:val="18"/>
                <w:szCs w:val="18"/>
                <w:lang w:eastAsia="zh-CN"/>
              </w:rPr>
              <w:t>）、空气质量（</w:t>
            </w:r>
            <w:r>
              <w:rPr>
                <w:rFonts w:ascii="Times New Roman" w:eastAsia="仿宋_GB2312" w:hAnsi="Times New Roman" w:hint="eastAsia"/>
                <w:sz w:val="18"/>
                <w:szCs w:val="18"/>
                <w:lang w:eastAsia="zh-CN"/>
              </w:rPr>
              <w:t>5</w:t>
            </w:r>
            <w:r>
              <w:rPr>
                <w:rFonts w:ascii="Times New Roman" w:eastAsia="仿宋_GB2312" w:hAnsi="Times New Roman" w:hint="eastAsia"/>
                <w:sz w:val="18"/>
                <w:szCs w:val="18"/>
                <w:lang w:eastAsia="zh-CN"/>
              </w:rPr>
              <w:t>%</w:t>
            </w:r>
            <w:r>
              <w:rPr>
                <w:rFonts w:ascii="Times New Roman" w:eastAsia="仿宋_GB2312" w:hAnsi="Times New Roman" w:hint="eastAsia"/>
                <w:sz w:val="18"/>
                <w:szCs w:val="18"/>
                <w:lang w:eastAsia="zh-CN"/>
              </w:rPr>
              <w:t>）</w:t>
            </w:r>
          </w:p>
        </w:tc>
      </w:tr>
      <w:tr w:rsidR="006B4105">
        <w:tc>
          <w:tcPr>
            <w:tcW w:w="1800" w:type="dxa"/>
          </w:tcPr>
          <w:p w:rsidR="006B4105" w:rsidRDefault="00823370">
            <w:pPr>
              <w:spacing w:line="600" w:lineRule="exact"/>
              <w:jc w:val="center"/>
              <w:rPr>
                <w:rFonts w:ascii="Times New Roman" w:eastAsia="仿宋_GB2312" w:hAnsi="Times New Roman"/>
                <w:sz w:val="32"/>
                <w:szCs w:val="32"/>
                <w:lang w:eastAsia="zh-CN"/>
              </w:rPr>
            </w:pPr>
            <w:r>
              <w:rPr>
                <w:rFonts w:ascii="Times New Roman" w:eastAsia="仿宋_GB2312" w:hAnsi="Times New Roman" w:hint="eastAsia"/>
                <w:sz w:val="21"/>
                <w:szCs w:val="21"/>
                <w:lang w:eastAsia="zh-CN"/>
              </w:rPr>
              <w:t>满意度指标</w:t>
            </w:r>
            <w:r>
              <w:rPr>
                <w:rFonts w:ascii="Times New Roman" w:eastAsia="仿宋_GB2312" w:hAnsi="Times New Roman" w:hint="eastAsia"/>
                <w:sz w:val="21"/>
                <w:szCs w:val="21"/>
                <w:lang w:eastAsia="zh-CN"/>
              </w:rPr>
              <w:t>2</w:t>
            </w:r>
            <w:r>
              <w:rPr>
                <w:rFonts w:ascii="Times New Roman" w:eastAsia="仿宋_GB2312" w:hAnsi="Times New Roman" w:hint="eastAsia"/>
                <w:sz w:val="21"/>
                <w:szCs w:val="21"/>
                <w:lang w:eastAsia="zh-CN"/>
              </w:rPr>
              <w:t>0%</w:t>
            </w:r>
          </w:p>
        </w:tc>
        <w:tc>
          <w:tcPr>
            <w:tcW w:w="5940" w:type="dxa"/>
          </w:tcPr>
          <w:p w:rsidR="006B4105" w:rsidRDefault="00823370">
            <w:pPr>
              <w:spacing w:line="600" w:lineRule="exact"/>
              <w:jc w:val="center"/>
              <w:rPr>
                <w:rFonts w:ascii="Times New Roman" w:eastAsia="仿宋_GB2312" w:hAnsi="Times New Roman"/>
                <w:sz w:val="18"/>
                <w:szCs w:val="18"/>
                <w:lang w:eastAsia="zh-CN"/>
              </w:rPr>
            </w:pPr>
            <w:r>
              <w:rPr>
                <w:rFonts w:ascii="Times New Roman" w:eastAsia="仿宋_GB2312" w:hAnsi="Times New Roman" w:hint="eastAsia"/>
                <w:sz w:val="18"/>
                <w:szCs w:val="18"/>
                <w:lang w:eastAsia="zh-CN"/>
              </w:rPr>
              <w:t>项目服务满意度（</w:t>
            </w:r>
            <w:r>
              <w:rPr>
                <w:rFonts w:ascii="Times New Roman" w:eastAsia="仿宋_GB2312" w:hAnsi="Times New Roman" w:hint="eastAsia"/>
                <w:sz w:val="18"/>
                <w:szCs w:val="18"/>
                <w:lang w:eastAsia="zh-CN"/>
              </w:rPr>
              <w:t>2</w:t>
            </w:r>
            <w:r>
              <w:rPr>
                <w:rFonts w:ascii="Times New Roman" w:eastAsia="仿宋_GB2312" w:hAnsi="Times New Roman" w:hint="eastAsia"/>
                <w:sz w:val="18"/>
                <w:szCs w:val="18"/>
                <w:lang w:eastAsia="zh-CN"/>
              </w:rPr>
              <w:t>0%</w:t>
            </w:r>
            <w:r>
              <w:rPr>
                <w:rFonts w:ascii="Times New Roman" w:eastAsia="仿宋_GB2312" w:hAnsi="Times New Roman" w:hint="eastAsia"/>
                <w:sz w:val="18"/>
                <w:szCs w:val="18"/>
                <w:lang w:eastAsia="zh-CN"/>
              </w:rPr>
              <w:t>）</w:t>
            </w:r>
          </w:p>
        </w:tc>
      </w:tr>
    </w:tbl>
    <w:p w:rsidR="006B4105" w:rsidRDefault="00823370" w:rsidP="000C6456">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spacing w:val="-4"/>
          <w:w w:val="105"/>
          <w:sz w:val="32"/>
          <w:szCs w:val="32"/>
          <w:lang w:eastAsia="zh-CN"/>
        </w:rPr>
        <w:t>三、综合评价情况及评价结论</w:t>
      </w:r>
    </w:p>
    <w:p w:rsidR="006B4105" w:rsidRDefault="00823370">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通过对项目绩效目标完成情况的确认，从</w:t>
      </w:r>
      <w:r>
        <w:rPr>
          <w:rFonts w:ascii="Times New Roman" w:eastAsia="仿宋_GB2312" w:hAnsi="Times New Roman" w:hint="eastAsia"/>
          <w:sz w:val="32"/>
          <w:szCs w:val="32"/>
          <w:lang w:eastAsia="zh-CN"/>
        </w:rPr>
        <w:t>电路及灯具改造、整体质量、房修土建工程、房修电气工程、房修给排水工程、改善安全办公环境、提升开展公共事务效率、项目服务的满意度等</w:t>
      </w:r>
      <w:r>
        <w:rPr>
          <w:rFonts w:ascii="Times New Roman" w:eastAsia="仿宋_GB2312" w:hAnsi="Times New Roman" w:hint="eastAsia"/>
          <w:sz w:val="32"/>
          <w:szCs w:val="32"/>
          <w:lang w:eastAsia="zh-CN"/>
        </w:rPr>
        <w:t>进行综合评价</w:t>
      </w:r>
      <w:r>
        <w:rPr>
          <w:rFonts w:ascii="Times New Roman" w:eastAsia="仿宋_GB2312" w:hAnsi="Times New Roman" w:hint="eastAsia"/>
          <w:sz w:val="32"/>
          <w:szCs w:val="32"/>
          <w:lang w:eastAsia="zh-CN"/>
        </w:rPr>
        <w:t>，</w:t>
      </w:r>
      <w:r w:rsidRPr="00FE5EFE">
        <w:rPr>
          <w:rFonts w:ascii="Times New Roman" w:eastAsia="仿宋_GB2312" w:hAnsi="Times New Roman" w:hint="eastAsia"/>
          <w:sz w:val="32"/>
          <w:szCs w:val="32"/>
          <w:lang w:eastAsia="zh-CN"/>
        </w:rPr>
        <w:t>满足正常办公使用，</w:t>
      </w:r>
      <w:r w:rsidRPr="00FE5EFE">
        <w:rPr>
          <w:rFonts w:ascii="Times New Roman" w:eastAsia="仿宋_GB2312" w:hAnsi="Times New Roman" w:hint="eastAsia"/>
          <w:sz w:val="32"/>
          <w:szCs w:val="32"/>
          <w:lang w:eastAsia="zh-CN"/>
        </w:rPr>
        <w:t>项目过程、结果、资金支出等情况符合预期。</w:t>
      </w:r>
      <w:r>
        <w:rPr>
          <w:rFonts w:ascii="Times New Roman" w:eastAsia="仿宋_GB2312" w:hAnsi="Times New Roman" w:hint="eastAsia"/>
          <w:sz w:val="32"/>
          <w:szCs w:val="32"/>
          <w:lang w:eastAsia="zh-CN"/>
        </w:rPr>
        <w:t>最终自评成绩为</w:t>
      </w:r>
      <w:r w:rsidR="00FE5EFE">
        <w:rPr>
          <w:rFonts w:ascii="Times New Roman" w:eastAsia="仿宋_GB2312" w:hAnsi="Times New Roman" w:hint="eastAsia"/>
          <w:sz w:val="32"/>
          <w:szCs w:val="32"/>
          <w:lang w:eastAsia="zh-CN"/>
        </w:rPr>
        <w:t>100</w:t>
      </w:r>
      <w:r>
        <w:rPr>
          <w:rFonts w:ascii="Times New Roman" w:eastAsia="仿宋_GB2312" w:hAnsi="Times New Roman" w:hint="eastAsia"/>
          <w:sz w:val="32"/>
          <w:szCs w:val="32"/>
          <w:lang w:eastAsia="zh-CN"/>
        </w:rPr>
        <w:t>分。</w:t>
      </w:r>
    </w:p>
    <w:p w:rsidR="006B4105" w:rsidRDefault="00823370" w:rsidP="000C6456">
      <w:pPr>
        <w:numPr>
          <w:ilvl w:val="0"/>
          <w:numId w:val="2"/>
        </w:num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spacing w:val="-4"/>
          <w:w w:val="105"/>
          <w:sz w:val="32"/>
          <w:szCs w:val="32"/>
          <w:lang w:eastAsia="zh-CN"/>
        </w:rPr>
        <w:t>绩效评价指标分析</w:t>
      </w:r>
    </w:p>
    <w:p w:rsidR="006B4105" w:rsidRDefault="00823370">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（一）项目决策情况</w:t>
      </w:r>
      <w:r>
        <w:rPr>
          <w:rFonts w:ascii="Times New Roman" w:eastAsia="仿宋_GB2312" w:hAnsi="Times New Roman" w:hint="eastAsia"/>
          <w:sz w:val="32"/>
          <w:szCs w:val="32"/>
          <w:lang w:eastAsia="zh-CN"/>
        </w:rPr>
        <w:t xml:space="preserve"> </w:t>
      </w:r>
      <w:r>
        <w:rPr>
          <w:rFonts w:ascii="Times New Roman" w:eastAsia="仿宋_GB2312" w:hAnsi="Times New Roman" w:hint="eastAsia"/>
          <w:sz w:val="32"/>
          <w:szCs w:val="32"/>
          <w:lang w:eastAsia="zh-CN"/>
        </w:rPr>
        <w:t>。</w:t>
      </w:r>
    </w:p>
    <w:p w:rsidR="006B4105" w:rsidRDefault="00823370">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全年预算数</w:t>
      </w:r>
      <w:r>
        <w:rPr>
          <w:rFonts w:ascii="Times New Roman" w:eastAsia="仿宋_GB2312" w:hAnsi="Times New Roman" w:hint="eastAsia"/>
          <w:sz w:val="32"/>
          <w:szCs w:val="32"/>
          <w:lang w:eastAsia="zh-CN"/>
        </w:rPr>
        <w:t>57</w:t>
      </w:r>
      <w:r>
        <w:rPr>
          <w:rFonts w:ascii="Times New Roman" w:eastAsia="仿宋_GB2312" w:hAnsi="Times New Roman" w:hint="eastAsia"/>
          <w:sz w:val="32"/>
          <w:szCs w:val="32"/>
          <w:lang w:eastAsia="zh-CN"/>
        </w:rPr>
        <w:t>万元，实际执行数</w:t>
      </w:r>
      <w:r>
        <w:rPr>
          <w:rFonts w:ascii="Times New Roman" w:eastAsia="仿宋_GB2312" w:hAnsi="Times New Roman" w:hint="eastAsia"/>
          <w:sz w:val="32"/>
          <w:szCs w:val="32"/>
          <w:lang w:eastAsia="zh-CN"/>
        </w:rPr>
        <w:t>57</w:t>
      </w:r>
      <w:r>
        <w:rPr>
          <w:rFonts w:ascii="Times New Roman" w:eastAsia="仿宋_GB2312" w:hAnsi="Times New Roman" w:hint="eastAsia"/>
          <w:sz w:val="32"/>
          <w:szCs w:val="32"/>
          <w:lang w:eastAsia="zh-CN"/>
        </w:rPr>
        <w:t>万元，执行率为</w:t>
      </w:r>
      <w:r>
        <w:rPr>
          <w:rFonts w:ascii="Times New Roman" w:eastAsia="仿宋_GB2312" w:hAnsi="Times New Roman" w:hint="eastAsia"/>
          <w:sz w:val="32"/>
          <w:szCs w:val="32"/>
          <w:lang w:eastAsia="zh-CN"/>
        </w:rPr>
        <w:t>100%</w:t>
      </w:r>
      <w:r>
        <w:rPr>
          <w:rFonts w:ascii="Times New Roman" w:eastAsia="仿宋_GB2312" w:hAnsi="Times New Roman" w:hint="eastAsia"/>
          <w:sz w:val="32"/>
          <w:szCs w:val="32"/>
          <w:lang w:eastAsia="zh-CN"/>
        </w:rPr>
        <w:t>。</w:t>
      </w:r>
    </w:p>
    <w:p w:rsidR="006B4105" w:rsidRDefault="00823370">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（二）项目过程情况</w:t>
      </w:r>
      <w:r>
        <w:rPr>
          <w:rFonts w:ascii="Times New Roman" w:eastAsia="仿宋_GB2312" w:hAnsi="Times New Roman" w:hint="eastAsia"/>
          <w:sz w:val="32"/>
          <w:szCs w:val="32"/>
          <w:lang w:eastAsia="zh-CN"/>
        </w:rPr>
        <w:t xml:space="preserve"> </w:t>
      </w:r>
      <w:r>
        <w:rPr>
          <w:rFonts w:ascii="Times New Roman" w:eastAsia="仿宋_GB2312" w:hAnsi="Times New Roman" w:hint="eastAsia"/>
          <w:sz w:val="32"/>
          <w:szCs w:val="32"/>
          <w:lang w:eastAsia="zh-CN"/>
        </w:rPr>
        <w:t>。</w:t>
      </w:r>
    </w:p>
    <w:p w:rsidR="006B4105" w:rsidRDefault="00823370">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气象台路</w:t>
      </w:r>
      <w:r>
        <w:rPr>
          <w:rFonts w:ascii="Times New Roman" w:eastAsia="仿宋_GB2312" w:hAnsi="Times New Roman" w:hint="eastAsia"/>
          <w:sz w:val="32"/>
          <w:szCs w:val="32"/>
          <w:lang w:eastAsia="zh-CN"/>
        </w:rPr>
        <w:t>35</w:t>
      </w:r>
      <w:r>
        <w:rPr>
          <w:rFonts w:ascii="Times New Roman" w:eastAsia="仿宋_GB2312" w:hAnsi="Times New Roman" w:hint="eastAsia"/>
          <w:sz w:val="32"/>
          <w:szCs w:val="32"/>
          <w:lang w:eastAsia="zh-CN"/>
        </w:rPr>
        <w:t>号办公用房安全修缮项目于</w:t>
      </w:r>
      <w:r>
        <w:rPr>
          <w:rFonts w:ascii="Times New Roman" w:eastAsia="仿宋_GB2312" w:hAnsi="Times New Roman" w:hint="eastAsia"/>
          <w:sz w:val="32"/>
          <w:szCs w:val="32"/>
          <w:lang w:eastAsia="zh-CN"/>
        </w:rPr>
        <w:t>2021</w:t>
      </w:r>
      <w:r>
        <w:rPr>
          <w:rFonts w:ascii="Times New Roman" w:eastAsia="仿宋_GB2312" w:hAnsi="Times New Roman" w:hint="eastAsia"/>
          <w:sz w:val="32"/>
          <w:szCs w:val="32"/>
          <w:lang w:eastAsia="zh-CN"/>
        </w:rPr>
        <w:t>年</w:t>
      </w:r>
      <w:r>
        <w:rPr>
          <w:rFonts w:ascii="Times New Roman" w:eastAsia="仿宋_GB2312" w:hAnsi="Times New Roman" w:hint="eastAsia"/>
          <w:sz w:val="32"/>
          <w:szCs w:val="32"/>
          <w:lang w:eastAsia="zh-CN"/>
        </w:rPr>
        <w:t>8</w:t>
      </w:r>
      <w:r>
        <w:rPr>
          <w:rFonts w:ascii="Times New Roman" w:eastAsia="仿宋_GB2312" w:hAnsi="Times New Roman" w:hint="eastAsia"/>
          <w:sz w:val="32"/>
          <w:szCs w:val="32"/>
          <w:lang w:eastAsia="zh-CN"/>
        </w:rPr>
        <w:t>月，经过竞争性磋商后，与创美（天津）建筑工程有限公司签订了天津市小型建设工程施工合同（</w:t>
      </w:r>
      <w:r>
        <w:rPr>
          <w:rFonts w:ascii="Times New Roman" w:eastAsia="仿宋_GB2312" w:hAnsi="Times New Roman" w:hint="eastAsia"/>
          <w:sz w:val="32"/>
          <w:szCs w:val="32"/>
          <w:lang w:eastAsia="zh-CN"/>
        </w:rPr>
        <w:t>JF-2001-015</w:t>
      </w:r>
      <w:r>
        <w:rPr>
          <w:rFonts w:ascii="Times New Roman" w:eastAsia="仿宋_GB2312" w:hAnsi="Times New Roman" w:hint="eastAsia"/>
          <w:sz w:val="32"/>
          <w:szCs w:val="32"/>
          <w:lang w:eastAsia="zh-CN"/>
        </w:rPr>
        <w:t>）。</w:t>
      </w:r>
    </w:p>
    <w:p w:rsidR="006B4105" w:rsidRDefault="00823370">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（三）项目产出情况</w:t>
      </w:r>
      <w:r>
        <w:rPr>
          <w:rFonts w:ascii="Times New Roman" w:eastAsia="仿宋_GB2312" w:hAnsi="Times New Roman" w:hint="eastAsia"/>
          <w:sz w:val="32"/>
          <w:szCs w:val="32"/>
          <w:lang w:eastAsia="zh-CN"/>
        </w:rPr>
        <w:t xml:space="preserve"> </w:t>
      </w:r>
      <w:r>
        <w:rPr>
          <w:rFonts w:ascii="Times New Roman" w:eastAsia="仿宋_GB2312" w:hAnsi="Times New Roman" w:hint="eastAsia"/>
          <w:sz w:val="32"/>
          <w:szCs w:val="32"/>
          <w:lang w:eastAsia="zh-CN"/>
        </w:rPr>
        <w:t>。</w:t>
      </w:r>
    </w:p>
    <w:p w:rsidR="006B4105" w:rsidRDefault="00823370">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气象台路</w:t>
      </w:r>
      <w:r>
        <w:rPr>
          <w:rFonts w:ascii="Times New Roman" w:eastAsia="仿宋_GB2312" w:hAnsi="Times New Roman" w:hint="eastAsia"/>
          <w:sz w:val="32"/>
          <w:szCs w:val="32"/>
          <w:lang w:eastAsia="zh-CN"/>
        </w:rPr>
        <w:t>35</w:t>
      </w:r>
      <w:r>
        <w:rPr>
          <w:rFonts w:ascii="Times New Roman" w:eastAsia="仿宋_GB2312" w:hAnsi="Times New Roman" w:hint="eastAsia"/>
          <w:sz w:val="32"/>
          <w:szCs w:val="32"/>
          <w:lang w:eastAsia="zh-CN"/>
        </w:rPr>
        <w:t>号办公用房安全修缮项目于</w:t>
      </w:r>
      <w:r>
        <w:rPr>
          <w:rFonts w:ascii="Times New Roman" w:eastAsia="仿宋_GB2312" w:hAnsi="Times New Roman" w:hint="eastAsia"/>
          <w:sz w:val="32"/>
          <w:szCs w:val="32"/>
          <w:lang w:eastAsia="zh-CN"/>
        </w:rPr>
        <w:t>2021</w:t>
      </w:r>
      <w:r>
        <w:rPr>
          <w:rFonts w:ascii="Times New Roman" w:eastAsia="仿宋_GB2312" w:hAnsi="Times New Roman" w:hint="eastAsia"/>
          <w:sz w:val="32"/>
          <w:szCs w:val="32"/>
          <w:lang w:eastAsia="zh-CN"/>
        </w:rPr>
        <w:t>年</w:t>
      </w:r>
      <w:r>
        <w:rPr>
          <w:rFonts w:ascii="Times New Roman" w:eastAsia="仿宋_GB2312" w:hAnsi="Times New Roman" w:hint="eastAsia"/>
          <w:sz w:val="32"/>
          <w:szCs w:val="32"/>
          <w:lang w:eastAsia="zh-CN"/>
        </w:rPr>
        <w:t>8</w:t>
      </w:r>
      <w:r>
        <w:rPr>
          <w:rFonts w:ascii="Times New Roman" w:eastAsia="仿宋_GB2312" w:hAnsi="Times New Roman" w:hint="eastAsia"/>
          <w:sz w:val="32"/>
          <w:szCs w:val="32"/>
          <w:lang w:eastAsia="zh-CN"/>
        </w:rPr>
        <w:t>月动工，</w:t>
      </w:r>
      <w:r>
        <w:rPr>
          <w:rFonts w:ascii="Times New Roman" w:eastAsia="仿宋_GB2312" w:hAnsi="Times New Roman" w:hint="eastAsia"/>
          <w:sz w:val="32"/>
          <w:szCs w:val="32"/>
          <w:lang w:eastAsia="zh-CN"/>
        </w:rPr>
        <w:t>11</w:t>
      </w:r>
      <w:r>
        <w:rPr>
          <w:rFonts w:ascii="Times New Roman" w:eastAsia="仿宋_GB2312" w:hAnsi="Times New Roman" w:hint="eastAsia"/>
          <w:sz w:val="32"/>
          <w:szCs w:val="32"/>
          <w:lang w:eastAsia="zh-CN"/>
        </w:rPr>
        <w:t>月</w:t>
      </w:r>
      <w:r>
        <w:rPr>
          <w:rFonts w:ascii="Times New Roman" w:eastAsia="仿宋_GB2312" w:hAnsi="Times New Roman" w:hint="eastAsia"/>
          <w:sz w:val="32"/>
          <w:szCs w:val="32"/>
          <w:lang w:eastAsia="zh-CN"/>
        </w:rPr>
        <w:t>竣工，</w:t>
      </w:r>
      <w:r>
        <w:rPr>
          <w:rFonts w:ascii="Times New Roman" w:eastAsia="仿宋_GB2312" w:hAnsi="Times New Roman" w:hint="eastAsia"/>
          <w:sz w:val="32"/>
          <w:szCs w:val="32"/>
          <w:lang w:eastAsia="zh-CN"/>
        </w:rPr>
        <w:t>12</w:t>
      </w:r>
      <w:r>
        <w:rPr>
          <w:rFonts w:ascii="Times New Roman" w:eastAsia="仿宋_GB2312" w:hAnsi="Times New Roman" w:hint="eastAsia"/>
          <w:sz w:val="32"/>
          <w:szCs w:val="32"/>
          <w:lang w:eastAsia="zh-CN"/>
        </w:rPr>
        <w:t>月正式进驻办公使用</w:t>
      </w:r>
      <w:r>
        <w:rPr>
          <w:rFonts w:ascii="Times New Roman" w:eastAsia="仿宋_GB2312" w:hAnsi="Times New Roman" w:hint="eastAsia"/>
          <w:sz w:val="32"/>
          <w:szCs w:val="32"/>
          <w:lang w:eastAsia="zh-CN"/>
        </w:rPr>
        <w:t>。</w:t>
      </w:r>
    </w:p>
    <w:p w:rsidR="006B4105" w:rsidRDefault="00823370">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（四）项目效益情况。</w:t>
      </w:r>
    </w:p>
    <w:p w:rsidR="006B4105" w:rsidRDefault="00823370">
      <w:pPr>
        <w:spacing w:line="480" w:lineRule="exact"/>
        <w:ind w:firstLineChars="200" w:firstLine="640"/>
        <w:jc w:val="both"/>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气象台路</w:t>
      </w:r>
      <w:r>
        <w:rPr>
          <w:rFonts w:ascii="Times New Roman" w:eastAsia="仿宋_GB2312" w:hAnsi="Times New Roman" w:hint="eastAsia"/>
          <w:sz w:val="32"/>
          <w:szCs w:val="32"/>
          <w:lang w:eastAsia="zh-CN"/>
        </w:rPr>
        <w:t>35</w:t>
      </w:r>
      <w:r>
        <w:rPr>
          <w:rFonts w:ascii="Times New Roman" w:eastAsia="仿宋_GB2312" w:hAnsi="Times New Roman" w:hint="eastAsia"/>
          <w:sz w:val="32"/>
          <w:szCs w:val="32"/>
          <w:lang w:eastAsia="zh-CN"/>
        </w:rPr>
        <w:t>号办公用房安全修缮项目实施后，</w:t>
      </w:r>
      <w:r>
        <w:rPr>
          <w:rFonts w:ascii="Times New Roman" w:eastAsia="仿宋_GB2312" w:hAnsi="Times New Roman" w:hint="eastAsia"/>
          <w:sz w:val="32"/>
          <w:szCs w:val="32"/>
          <w:lang w:eastAsia="zh-CN"/>
        </w:rPr>
        <w:t>为</w:t>
      </w:r>
      <w:r>
        <w:rPr>
          <w:rFonts w:ascii="Times New Roman" w:eastAsia="仿宋_GB2312" w:hAnsi="Times New Roman" w:hint="eastAsia"/>
          <w:sz w:val="32"/>
          <w:szCs w:val="32"/>
          <w:lang w:eastAsia="zh-CN"/>
        </w:rPr>
        <w:t>机关和下属单位生态环境行政执法支队</w:t>
      </w:r>
      <w:r>
        <w:rPr>
          <w:rFonts w:ascii="Times New Roman" w:eastAsia="仿宋_GB2312" w:hAnsi="Times New Roman" w:hint="eastAsia"/>
          <w:sz w:val="32"/>
          <w:szCs w:val="32"/>
          <w:lang w:eastAsia="zh-CN"/>
        </w:rPr>
        <w:t>54</w:t>
      </w:r>
      <w:r>
        <w:rPr>
          <w:rFonts w:ascii="Times New Roman" w:eastAsia="仿宋_GB2312" w:hAnsi="Times New Roman" w:hint="eastAsia"/>
          <w:sz w:val="32"/>
          <w:szCs w:val="32"/>
          <w:lang w:eastAsia="zh-CN"/>
        </w:rPr>
        <w:t>人提供办公场地</w:t>
      </w:r>
      <w:r>
        <w:rPr>
          <w:rFonts w:ascii="Times New Roman" w:eastAsia="仿宋_GB2312" w:hAnsi="Times New Roman" w:hint="eastAsia"/>
          <w:sz w:val="32"/>
          <w:szCs w:val="32"/>
          <w:lang w:eastAsia="zh-CN"/>
        </w:rPr>
        <w:t>，</w:t>
      </w:r>
      <w:r>
        <w:rPr>
          <w:rFonts w:ascii="Times New Roman" w:eastAsia="仿宋_GB2312" w:hAnsi="Times New Roman" w:hint="eastAsia"/>
          <w:sz w:val="32"/>
          <w:szCs w:val="32"/>
          <w:lang w:eastAsia="zh-CN"/>
        </w:rPr>
        <w:t>改善了办公环境，消除了安全隐患，提升了公众形象。</w:t>
      </w:r>
    </w:p>
    <w:p w:rsidR="006B4105" w:rsidRDefault="00823370" w:rsidP="000C6456">
      <w:pPr>
        <w:spacing w:line="600" w:lineRule="exact"/>
        <w:ind w:firstLineChars="200" w:firstLine="654"/>
        <w:jc w:val="both"/>
        <w:rPr>
          <w:lang w:eastAsia="zh-CN"/>
        </w:rPr>
      </w:pPr>
      <w:r>
        <w:rPr>
          <w:rFonts w:ascii="黑体" w:eastAsia="黑体" w:hAnsi="黑体"/>
          <w:spacing w:val="-4"/>
          <w:w w:val="105"/>
          <w:sz w:val="32"/>
          <w:szCs w:val="32"/>
          <w:lang w:eastAsia="zh-CN"/>
        </w:rPr>
        <w:lastRenderedPageBreak/>
        <w:t>五、主要经验及做法</w:t>
      </w:r>
      <w:r>
        <w:rPr>
          <w:rFonts w:ascii="黑体" w:eastAsia="黑体" w:hAnsi="黑体" w:hint="eastAsia"/>
          <w:spacing w:val="-4"/>
          <w:w w:val="105"/>
          <w:sz w:val="32"/>
          <w:szCs w:val="32"/>
          <w:lang w:eastAsia="zh-CN"/>
        </w:rPr>
        <w:t>、</w:t>
      </w:r>
      <w:r>
        <w:rPr>
          <w:rFonts w:ascii="黑体" w:eastAsia="黑体" w:hAnsi="黑体"/>
          <w:spacing w:val="-4"/>
          <w:w w:val="105"/>
          <w:sz w:val="32"/>
          <w:szCs w:val="32"/>
          <w:lang w:eastAsia="zh-CN"/>
        </w:rPr>
        <w:t>存在的问题及原因分析</w:t>
      </w:r>
    </w:p>
    <w:p w:rsidR="006B4105" w:rsidRDefault="00823370">
      <w:pPr>
        <w:spacing w:line="560" w:lineRule="exact"/>
        <w:ind w:firstLineChars="200" w:firstLine="640"/>
        <w:rPr>
          <w:rFonts w:ascii="Times New Roman" w:eastAsia="仿宋_GB2312" w:hAnsi="Times New Roman"/>
          <w:sz w:val="32"/>
          <w:szCs w:val="32"/>
          <w:lang w:eastAsia="zh-CN"/>
        </w:rPr>
      </w:pPr>
      <w:r>
        <w:rPr>
          <w:rFonts w:ascii="Times New Roman" w:eastAsia="仿宋_GB2312" w:hAnsi="Times New Roman" w:hint="eastAsia"/>
          <w:sz w:val="32"/>
          <w:szCs w:val="32"/>
          <w:lang w:eastAsia="zh-CN"/>
        </w:rPr>
        <w:t>按照上级要求随时进行工作上的调整，有计划的逐步更换现有非节能产品，厉行节约，强化水电能耗控制力度。</w:t>
      </w:r>
    </w:p>
    <w:p w:rsidR="006B4105" w:rsidRDefault="00823370" w:rsidP="000C6456">
      <w:pPr>
        <w:spacing w:line="600" w:lineRule="exact"/>
        <w:ind w:leftChars="200" w:left="440" w:firstLineChars="100" w:firstLine="327"/>
        <w:jc w:val="both"/>
        <w:rPr>
          <w:rFonts w:ascii="黑体" w:eastAsia="黑体" w:hAnsi="黑体"/>
          <w:spacing w:val="-4"/>
          <w:w w:val="105"/>
          <w:sz w:val="32"/>
          <w:szCs w:val="32"/>
          <w:lang w:eastAsia="zh-CN"/>
        </w:rPr>
      </w:pPr>
      <w:r>
        <w:rPr>
          <w:rFonts w:ascii="黑体" w:eastAsia="黑体" w:hAnsi="黑体" w:hint="eastAsia"/>
          <w:spacing w:val="-4"/>
          <w:w w:val="105"/>
          <w:sz w:val="32"/>
          <w:szCs w:val="32"/>
          <w:lang w:eastAsia="zh-CN"/>
        </w:rPr>
        <w:t>六、</w:t>
      </w:r>
      <w:r>
        <w:rPr>
          <w:rFonts w:ascii="黑体" w:eastAsia="黑体" w:hAnsi="黑体"/>
          <w:spacing w:val="-4"/>
          <w:w w:val="105"/>
          <w:sz w:val="32"/>
          <w:szCs w:val="32"/>
          <w:lang w:eastAsia="zh-CN"/>
        </w:rPr>
        <w:t>有关建议</w:t>
      </w:r>
    </w:p>
    <w:p w:rsidR="006B4105" w:rsidRDefault="00823370" w:rsidP="000C6456">
      <w:pPr>
        <w:spacing w:line="600" w:lineRule="exact"/>
        <w:ind w:firstLineChars="200" w:firstLine="654"/>
        <w:jc w:val="both"/>
        <w:rPr>
          <w:rFonts w:ascii="仿宋" w:eastAsia="仿宋" w:hAnsi="仿宋" w:cs="仿宋"/>
          <w:spacing w:val="-4"/>
          <w:w w:val="105"/>
          <w:sz w:val="32"/>
          <w:szCs w:val="32"/>
          <w:lang w:eastAsia="zh-CN"/>
        </w:rPr>
      </w:pPr>
      <w:r>
        <w:rPr>
          <w:rFonts w:ascii="仿宋" w:eastAsia="仿宋" w:hAnsi="仿宋" w:cs="仿宋" w:hint="eastAsia"/>
          <w:spacing w:val="-4"/>
          <w:w w:val="105"/>
          <w:sz w:val="32"/>
          <w:szCs w:val="32"/>
          <w:lang w:eastAsia="zh-CN"/>
        </w:rPr>
        <w:t>无</w:t>
      </w:r>
    </w:p>
    <w:p w:rsidR="006B4105" w:rsidRDefault="00823370" w:rsidP="000C6456">
      <w:pPr>
        <w:spacing w:line="600" w:lineRule="exact"/>
        <w:ind w:firstLineChars="200" w:firstLine="654"/>
        <w:jc w:val="both"/>
        <w:rPr>
          <w:rFonts w:ascii="黑体" w:eastAsia="黑体" w:hAnsi="黑体"/>
          <w:spacing w:val="-4"/>
          <w:w w:val="105"/>
          <w:sz w:val="32"/>
          <w:szCs w:val="32"/>
          <w:lang w:eastAsia="zh-CN"/>
        </w:rPr>
      </w:pPr>
      <w:r>
        <w:rPr>
          <w:rFonts w:ascii="黑体" w:eastAsia="黑体" w:hAnsi="黑体" w:hint="eastAsia"/>
          <w:spacing w:val="-4"/>
          <w:w w:val="105"/>
          <w:sz w:val="32"/>
          <w:szCs w:val="32"/>
          <w:lang w:eastAsia="zh-CN"/>
        </w:rPr>
        <w:t>七、</w:t>
      </w:r>
      <w:r>
        <w:rPr>
          <w:rFonts w:ascii="黑体" w:eastAsia="黑体" w:hAnsi="黑体"/>
          <w:spacing w:val="-4"/>
          <w:w w:val="105"/>
          <w:sz w:val="32"/>
          <w:szCs w:val="32"/>
          <w:lang w:eastAsia="zh-CN"/>
        </w:rPr>
        <w:t>其他需要说明的问题</w:t>
      </w:r>
    </w:p>
    <w:p w:rsidR="006B4105" w:rsidRDefault="00823370">
      <w:pPr>
        <w:ind w:firstLineChars="200" w:firstLine="640"/>
        <w:jc w:val="both"/>
        <w:rPr>
          <w:lang w:eastAsia="zh-CN"/>
        </w:rPr>
      </w:pPr>
      <w:r>
        <w:rPr>
          <w:rFonts w:ascii="Times New Roman" w:eastAsia="仿宋_GB2312" w:hAnsi="Times New Roman" w:hint="eastAsia"/>
          <w:sz w:val="32"/>
          <w:szCs w:val="32"/>
          <w:lang w:eastAsia="zh-CN"/>
        </w:rPr>
        <w:t>无</w:t>
      </w:r>
    </w:p>
    <w:sectPr w:rsidR="006B4105" w:rsidSect="006B4105">
      <w:pgSz w:w="11906" w:h="16838"/>
      <w:pgMar w:top="1440" w:right="1306"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370" w:rsidRDefault="00823370" w:rsidP="000C6456">
      <w:r>
        <w:separator/>
      </w:r>
    </w:p>
  </w:endnote>
  <w:endnote w:type="continuationSeparator" w:id="1">
    <w:p w:rsidR="00823370" w:rsidRDefault="00823370" w:rsidP="000C64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370" w:rsidRDefault="00823370" w:rsidP="000C6456">
      <w:r>
        <w:separator/>
      </w:r>
    </w:p>
  </w:footnote>
  <w:footnote w:type="continuationSeparator" w:id="1">
    <w:p w:rsidR="00823370" w:rsidRDefault="00823370" w:rsidP="000C64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E5F4005"/>
    <w:multiLevelType w:val="singleLevel"/>
    <w:tmpl w:val="EE5F4005"/>
    <w:lvl w:ilvl="0">
      <w:start w:val="2"/>
      <w:numFmt w:val="chineseCounting"/>
      <w:suff w:val="nothing"/>
      <w:lvlText w:val="（%1）"/>
      <w:lvlJc w:val="left"/>
      <w:rPr>
        <w:rFonts w:hint="eastAsia"/>
      </w:rPr>
    </w:lvl>
  </w:abstractNum>
  <w:abstractNum w:abstractNumId="1">
    <w:nsid w:val="FFEF1D24"/>
    <w:multiLevelType w:val="singleLevel"/>
    <w:tmpl w:val="FFEF1D24"/>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10B0E"/>
    <w:rsid w:val="000C6456"/>
    <w:rsid w:val="006B4105"/>
    <w:rsid w:val="00810B0E"/>
    <w:rsid w:val="00823370"/>
    <w:rsid w:val="00AE6095"/>
    <w:rsid w:val="00FE5EFE"/>
    <w:rsid w:val="173B0EC4"/>
    <w:rsid w:val="2DD7C708"/>
    <w:rsid w:val="3CF8AA18"/>
    <w:rsid w:val="6A962B23"/>
    <w:rsid w:val="6FF7B781"/>
    <w:rsid w:val="6FFF7A2B"/>
    <w:rsid w:val="7B899453"/>
    <w:rsid w:val="7D764A00"/>
    <w:rsid w:val="7F8FE4E3"/>
    <w:rsid w:val="7FBC8DBD"/>
    <w:rsid w:val="A7A76503"/>
    <w:rsid w:val="B029346B"/>
    <w:rsid w:val="BE6F1ECA"/>
    <w:rsid w:val="BFEFDE53"/>
    <w:rsid w:val="CBF5545A"/>
    <w:rsid w:val="D779E71F"/>
    <w:rsid w:val="DFF9D9B8"/>
    <w:rsid w:val="EDEB40B4"/>
    <w:rsid w:val="EDFF2F01"/>
    <w:rsid w:val="FDF744F0"/>
    <w:rsid w:val="FEF63BAC"/>
    <w:rsid w:val="FEFF31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B4105"/>
    <w:pPr>
      <w:widowControl w:val="0"/>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B4105"/>
    <w:pPr>
      <w:tabs>
        <w:tab w:val="center" w:pos="4153"/>
        <w:tab w:val="right" w:pos="8306"/>
      </w:tabs>
      <w:snapToGrid w:val="0"/>
    </w:pPr>
    <w:rPr>
      <w:rFonts w:asciiTheme="minorHAnsi" w:eastAsiaTheme="minorEastAsia" w:hAnsiTheme="minorHAnsi" w:cstheme="minorBidi"/>
      <w:kern w:val="2"/>
      <w:sz w:val="18"/>
      <w:szCs w:val="18"/>
      <w:lang w:eastAsia="zh-CN"/>
    </w:rPr>
  </w:style>
  <w:style w:type="paragraph" w:styleId="a4">
    <w:name w:val="header"/>
    <w:basedOn w:val="a"/>
    <w:link w:val="Char0"/>
    <w:uiPriority w:val="99"/>
    <w:semiHidden/>
    <w:unhideWhenUsed/>
    <w:qFormat/>
    <w:rsid w:val="006B4105"/>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eastAsia="zh-CN"/>
    </w:rPr>
  </w:style>
  <w:style w:type="paragraph" w:styleId="HTML">
    <w:name w:val="HTML Preformatted"/>
    <w:basedOn w:val="a"/>
    <w:uiPriority w:val="99"/>
    <w:semiHidden/>
    <w:unhideWhenUsed/>
    <w:qFormat/>
    <w:rsid w:val="006B4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hint="eastAsia"/>
      <w:sz w:val="24"/>
      <w:szCs w:val="24"/>
      <w:lang w:eastAsia="zh-CN"/>
    </w:rPr>
  </w:style>
  <w:style w:type="paragraph" w:styleId="a5">
    <w:name w:val="Normal (Web)"/>
    <w:basedOn w:val="a"/>
    <w:uiPriority w:val="99"/>
    <w:semiHidden/>
    <w:unhideWhenUsed/>
    <w:qFormat/>
    <w:rsid w:val="006B4105"/>
    <w:rPr>
      <w:sz w:val="24"/>
    </w:rPr>
  </w:style>
  <w:style w:type="table" w:styleId="a6">
    <w:name w:val="Table Grid"/>
    <w:basedOn w:val="a1"/>
    <w:qFormat/>
    <w:rsid w:val="006B4105"/>
    <w:pPr>
      <w:widowControl w:val="0"/>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6B4105"/>
    <w:rPr>
      <w:sz w:val="18"/>
      <w:szCs w:val="18"/>
    </w:rPr>
  </w:style>
  <w:style w:type="character" w:customStyle="1" w:styleId="Char">
    <w:name w:val="页脚 Char"/>
    <w:basedOn w:val="a0"/>
    <w:link w:val="a3"/>
    <w:uiPriority w:val="99"/>
    <w:semiHidden/>
    <w:qFormat/>
    <w:rsid w:val="006B4105"/>
    <w:rPr>
      <w:sz w:val="18"/>
      <w:szCs w:val="18"/>
    </w:rPr>
  </w:style>
  <w:style w:type="character" w:customStyle="1" w:styleId="font21">
    <w:name w:val="font21"/>
    <w:basedOn w:val="a0"/>
    <w:qFormat/>
    <w:rsid w:val="006B4105"/>
    <w:rPr>
      <w:rFonts w:ascii="宋体" w:eastAsia="宋体" w:hAnsi="宋体" w:cs="宋体"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w:divs>
    <w:div w:id="792483630">
      <w:bodyDiv w:val="1"/>
      <w:marLeft w:val="0"/>
      <w:marRight w:val="0"/>
      <w:marTop w:val="0"/>
      <w:marBottom w:val="0"/>
      <w:divBdr>
        <w:top w:val="none" w:sz="0" w:space="0" w:color="auto"/>
        <w:left w:val="none" w:sz="0" w:space="0" w:color="auto"/>
        <w:bottom w:val="none" w:sz="0" w:space="0" w:color="auto"/>
        <w:right w:val="none" w:sz="0" w:space="0" w:color="auto"/>
      </w:divBdr>
    </w:div>
    <w:div w:id="1471901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221</Words>
  <Characters>1260</Characters>
  <Application>Microsoft Office Word</Application>
  <DocSecurity>0</DocSecurity>
  <Lines>10</Lines>
  <Paragraphs>2</Paragraphs>
  <ScaleCrop>false</ScaleCrop>
  <Company/>
  <LinksUpToDate>false</LinksUpToDate>
  <CharactersWithSpaces>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cp:revision>
  <dcterms:created xsi:type="dcterms:W3CDTF">2021-05-02T07:58:00Z</dcterms:created>
  <dcterms:modified xsi:type="dcterms:W3CDTF">2022-06-28T08:36:00Z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